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2"/>
        <w:ind w:left="0" w:right="172" w:firstLine="0"/>
        <w:jc w:val="center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428396</wp:posOffset>
                </wp:positionH>
                <wp:positionV relativeFrom="paragraph">
                  <wp:posOffset>303980</wp:posOffset>
                </wp:positionV>
                <wp:extent cx="568833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83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8330" h="3810">
                              <a:moveTo>
                                <a:pt x="56879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999" y="3600"/>
                              </a:lnTo>
                              <a:lnTo>
                                <a:pt x="56879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23.93549pt;width:447.874pt;height:.28351pt;mso-position-horizontal-relative:page;mso-position-vertical-relative:paragraph;z-index:15732736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sz w:val="12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6300723</wp:posOffset>
            </wp:positionH>
            <wp:positionV relativeFrom="paragraph">
              <wp:posOffset>304711</wp:posOffset>
            </wp:positionV>
            <wp:extent cx="723274" cy="909827"/>
            <wp:effectExtent l="0" t="0" r="0" b="0"/>
            <wp:wrapNone/>
            <wp:docPr id="2" name="Image 2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Unlabelled 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74" cy="909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428396</wp:posOffset>
            </wp:positionH>
            <wp:positionV relativeFrom="paragraph">
              <wp:posOffset>384619</wp:posOffset>
            </wp:positionV>
            <wp:extent cx="759023" cy="832103"/>
            <wp:effectExtent l="0" t="0" r="0" b="0"/>
            <wp:wrapNone/>
            <wp:docPr id="3" name="Image 3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Unlabelled 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02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1364399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8" w:right="18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2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2E3092"/>
                                </w:rPr>
                                <w:t>SciVerse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8" w:right="18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w w:val="110"/>
                                <w:sz w:val="28"/>
                              </w:rPr>
                              <w:t>Autonomic</w:t>
                            </w:r>
                            <w:r>
                              <w:rPr>
                                <w:color w:val="231F20"/>
                                <w:spacing w:val="13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28"/>
                              </w:rPr>
                              <w:t>Neuroscience:</w:t>
                            </w:r>
                            <w:r>
                              <w:rPr>
                                <w:color w:val="231F20"/>
                                <w:spacing w:val="15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231F20"/>
                                <w:spacing w:val="15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13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110"/>
                                <w:sz w:val="28"/>
                              </w:rPr>
                              <w:t>Clinical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8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31F20"/>
                                  <w:spacing w:val="14"/>
                                  <w:w w:val="105"/>
                                </w:rPr>
                                <w:t>www.</w:t>
                              </w:r>
                              <w:r>
                                <w:rPr>
                                  <w:rFonts w:ascii="Arial"/>
                                  <w:color w:val="231F20"/>
                                  <w:spacing w:val="-27"/>
                                  <w:w w:val="105"/>
                                </w:rPr>
                                <w:t> </w:t>
                              </w:r>
                            </w:hyperlink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elsevier.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4"/>
                                <w:w w:val="105"/>
                              </w:rPr>
                              <w:t>com/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5"/>
                                <w:w w:val="105"/>
                              </w:rPr>
                              <w:t>locate/autneu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7.432999pt;margin-top:30.285pt;width:374.5pt;height:65.2pt;mso-position-horizontal-relative:page;mso-position-vertical-relative:paragraph;z-index:15734272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8" w:right="18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10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12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10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12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2E3092"/>
                          </w:rPr>
                          <w:t>SciVerse</w:t>
                        </w:r>
                        <w:r>
                          <w:rPr>
                            <w:rFonts w:ascii="Arial"/>
                            <w:color w:val="2E3092"/>
                            <w:spacing w:val="10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8" w:right="18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w w:val="110"/>
                          <w:sz w:val="28"/>
                        </w:rPr>
                        <w:t>Autonomic</w:t>
                      </w:r>
                      <w:r>
                        <w:rPr>
                          <w:color w:val="231F20"/>
                          <w:spacing w:val="13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  <w:sz w:val="28"/>
                        </w:rPr>
                        <w:t>Neuroscience:</w:t>
                      </w:r>
                      <w:r>
                        <w:rPr>
                          <w:color w:val="231F20"/>
                          <w:spacing w:val="15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  <w:sz w:val="28"/>
                        </w:rPr>
                        <w:t>Basic</w:t>
                      </w:r>
                      <w:r>
                        <w:rPr>
                          <w:color w:val="231F20"/>
                          <w:spacing w:val="15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  <w:sz w:val="28"/>
                        </w:rPr>
                        <w:t>and</w:t>
                      </w:r>
                      <w:r>
                        <w:rPr>
                          <w:color w:val="231F20"/>
                          <w:spacing w:val="13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w w:val="110"/>
                          <w:sz w:val="28"/>
                        </w:rPr>
                        <w:t>Clinical</w:t>
                      </w:r>
                    </w:p>
                    <w:p>
                      <w:pPr>
                        <w:pStyle w:val="BodyText"/>
                        <w:spacing w:before="7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8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231F20"/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231F2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31F20"/>
                            <w:spacing w:val="14"/>
                            <w:w w:val="105"/>
                          </w:rPr>
                          <w:t>www.</w:t>
                        </w:r>
                        <w:r>
                          <w:rPr>
                            <w:rFonts w:ascii="Arial"/>
                            <w:color w:val="231F20"/>
                            <w:spacing w:val="-27"/>
                            <w:w w:val="105"/>
                          </w:rPr>
                          <w:t> </w:t>
                        </w:r>
                      </w:hyperlink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elsevier.</w:t>
                      </w:r>
                      <w:r>
                        <w:rPr>
                          <w:rFonts w:ascii="Arial"/>
                          <w:color w:val="231F20"/>
                          <w:spacing w:val="-26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14"/>
                          <w:w w:val="105"/>
                        </w:rPr>
                        <w:t>com/</w:t>
                      </w:r>
                      <w:r>
                        <w:rPr>
                          <w:rFonts w:ascii="Arial"/>
                          <w:color w:val="231F20"/>
                          <w:spacing w:val="-26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15"/>
                          <w:w w:val="105"/>
                        </w:rPr>
                        <w:t>locate/autneu 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Novel mutation in spacer region of POLG " w:id="1"/>
      <w:bookmarkEnd w:id="1"/>
      <w:r>
        <w:rPr/>
      </w:r>
      <w:hyperlink r:id="rId9">
        <w:r>
          <w:rPr>
            <w:color w:val="2E3092"/>
            <w:w w:val="120"/>
            <w:sz w:val="12"/>
          </w:rPr>
          <w:t>Autonomic</w:t>
        </w:r>
        <w:r>
          <w:rPr>
            <w:color w:val="2E3092"/>
            <w:spacing w:val="-4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Neuroscience:</w:t>
        </w:r>
        <w:r>
          <w:rPr>
            <w:color w:val="2E3092"/>
            <w:spacing w:val="-5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Basic</w:t>
        </w:r>
        <w:r>
          <w:rPr>
            <w:color w:val="2E3092"/>
            <w:spacing w:val="-3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and</w:t>
        </w:r>
        <w:r>
          <w:rPr>
            <w:color w:val="2E3092"/>
            <w:spacing w:val="-4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Clinical</w:t>
        </w:r>
        <w:r>
          <w:rPr>
            <w:color w:val="2E3092"/>
            <w:spacing w:val="-3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170</w:t>
        </w:r>
        <w:r>
          <w:rPr>
            <w:color w:val="2E3092"/>
            <w:spacing w:val="-4"/>
            <w:w w:val="120"/>
            <w:sz w:val="12"/>
          </w:rPr>
          <w:t> </w:t>
        </w:r>
        <w:r>
          <w:rPr>
            <w:color w:val="2E3092"/>
            <w:w w:val="120"/>
            <w:sz w:val="12"/>
          </w:rPr>
          <w:t>(2012)</w:t>
        </w:r>
        <w:r>
          <w:rPr>
            <w:color w:val="2E3092"/>
            <w:spacing w:val="-4"/>
            <w:w w:val="120"/>
            <w:sz w:val="12"/>
          </w:rPr>
          <w:t> 70</w:t>
        </w:r>
        <w:r>
          <w:rPr>
            <w:rFonts w:ascii="Geneva" w:hAnsi="Geneva"/>
            <w:color w:val="2E3092"/>
            <w:spacing w:val="-4"/>
            <w:w w:val="120"/>
            <w:sz w:val="12"/>
          </w:rPr>
          <w:t>–</w:t>
        </w:r>
        <w:r>
          <w:rPr>
            <w:color w:val="2E3092"/>
            <w:spacing w:val="-4"/>
            <w:w w:val="120"/>
            <w:sz w:val="12"/>
          </w:rPr>
          <w:t>72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428396</wp:posOffset>
                </wp:positionH>
                <wp:positionV relativeFrom="paragraph">
                  <wp:posOffset>268988</wp:posOffset>
                </wp:positionV>
                <wp:extent cx="6592570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257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2570" h="38735">
                              <a:moveTo>
                                <a:pt x="6592316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2316" y="38159"/>
                              </a:lnTo>
                              <a:lnTo>
                                <a:pt x="65923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21.180183pt;width:519.0800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3"/>
        <w:rPr>
          <w:sz w:val="12"/>
        </w:rPr>
      </w:pPr>
    </w:p>
    <w:p>
      <w:pPr>
        <w:spacing w:before="0"/>
        <w:ind w:left="108" w:right="0" w:firstLine="0"/>
        <w:jc w:val="left"/>
        <w:rPr>
          <w:sz w:val="19"/>
        </w:rPr>
      </w:pPr>
      <w:r>
        <w:rPr>
          <w:color w:val="231F20"/>
          <w:w w:val="115"/>
          <w:sz w:val="19"/>
        </w:rPr>
        <w:t>Short</w:t>
      </w:r>
      <w:r>
        <w:rPr>
          <w:color w:val="231F20"/>
          <w:spacing w:val="-1"/>
          <w:w w:val="115"/>
          <w:sz w:val="19"/>
        </w:rPr>
        <w:t> </w:t>
      </w:r>
      <w:r>
        <w:rPr>
          <w:color w:val="231F20"/>
          <w:spacing w:val="-2"/>
          <w:w w:val="115"/>
          <w:sz w:val="19"/>
        </w:rPr>
        <w:t>communication</w:t>
      </w:r>
    </w:p>
    <w:p>
      <w:pPr>
        <w:spacing w:line="266" w:lineRule="auto" w:before="143"/>
        <w:ind w:left="108" w:right="5" w:hanging="16"/>
        <w:jc w:val="left"/>
        <w:rPr>
          <w:sz w:val="27"/>
        </w:rPr>
      </w:pPr>
      <w:r>
        <w:rPr>
          <w:color w:val="231F20"/>
          <w:w w:val="110"/>
          <w:sz w:val="27"/>
        </w:rPr>
        <w:t>Novel mutation in spacer region of </w:t>
      </w:r>
      <w:r>
        <w:rPr>
          <w:i/>
          <w:color w:val="231F20"/>
          <w:w w:val="110"/>
          <w:sz w:val="27"/>
        </w:rPr>
        <w:t>POLG </w:t>
      </w:r>
      <w:r>
        <w:rPr>
          <w:color w:val="231F20"/>
          <w:w w:val="110"/>
          <w:sz w:val="27"/>
        </w:rPr>
        <w:t>associated with ataxia neuropathy </w:t>
      </w:r>
      <w:r>
        <w:rPr>
          <w:color w:val="231F20"/>
          <w:w w:val="110"/>
          <w:sz w:val="27"/>
        </w:rPr>
        <w:t>spectrum </w:t>
      </w:r>
      <w:r>
        <w:rPr>
          <w:color w:val="231F20"/>
          <w:w w:val="115"/>
          <w:sz w:val="27"/>
        </w:rPr>
        <w:t>and gastroparesis</w:t>
      </w:r>
    </w:p>
    <w:p>
      <w:pPr>
        <w:spacing w:before="86"/>
        <w:ind w:left="108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Alionka</w:t>
      </w:r>
      <w:r>
        <w:rPr>
          <w:color w:val="231F20"/>
          <w:spacing w:val="8"/>
          <w:w w:val="110"/>
          <w:sz w:val="21"/>
        </w:rPr>
        <w:t> </w:t>
      </w:r>
      <w:r>
        <w:rPr>
          <w:color w:val="231F20"/>
          <w:w w:val="110"/>
          <w:sz w:val="21"/>
        </w:rPr>
        <w:t>Bostan</w:t>
      </w:r>
      <w:r>
        <w:rPr>
          <w:color w:val="231F20"/>
          <w:spacing w:val="5"/>
          <w:w w:val="110"/>
          <w:sz w:val="21"/>
        </w:rPr>
        <w:t> </w:t>
      </w:r>
      <w:hyperlink w:history="true" w:anchor="_bookmark0">
        <w:r>
          <w:rPr>
            <w:color w:val="2E3092"/>
            <w:w w:val="110"/>
            <w:sz w:val="21"/>
            <w:vertAlign w:val="superscript"/>
          </w:rPr>
          <w:t>a</w:t>
        </w:r>
      </w:hyperlink>
      <w:r>
        <w:rPr>
          <w:color w:val="231F20"/>
          <w:w w:val="110"/>
          <w:sz w:val="21"/>
          <w:vertAlign w:val="superscript"/>
        </w:rPr>
        <w:t>,</w:t>
      </w:r>
      <w:hyperlink w:history="true" w:anchor="_bookmark2">
        <w:r>
          <w:rPr>
            <w:rFonts w:ascii="Geneva" w:hAnsi="Geneva"/>
            <w:color w:val="2E3092"/>
            <w:w w:val="110"/>
            <w:position w:val="1"/>
            <w:sz w:val="24"/>
            <w:vertAlign w:val="baseline"/>
          </w:rPr>
          <w:t>⁎</w:t>
        </w:r>
      </w:hyperlink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Gerald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Glibert</w:t>
      </w:r>
      <w:r>
        <w:rPr>
          <w:color w:val="231F20"/>
          <w:spacing w:val="6"/>
          <w:w w:val="110"/>
          <w:sz w:val="21"/>
          <w:vertAlign w:val="baseline"/>
        </w:rPr>
        <w:t> </w:t>
      </w:r>
      <w:hyperlink w:history="true" w:anchor="_bookmark0">
        <w:r>
          <w:rPr>
            <w:color w:val="2E3092"/>
            <w:w w:val="110"/>
            <w:sz w:val="21"/>
            <w:vertAlign w:val="superscript"/>
          </w:rPr>
          <w:t>a</w:t>
        </w:r>
      </w:hyperlink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Bernard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Dachy</w:t>
      </w:r>
      <w:r>
        <w:rPr>
          <w:color w:val="231F20"/>
          <w:spacing w:val="5"/>
          <w:w w:val="110"/>
          <w:sz w:val="21"/>
          <w:vertAlign w:val="baseline"/>
        </w:rPr>
        <w:t> </w:t>
      </w:r>
      <w:hyperlink w:history="true" w:anchor="_bookmark0">
        <w:r>
          <w:rPr>
            <w:color w:val="2E3092"/>
            <w:w w:val="110"/>
            <w:sz w:val="21"/>
            <w:vertAlign w:val="superscript"/>
          </w:rPr>
          <w:t>a</w:t>
        </w:r>
      </w:hyperlink>
      <w:r>
        <w:rPr>
          <w:color w:val="231F20"/>
          <w:w w:val="110"/>
          <w:sz w:val="21"/>
          <w:vertAlign w:val="baseline"/>
        </w:rPr>
        <w:t>,</w:t>
      </w:r>
      <w:r>
        <w:rPr>
          <w:color w:val="231F20"/>
          <w:spacing w:val="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Bernard</w:t>
      </w:r>
      <w:r>
        <w:rPr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Dan</w:t>
      </w:r>
      <w:r>
        <w:rPr>
          <w:color w:val="231F20"/>
          <w:spacing w:val="5"/>
          <w:w w:val="110"/>
          <w:sz w:val="21"/>
          <w:vertAlign w:val="baseline"/>
        </w:rPr>
        <w:t> </w:t>
      </w:r>
      <w:hyperlink w:history="true" w:anchor="_bookmark1">
        <w:r>
          <w:rPr>
            <w:color w:val="2E3092"/>
            <w:spacing w:val="-10"/>
            <w:w w:val="110"/>
            <w:sz w:val="21"/>
            <w:vertAlign w:val="superscript"/>
          </w:rPr>
          <w:t>b</w:t>
        </w:r>
      </w:hyperlink>
    </w:p>
    <w:p>
      <w:pPr>
        <w:spacing w:before="135"/>
        <w:ind w:left="108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color w:val="231F20"/>
          <w:w w:val="115"/>
          <w:sz w:val="12"/>
          <w:vertAlign w:val="superscript"/>
        </w:rPr>
        <w:t>a</w:t>
      </w:r>
      <w:r>
        <w:rPr>
          <w:color w:val="231F20"/>
          <w:spacing w:val="-2"/>
          <w:w w:val="115"/>
          <w:sz w:val="12"/>
          <w:vertAlign w:val="baseline"/>
        </w:rPr>
        <w:t> </w:t>
      </w:r>
      <w:bookmarkStart w:name="_bookmark1" w:id="3"/>
      <w:bookmarkEnd w:id="3"/>
      <w:r>
        <w:rPr>
          <w:color w:val="231F20"/>
          <w:spacing w:val="-11"/>
          <w:sz w:val="12"/>
          <w:vertAlign w:val="baseline"/>
        </w:rPr>
      </w:r>
      <w:r>
        <w:rPr>
          <w:i/>
          <w:color w:val="231F20"/>
          <w:w w:val="115"/>
          <w:sz w:val="12"/>
          <w:vertAlign w:val="baseline"/>
        </w:rPr>
        <w:t>Department</w:t>
      </w:r>
      <w:r>
        <w:rPr>
          <w:i/>
          <w:color w:val="231F20"/>
          <w:spacing w:val="-8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of</w:t>
      </w:r>
      <w:r>
        <w:rPr>
          <w:i/>
          <w:color w:val="231F20"/>
          <w:spacing w:val="-8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Neurology,</w:t>
      </w:r>
      <w:r>
        <w:rPr>
          <w:i/>
          <w:color w:val="231F20"/>
          <w:spacing w:val="-8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CHU</w:t>
      </w:r>
      <w:r>
        <w:rPr>
          <w:i/>
          <w:color w:val="231F20"/>
          <w:spacing w:val="-8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Brugmann,</w:t>
      </w:r>
      <w:r>
        <w:rPr>
          <w:i/>
          <w:color w:val="231F20"/>
          <w:spacing w:val="-8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Universite</w:t>
      </w:r>
      <w:r>
        <w:rPr>
          <w:i/>
          <w:color w:val="231F20"/>
          <w:spacing w:val="-8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Libre</w:t>
      </w:r>
      <w:r>
        <w:rPr>
          <w:i/>
          <w:color w:val="231F20"/>
          <w:spacing w:val="-8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de</w:t>
      </w:r>
      <w:r>
        <w:rPr>
          <w:i/>
          <w:color w:val="231F20"/>
          <w:spacing w:val="-9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Bruxelles,</w:t>
      </w:r>
      <w:r>
        <w:rPr>
          <w:i/>
          <w:color w:val="231F20"/>
          <w:spacing w:val="-8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Place</w:t>
      </w:r>
      <w:r>
        <w:rPr>
          <w:i/>
          <w:color w:val="231F20"/>
          <w:spacing w:val="-9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A.</w:t>
      </w:r>
      <w:r>
        <w:rPr>
          <w:i/>
          <w:color w:val="231F20"/>
          <w:spacing w:val="-8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Van</w:t>
      </w:r>
      <w:r>
        <w:rPr>
          <w:i/>
          <w:color w:val="231F20"/>
          <w:spacing w:val="-8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Gehuchten</w:t>
      </w:r>
      <w:r>
        <w:rPr>
          <w:i/>
          <w:color w:val="231F20"/>
          <w:spacing w:val="-8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4,</w:t>
      </w:r>
      <w:r>
        <w:rPr>
          <w:i/>
          <w:color w:val="231F20"/>
          <w:spacing w:val="-9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Brussels</w:t>
      </w:r>
      <w:r>
        <w:rPr>
          <w:i/>
          <w:color w:val="231F20"/>
          <w:spacing w:val="-8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B</w:t>
      </w:r>
      <w:r>
        <w:rPr>
          <w:i/>
          <w:color w:val="231F20"/>
          <w:spacing w:val="-8"/>
          <w:w w:val="115"/>
          <w:sz w:val="12"/>
          <w:vertAlign w:val="baseline"/>
        </w:rPr>
        <w:t> </w:t>
      </w:r>
      <w:r>
        <w:rPr>
          <w:i/>
          <w:color w:val="231F20"/>
          <w:w w:val="115"/>
          <w:sz w:val="12"/>
          <w:vertAlign w:val="baseline"/>
        </w:rPr>
        <w:t>1020,</w:t>
      </w:r>
      <w:r>
        <w:rPr>
          <w:i/>
          <w:color w:val="231F20"/>
          <w:spacing w:val="-8"/>
          <w:w w:val="115"/>
          <w:sz w:val="12"/>
          <w:vertAlign w:val="baseline"/>
        </w:rPr>
        <w:t> </w:t>
      </w:r>
      <w:r>
        <w:rPr>
          <w:i/>
          <w:color w:val="231F20"/>
          <w:spacing w:val="-2"/>
          <w:w w:val="115"/>
          <w:sz w:val="12"/>
          <w:vertAlign w:val="baseline"/>
        </w:rPr>
        <w:t>Belgium</w:t>
      </w:r>
    </w:p>
    <w:p>
      <w:pPr>
        <w:spacing w:before="33"/>
        <w:ind w:left="108" w:right="0" w:firstLine="0"/>
        <w:jc w:val="left"/>
        <w:rPr>
          <w:i/>
          <w:sz w:val="12"/>
        </w:rPr>
      </w:pPr>
      <w:r>
        <w:rPr>
          <w:color w:val="231F20"/>
          <w:w w:val="110"/>
          <w:sz w:val="12"/>
          <w:vertAlign w:val="superscript"/>
        </w:rPr>
        <w:t>b</w:t>
      </w:r>
      <w:r>
        <w:rPr>
          <w:color w:val="231F20"/>
          <w:spacing w:val="20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Department</w:t>
      </w:r>
      <w:r>
        <w:rPr>
          <w:i/>
          <w:color w:val="231F20"/>
          <w:spacing w:val="11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of</w:t>
      </w:r>
      <w:r>
        <w:rPr>
          <w:i/>
          <w:color w:val="231F20"/>
          <w:spacing w:val="9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Neurology,</w:t>
      </w:r>
      <w:r>
        <w:rPr>
          <w:i/>
          <w:color w:val="231F20"/>
          <w:spacing w:val="10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Hôpital</w:t>
      </w:r>
      <w:r>
        <w:rPr>
          <w:i/>
          <w:color w:val="231F20"/>
          <w:spacing w:val="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Universitaire</w:t>
      </w:r>
      <w:r>
        <w:rPr>
          <w:i/>
          <w:color w:val="231F20"/>
          <w:spacing w:val="10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des</w:t>
      </w:r>
      <w:r>
        <w:rPr>
          <w:i/>
          <w:color w:val="231F20"/>
          <w:spacing w:val="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Enfants</w:t>
      </w:r>
      <w:r>
        <w:rPr>
          <w:i/>
          <w:color w:val="231F20"/>
          <w:spacing w:val="10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Reine</w:t>
      </w:r>
      <w:r>
        <w:rPr>
          <w:i/>
          <w:color w:val="231F20"/>
          <w:spacing w:val="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Fabiola,</w:t>
      </w:r>
      <w:r>
        <w:rPr>
          <w:i/>
          <w:color w:val="231F20"/>
          <w:spacing w:val="10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Universite</w:t>
      </w:r>
      <w:r>
        <w:rPr>
          <w:i/>
          <w:color w:val="231F20"/>
          <w:spacing w:val="10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Libre</w:t>
      </w:r>
      <w:r>
        <w:rPr>
          <w:i/>
          <w:color w:val="231F20"/>
          <w:spacing w:val="9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de</w:t>
      </w:r>
      <w:r>
        <w:rPr>
          <w:i/>
          <w:color w:val="231F20"/>
          <w:spacing w:val="8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Bruxelles</w:t>
      </w:r>
      <w:r>
        <w:rPr>
          <w:i/>
          <w:color w:val="231F20"/>
          <w:spacing w:val="10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(ULB),</w:t>
      </w:r>
      <w:r>
        <w:rPr>
          <w:i/>
          <w:color w:val="231F20"/>
          <w:spacing w:val="9"/>
          <w:w w:val="110"/>
          <w:sz w:val="12"/>
          <w:vertAlign w:val="baseline"/>
        </w:rPr>
        <w:t> </w:t>
      </w:r>
      <w:r>
        <w:rPr>
          <w:i/>
          <w:color w:val="231F20"/>
          <w:w w:val="110"/>
          <w:sz w:val="12"/>
          <w:vertAlign w:val="baseline"/>
        </w:rPr>
        <w:t>Brussels,</w:t>
      </w:r>
      <w:r>
        <w:rPr>
          <w:i/>
          <w:color w:val="231F20"/>
          <w:spacing w:val="9"/>
          <w:w w:val="110"/>
          <w:sz w:val="12"/>
          <w:vertAlign w:val="baseline"/>
        </w:rPr>
        <w:t> </w:t>
      </w:r>
      <w:r>
        <w:rPr>
          <w:i/>
          <w:color w:val="231F20"/>
          <w:spacing w:val="-2"/>
          <w:w w:val="110"/>
          <w:sz w:val="12"/>
          <w:vertAlign w:val="baseline"/>
        </w:rPr>
        <w:t>Belgium</w:t>
      </w:r>
    </w:p>
    <w:p>
      <w:pPr>
        <w:pStyle w:val="BodyText"/>
        <w:spacing w:before="8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428396</wp:posOffset>
                </wp:positionH>
                <wp:positionV relativeFrom="paragraph">
                  <wp:posOffset>122678</wp:posOffset>
                </wp:positionV>
                <wp:extent cx="6591934" cy="381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591934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10">
                              <a:moveTo>
                                <a:pt x="659159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591592" y="3599"/>
                              </a:lnTo>
                              <a:lnTo>
                                <a:pt x="6591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1998pt;margin-top:9.659709pt;width:519.023pt;height:.283450pt;mso-position-horizontal-relative:page;mso-position-vertical-relative:paragraph;z-index:-15728128;mso-wrap-distance-left:0;mso-wrap-distance-right:0" id="docshape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rPr>
          <w:i/>
          <w:sz w:val="14"/>
        </w:rPr>
      </w:pPr>
    </w:p>
    <w:p>
      <w:pPr>
        <w:pStyle w:val="BodyText"/>
        <w:spacing w:after="0"/>
        <w:rPr>
          <w:i/>
          <w:sz w:val="14"/>
        </w:rPr>
        <w:sectPr>
          <w:type w:val="continuous"/>
          <w:pgSz w:w="11910" w:h="15880"/>
          <w:pgMar w:top="640" w:bottom="280" w:left="566" w:right="566"/>
        </w:sectPr>
      </w:pPr>
    </w:p>
    <w:p>
      <w:pPr>
        <w:pStyle w:val="Heading1"/>
        <w:tabs>
          <w:tab w:pos="1404" w:val="left" w:leader="none"/>
        </w:tabs>
      </w:pPr>
      <w:r>
        <w:rPr>
          <w:color w:val="231F20"/>
          <w:spacing w:val="34"/>
          <w:w w:val="130"/>
        </w:rPr>
        <w:t>a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r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t</w:t>
      </w:r>
      <w:r>
        <w:rPr>
          <w:color w:val="231F20"/>
          <w:spacing w:val="-11"/>
          <w:w w:val="130"/>
        </w:rPr>
        <w:t> </w:t>
      </w:r>
      <w:r>
        <w:rPr>
          <w:color w:val="231F20"/>
          <w:spacing w:val="34"/>
          <w:w w:val="130"/>
        </w:rPr>
        <w:t>i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c</w:t>
      </w:r>
      <w:r>
        <w:rPr>
          <w:color w:val="231F20"/>
          <w:spacing w:val="-12"/>
          <w:w w:val="130"/>
        </w:rPr>
        <w:t> </w:t>
      </w:r>
      <w:r>
        <w:rPr>
          <w:color w:val="231F20"/>
          <w:spacing w:val="34"/>
          <w:w w:val="130"/>
        </w:rPr>
        <w:t>l</w:t>
      </w:r>
      <w:r>
        <w:rPr>
          <w:color w:val="231F20"/>
          <w:spacing w:val="-11"/>
          <w:w w:val="130"/>
        </w:rPr>
        <w:t> </w:t>
      </w:r>
      <w:r>
        <w:rPr>
          <w:color w:val="231F20"/>
          <w:spacing w:val="-12"/>
          <w:w w:val="130"/>
        </w:rPr>
        <w:t>e</w:t>
      </w:r>
      <w:r>
        <w:rPr>
          <w:color w:val="231F20"/>
        </w:rPr>
        <w:tab/>
      </w:r>
      <w:r>
        <w:rPr>
          <w:color w:val="231F20"/>
          <w:w w:val="130"/>
        </w:rPr>
        <w:t>i</w:t>
      </w:r>
      <w:r>
        <w:rPr>
          <w:color w:val="231F20"/>
          <w:spacing w:val="9"/>
          <w:w w:val="130"/>
        </w:rPr>
        <w:t> </w:t>
      </w:r>
      <w:r>
        <w:rPr>
          <w:color w:val="231F20"/>
          <w:spacing w:val="34"/>
          <w:w w:val="130"/>
        </w:rPr>
        <w:t>n</w:t>
      </w:r>
      <w:r>
        <w:rPr>
          <w:color w:val="231F20"/>
          <w:spacing w:val="-15"/>
          <w:w w:val="130"/>
        </w:rPr>
        <w:t> </w:t>
      </w:r>
      <w:r>
        <w:rPr>
          <w:color w:val="231F20"/>
          <w:spacing w:val="34"/>
          <w:w w:val="130"/>
        </w:rPr>
        <w:t>f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-10"/>
          <w:w w:val="130"/>
        </w:rPr>
        <w:t>o</w:t>
      </w:r>
      <w:r>
        <w:rPr>
          <w:color w:val="231F20"/>
          <w:spacing w:val="-10"/>
          <w:w w:val="130"/>
        </w:rPr>
        <w:t> </w:t>
      </w:r>
    </w:p>
    <w:p>
      <w:pPr>
        <w:pStyle w:val="BodyText"/>
        <w:rPr>
          <w:sz w:val="14"/>
        </w:rPr>
      </w:pPr>
    </w:p>
    <w:p>
      <w:pPr>
        <w:pStyle w:val="BodyText"/>
        <w:spacing w:line="20" w:lineRule="exact"/>
        <w:ind w:left="108" w:right="-4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691995" y="359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5" coordorigin="0,0" coordsize="2665,6">
                <v:rect style="position:absolute;left:0;top:0;width:2665;height:6" id="docshape6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108" w:right="0" w:firstLine="0"/>
        <w:jc w:val="left"/>
        <w:rPr>
          <w:i/>
          <w:sz w:val="12"/>
        </w:rPr>
      </w:pPr>
      <w:r>
        <w:rPr>
          <w:i/>
          <w:color w:val="231F20"/>
          <w:w w:val="110"/>
          <w:sz w:val="12"/>
        </w:rPr>
        <w:t>Article</w:t>
      </w:r>
      <w:r>
        <w:rPr>
          <w:i/>
          <w:color w:val="231F20"/>
          <w:spacing w:val="5"/>
          <w:w w:val="110"/>
          <w:sz w:val="12"/>
        </w:rPr>
        <w:t> </w:t>
      </w:r>
      <w:r>
        <w:rPr>
          <w:i/>
          <w:color w:val="231F20"/>
          <w:spacing w:val="-2"/>
          <w:w w:val="110"/>
          <w:sz w:val="12"/>
        </w:rPr>
        <w:t>history:</w:t>
      </w:r>
    </w:p>
    <w:p>
      <w:pPr>
        <w:spacing w:before="34"/>
        <w:ind w:left="108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Received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17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November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spacing w:val="-4"/>
          <w:w w:val="120"/>
          <w:sz w:val="12"/>
        </w:rPr>
        <w:t>2011</w:t>
      </w:r>
    </w:p>
    <w:p>
      <w:pPr>
        <w:spacing w:line="297" w:lineRule="auto" w:before="33"/>
        <w:ind w:left="108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Received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in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revised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form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15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June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2012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Accepted 17 June 2012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line="20" w:lineRule="exact"/>
        <w:ind w:left="108" w:right="-41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5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1691995" y="3594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7" coordorigin="0,0" coordsize="2665,6">
                <v:rect style="position:absolute;left:0;top:0;width:2665;height:6" id="docshape8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97" w:lineRule="auto" w:before="50"/>
        <w:ind w:left="108" w:right="1101" w:firstLine="0"/>
        <w:jc w:val="left"/>
        <w:rPr>
          <w:sz w:val="12"/>
        </w:rPr>
      </w:pPr>
      <w:r>
        <w:rPr>
          <w:i/>
          <w:color w:val="231F20"/>
          <w:spacing w:val="-2"/>
          <w:w w:val="115"/>
          <w:sz w:val="12"/>
        </w:rPr>
        <w:t>Keywords:</w:t>
      </w:r>
      <w:r>
        <w:rPr>
          <w:i/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Polymerase </w:t>
      </w:r>
      <w:r>
        <w:rPr>
          <w:color w:val="231F20"/>
          <w:w w:val="115"/>
          <w:sz w:val="12"/>
        </w:rPr>
        <w:t>gamma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Mitochondrial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DNA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Polyneuropathy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Gastroparesis</w:t>
      </w:r>
    </w:p>
    <w:p>
      <w:pPr>
        <w:pStyle w:val="Heading1"/>
      </w:pPr>
      <w:r>
        <w:rPr/>
        <w:br w:type="column"/>
      </w:r>
      <w:r>
        <w:rPr>
          <w:color w:val="231F20"/>
          <w:spacing w:val="34"/>
          <w:w w:val="130"/>
        </w:rPr>
        <w:t>a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b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s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t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r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34"/>
          <w:w w:val="130"/>
        </w:rPr>
        <w:t>a</w:t>
      </w:r>
      <w:r>
        <w:rPr>
          <w:color w:val="231F20"/>
          <w:spacing w:val="-13"/>
          <w:w w:val="130"/>
        </w:rPr>
        <w:t> </w:t>
      </w:r>
      <w:r>
        <w:rPr>
          <w:color w:val="231F20"/>
          <w:spacing w:val="34"/>
          <w:w w:val="130"/>
        </w:rPr>
        <w:t>c</w:t>
      </w:r>
      <w:r>
        <w:rPr>
          <w:color w:val="231F20"/>
          <w:spacing w:val="-14"/>
          <w:w w:val="130"/>
        </w:rPr>
        <w:t> </w:t>
      </w:r>
      <w:r>
        <w:rPr>
          <w:color w:val="231F20"/>
          <w:spacing w:val="-12"/>
          <w:w w:val="130"/>
        </w:rPr>
        <w:t>t</w:t>
      </w:r>
      <w:r>
        <w:rPr>
          <w:color w:val="231F20"/>
          <w:spacing w:val="-12"/>
          <w:w w:val="130"/>
        </w:rPr>
        <w:t> </w:t>
      </w:r>
    </w:p>
    <w:p>
      <w:pPr>
        <w:pStyle w:val="BodyText"/>
        <w:spacing w:before="1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2516403</wp:posOffset>
                </wp:positionH>
                <wp:positionV relativeFrom="paragraph">
                  <wp:posOffset>102388</wp:posOffset>
                </wp:positionV>
                <wp:extent cx="4504055" cy="381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0405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055" h="3810">
                              <a:moveTo>
                                <a:pt x="450359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503597" y="3599"/>
                              </a:lnTo>
                              <a:lnTo>
                                <a:pt x="4503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8.141998pt;margin-top:8.062113pt;width:354.614pt;height:.283450pt;mso-position-horizontal-relative:page;mso-position-vertical-relative:paragraph;z-index:-15726592;mso-wrap-distance-left:0;mso-wrap-distance-right:0" id="docshape9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71" w:lineRule="auto" w:before="50"/>
        <w:ind w:left="108" w:right="278" w:hanging="1"/>
        <w:jc w:val="both"/>
        <w:rPr>
          <w:sz w:val="14"/>
        </w:rPr>
      </w:pPr>
      <w:r>
        <w:rPr>
          <w:color w:val="231F20"/>
          <w:w w:val="115"/>
          <w:sz w:val="14"/>
        </w:rPr>
        <w:t>Clinical</w:t>
      </w:r>
      <w:r>
        <w:rPr>
          <w:color w:val="231F20"/>
          <w:spacing w:val="-3"/>
          <w:w w:val="115"/>
          <w:sz w:val="14"/>
        </w:rPr>
        <w:t> </w:t>
      </w:r>
      <w:r>
        <w:rPr>
          <w:color w:val="231F20"/>
          <w:w w:val="115"/>
          <w:sz w:val="14"/>
        </w:rPr>
        <w:t>expression</w:t>
      </w:r>
      <w:r>
        <w:rPr>
          <w:color w:val="231F20"/>
          <w:spacing w:val="-3"/>
          <w:w w:val="115"/>
          <w:sz w:val="14"/>
        </w:rPr>
        <w:t> </w:t>
      </w:r>
      <w:r>
        <w:rPr>
          <w:color w:val="231F20"/>
          <w:w w:val="115"/>
          <w:sz w:val="14"/>
        </w:rPr>
        <w:t>of</w:t>
      </w:r>
      <w:r>
        <w:rPr>
          <w:color w:val="231F20"/>
          <w:spacing w:val="-4"/>
          <w:w w:val="115"/>
          <w:sz w:val="14"/>
        </w:rPr>
        <w:t> </w:t>
      </w:r>
      <w:r>
        <w:rPr>
          <w:i/>
          <w:color w:val="231F20"/>
          <w:w w:val="115"/>
          <w:sz w:val="14"/>
        </w:rPr>
        <w:t>POLG</w:t>
      </w:r>
      <w:r>
        <w:rPr>
          <w:i/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mutations</w:t>
      </w:r>
      <w:r>
        <w:rPr>
          <w:color w:val="231F20"/>
          <w:spacing w:val="-2"/>
          <w:w w:val="115"/>
          <w:sz w:val="14"/>
        </w:rPr>
        <w:t> </w:t>
      </w:r>
      <w:r>
        <w:rPr>
          <w:color w:val="231F20"/>
          <w:w w:val="115"/>
          <w:sz w:val="14"/>
        </w:rPr>
        <w:t>is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largely</w:t>
      </w:r>
      <w:r>
        <w:rPr>
          <w:color w:val="231F20"/>
          <w:spacing w:val="-3"/>
          <w:w w:val="115"/>
          <w:sz w:val="14"/>
        </w:rPr>
        <w:t> </w:t>
      </w:r>
      <w:r>
        <w:rPr>
          <w:color w:val="231F20"/>
          <w:w w:val="115"/>
          <w:sz w:val="14"/>
        </w:rPr>
        <w:t>variable.</w:t>
      </w:r>
      <w:r>
        <w:rPr>
          <w:color w:val="231F20"/>
          <w:spacing w:val="-3"/>
          <w:w w:val="115"/>
          <w:sz w:val="14"/>
        </w:rPr>
        <w:t> </w:t>
      </w:r>
      <w:r>
        <w:rPr>
          <w:color w:val="231F20"/>
          <w:w w:val="115"/>
          <w:sz w:val="14"/>
        </w:rPr>
        <w:t>We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present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a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patient</w:t>
      </w:r>
      <w:r>
        <w:rPr>
          <w:color w:val="231F20"/>
          <w:spacing w:val="-3"/>
          <w:w w:val="115"/>
          <w:sz w:val="14"/>
        </w:rPr>
        <w:t> </w:t>
      </w:r>
      <w:r>
        <w:rPr>
          <w:color w:val="231F20"/>
          <w:w w:val="115"/>
          <w:sz w:val="14"/>
        </w:rPr>
        <w:t>with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a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new</w:t>
      </w:r>
      <w:r>
        <w:rPr>
          <w:color w:val="231F20"/>
          <w:spacing w:val="-4"/>
          <w:w w:val="115"/>
          <w:sz w:val="14"/>
        </w:rPr>
        <w:t> </w:t>
      </w:r>
      <w:r>
        <w:rPr>
          <w:color w:val="231F20"/>
          <w:w w:val="115"/>
          <w:sz w:val="14"/>
        </w:rPr>
        <w:t>mutation</w:t>
      </w:r>
      <w:r>
        <w:rPr>
          <w:color w:val="231F20"/>
          <w:spacing w:val="-3"/>
          <w:w w:val="115"/>
          <w:sz w:val="14"/>
        </w:rPr>
        <w:t> </w:t>
      </w:r>
      <w:r>
        <w:rPr>
          <w:color w:val="231F20"/>
          <w:w w:val="115"/>
          <w:sz w:val="14"/>
        </w:rPr>
        <w:t>in</w:t>
      </w:r>
      <w:r>
        <w:rPr>
          <w:color w:val="231F20"/>
          <w:spacing w:val="-5"/>
          <w:w w:val="115"/>
          <w:sz w:val="14"/>
        </w:rPr>
        <w:t> </w:t>
      </w:r>
      <w:r>
        <w:rPr>
          <w:color w:val="231F20"/>
          <w:w w:val="115"/>
          <w:sz w:val="14"/>
        </w:rPr>
        <w:t>spacer region</w:t>
      </w:r>
      <w:r>
        <w:rPr>
          <w:color w:val="231F20"/>
          <w:spacing w:val="-2"/>
          <w:w w:val="115"/>
          <w:sz w:val="14"/>
        </w:rPr>
        <w:t> </w:t>
      </w:r>
      <w:r>
        <w:rPr>
          <w:color w:val="231F20"/>
          <w:w w:val="115"/>
          <w:sz w:val="14"/>
        </w:rPr>
        <w:t>of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mitochondrial</w:t>
      </w:r>
      <w:r>
        <w:rPr>
          <w:color w:val="231F20"/>
          <w:spacing w:val="-2"/>
          <w:w w:val="115"/>
          <w:sz w:val="14"/>
        </w:rPr>
        <w:t> </w:t>
      </w:r>
      <w:r>
        <w:rPr>
          <w:color w:val="231F20"/>
          <w:w w:val="115"/>
          <w:sz w:val="14"/>
        </w:rPr>
        <w:t>polymerase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gamma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protein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(P765T).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The</w:t>
      </w:r>
      <w:r>
        <w:rPr>
          <w:color w:val="231F20"/>
          <w:spacing w:val="-2"/>
          <w:w w:val="115"/>
          <w:sz w:val="14"/>
        </w:rPr>
        <w:t> </w:t>
      </w:r>
      <w:r>
        <w:rPr>
          <w:color w:val="231F20"/>
          <w:w w:val="115"/>
          <w:sz w:val="14"/>
        </w:rPr>
        <w:t>clinical picture</w:t>
      </w:r>
      <w:r>
        <w:rPr>
          <w:color w:val="231F20"/>
          <w:spacing w:val="-2"/>
          <w:w w:val="115"/>
          <w:sz w:val="14"/>
        </w:rPr>
        <w:t> </w:t>
      </w:r>
      <w:r>
        <w:rPr>
          <w:color w:val="231F20"/>
          <w:w w:val="115"/>
          <w:sz w:val="14"/>
        </w:rPr>
        <w:t>is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characterized by</w:t>
      </w:r>
      <w:r>
        <w:rPr>
          <w:color w:val="231F20"/>
          <w:spacing w:val="-1"/>
          <w:w w:val="115"/>
          <w:sz w:val="14"/>
        </w:rPr>
        <w:t> </w:t>
      </w:r>
      <w:r>
        <w:rPr>
          <w:color w:val="231F20"/>
          <w:w w:val="115"/>
          <w:sz w:val="14"/>
        </w:rPr>
        <w:t>the</w:t>
      </w:r>
      <w:r>
        <w:rPr>
          <w:color w:val="231F20"/>
          <w:spacing w:val="-2"/>
          <w:w w:val="115"/>
          <w:sz w:val="14"/>
        </w:rPr>
        <w:t> </w:t>
      </w:r>
      <w:r>
        <w:rPr>
          <w:color w:val="231F20"/>
          <w:w w:val="115"/>
          <w:sz w:val="14"/>
        </w:rPr>
        <w:t>pres- ence of sensory</w:t>
      </w:r>
      <w:r>
        <w:rPr>
          <w:rFonts w:ascii="Geneva" w:hAnsi="Geneva"/>
          <w:color w:val="231F20"/>
          <w:w w:val="115"/>
          <w:sz w:val="14"/>
        </w:rPr>
        <w:t>–</w:t>
      </w:r>
      <w:r>
        <w:rPr>
          <w:color w:val="231F20"/>
          <w:w w:val="115"/>
          <w:sz w:val="14"/>
        </w:rPr>
        <w:t>ataxic neuropathy, ophthalmoplegia, dysarthria and gastroparesis, which had not been pre- viously observed in ataxia neuropathy spectrum.</w:t>
      </w:r>
    </w:p>
    <w:p>
      <w:pPr>
        <w:spacing w:before="8"/>
        <w:ind w:left="4586" w:right="0" w:firstLine="0"/>
        <w:jc w:val="both"/>
        <w:rPr>
          <w:sz w:val="14"/>
        </w:rPr>
      </w:pPr>
      <w:r>
        <w:rPr>
          <w:color w:val="231F20"/>
          <w:w w:val="105"/>
          <w:sz w:val="14"/>
        </w:rPr>
        <w:t>©</w:t>
      </w:r>
      <w:r>
        <w:rPr>
          <w:color w:val="231F20"/>
          <w:spacing w:val="15"/>
          <w:w w:val="105"/>
          <w:sz w:val="14"/>
        </w:rPr>
        <w:t> </w:t>
      </w:r>
      <w:r>
        <w:rPr>
          <w:color w:val="231F20"/>
          <w:w w:val="105"/>
          <w:sz w:val="14"/>
        </w:rPr>
        <w:t>2012</w:t>
      </w:r>
      <w:r>
        <w:rPr>
          <w:color w:val="231F20"/>
          <w:spacing w:val="16"/>
          <w:w w:val="105"/>
          <w:sz w:val="14"/>
        </w:rPr>
        <w:t> </w:t>
      </w:r>
      <w:r>
        <w:rPr>
          <w:color w:val="231F20"/>
          <w:w w:val="105"/>
          <w:sz w:val="14"/>
        </w:rPr>
        <w:t>Elsevier</w:t>
      </w:r>
      <w:r>
        <w:rPr>
          <w:color w:val="231F20"/>
          <w:spacing w:val="16"/>
          <w:w w:val="105"/>
          <w:sz w:val="14"/>
        </w:rPr>
        <w:t> </w:t>
      </w:r>
      <w:r>
        <w:rPr>
          <w:color w:val="231F20"/>
          <w:w w:val="105"/>
          <w:sz w:val="14"/>
        </w:rPr>
        <w:t>B.V.</w:t>
      </w:r>
      <w:r>
        <w:rPr>
          <w:color w:val="231F20"/>
          <w:spacing w:val="16"/>
          <w:w w:val="105"/>
          <w:sz w:val="14"/>
        </w:rPr>
        <w:t> </w:t>
      </w:r>
      <w:r>
        <w:rPr>
          <w:color w:val="231F20"/>
          <w:w w:val="105"/>
          <w:sz w:val="14"/>
        </w:rPr>
        <w:t>All</w:t>
      </w:r>
      <w:r>
        <w:rPr>
          <w:color w:val="231F20"/>
          <w:spacing w:val="16"/>
          <w:w w:val="105"/>
          <w:sz w:val="14"/>
        </w:rPr>
        <w:t> </w:t>
      </w:r>
      <w:r>
        <w:rPr>
          <w:color w:val="231F20"/>
          <w:w w:val="105"/>
          <w:sz w:val="14"/>
        </w:rPr>
        <w:t>rights</w:t>
      </w:r>
      <w:r>
        <w:rPr>
          <w:color w:val="231F20"/>
          <w:spacing w:val="15"/>
          <w:w w:val="105"/>
          <w:sz w:val="14"/>
        </w:rPr>
        <w:t> </w:t>
      </w:r>
      <w:r>
        <w:rPr>
          <w:color w:val="231F20"/>
          <w:spacing w:val="-2"/>
          <w:w w:val="105"/>
          <w:sz w:val="14"/>
        </w:rPr>
        <w:t>reserved.</w:t>
      </w:r>
    </w:p>
    <w:p>
      <w:pPr>
        <w:spacing w:after="0"/>
        <w:jc w:val="both"/>
        <w:rPr>
          <w:sz w:val="14"/>
        </w:rPr>
        <w:sectPr>
          <w:type w:val="continuous"/>
          <w:pgSz w:w="11910" w:h="15880"/>
          <w:pgMar w:top="640" w:bottom="280" w:left="566" w:right="566"/>
          <w:cols w:num="2" w:equalWidth="0">
            <w:col w:w="2413" w:space="875"/>
            <w:col w:w="7490"/>
          </w:cols>
        </w:sectPr>
      </w:pPr>
    </w:p>
    <w:p>
      <w:pPr>
        <w:pStyle w:val="BodyText"/>
        <w:spacing w:before="8"/>
        <w:rPr>
          <w:sz w:val="15"/>
        </w:rPr>
      </w:pPr>
    </w:p>
    <w:p>
      <w:pPr>
        <w:tabs>
          <w:tab w:pos="3396" w:val="left" w:leader="none"/>
        </w:tabs>
        <w:spacing w:line="20" w:lineRule="exact"/>
        <w:ind w:left="108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6085" cy="317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6085" cy="3175"/>
                          <a:chExt cx="169608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6960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6085" h="3175">
                                <a:moveTo>
                                  <a:pt x="16956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5602" y="2880"/>
                                </a:lnTo>
                                <a:lnTo>
                                  <a:pt x="16956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550pt;height:.25pt;mso-position-horizontal-relative:char;mso-position-vertical-relative:line" id="docshapegroup10" coordorigin="0,0" coordsize="2671,5">
                <v:rect style="position:absolute;left:0;top:0;width:2671;height:5" id="docshape11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4055" cy="3175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4055" cy="3175"/>
                          <a:chExt cx="4504055" cy="31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45040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4055" h="3175">
                                <a:moveTo>
                                  <a:pt x="45035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4503597" y="2880"/>
                                </a:lnTo>
                                <a:lnTo>
                                  <a:pt x="4503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65pt;height:.25pt;mso-position-horizontal-relative:char;mso-position-vertical-relative:line" id="docshapegroup12" coordorigin="0,0" coordsize="7093,5">
                <v:rect style="position:absolute;left:0;top:0;width:7093;height:5" id="docshape13" filled="true" fillcolor="#231f2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5880"/>
          <w:pgMar w:top="640" w:bottom="280" w:left="566" w:right="566"/>
        </w:sectPr>
      </w:pP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109" w:after="0"/>
        <w:ind w:left="287" w:right="0" w:hanging="179"/>
        <w:jc w:val="left"/>
        <w:rPr>
          <w:sz w:val="16"/>
        </w:rPr>
      </w:pPr>
      <w:bookmarkStart w:name="1. Introduction" w:id="4"/>
      <w:bookmarkEnd w:id="4"/>
      <w:r>
        <w:rPr/>
      </w:r>
      <w:bookmarkStart w:name="2. Case report" w:id="5"/>
      <w:bookmarkEnd w:id="5"/>
      <w:r>
        <w:rPr/>
      </w:r>
      <w:r>
        <w:rPr>
          <w:color w:val="231F20"/>
          <w:spacing w:val="-2"/>
          <w:w w:val="125"/>
          <w:sz w:val="16"/>
        </w:rPr>
        <w:t>Introduction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108" w:right="44" w:firstLine="239"/>
        <w:jc w:val="both"/>
      </w:pPr>
      <w:r>
        <w:rPr>
          <w:color w:val="231F20"/>
          <w:spacing w:val="-4"/>
          <w:w w:val="110"/>
        </w:rPr>
        <w:t>DNA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polymerase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gamma (POLG),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only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DNA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polymerase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found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4"/>
          <w:w w:val="115"/>
        </w:rPr>
        <w:t> mitochondria,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is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entirely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responsible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for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all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4"/>
          <w:w w:val="115"/>
        </w:rPr>
        <w:t>DNA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synthetic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4"/>
          <w:w w:val="115"/>
        </w:rPr>
        <w:t>reactions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in- </w:t>
      </w:r>
      <w:r>
        <w:rPr>
          <w:color w:val="231F20"/>
          <w:spacing w:val="-2"/>
          <w:w w:val="115"/>
        </w:rPr>
        <w:t>cluding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mtDNA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replication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repair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(</w:t>
      </w:r>
      <w:hyperlink w:history="true" w:anchor="_bookmark5">
        <w:r>
          <w:rPr>
            <w:color w:val="2E3092"/>
            <w:spacing w:val="-2"/>
            <w:w w:val="115"/>
          </w:rPr>
          <w:t>Hance</w:t>
        </w:r>
        <w:r>
          <w:rPr>
            <w:color w:val="2E3092"/>
            <w:spacing w:val="-8"/>
            <w:w w:val="115"/>
          </w:rPr>
          <w:t> </w:t>
        </w:r>
        <w:r>
          <w:rPr>
            <w:color w:val="2E3092"/>
            <w:spacing w:val="-2"/>
            <w:w w:val="115"/>
          </w:rPr>
          <w:t>et</w:t>
        </w:r>
        <w:r>
          <w:rPr>
            <w:color w:val="2E3092"/>
            <w:spacing w:val="-8"/>
            <w:w w:val="115"/>
          </w:rPr>
          <w:t> </w:t>
        </w:r>
        <w:r>
          <w:rPr>
            <w:color w:val="2E3092"/>
            <w:spacing w:val="-2"/>
            <w:w w:val="115"/>
          </w:rPr>
          <w:t>al.,</w:t>
        </w:r>
        <w:r>
          <w:rPr>
            <w:color w:val="2E3092"/>
            <w:spacing w:val="-8"/>
            <w:w w:val="115"/>
          </w:rPr>
          <w:t> </w:t>
        </w:r>
        <w:r>
          <w:rPr>
            <w:color w:val="2E3092"/>
            <w:spacing w:val="-2"/>
            <w:w w:val="115"/>
          </w:rPr>
          <w:t>2005</w:t>
        </w:r>
      </w:hyperlink>
      <w:r>
        <w:rPr>
          <w:color w:val="231F20"/>
          <w:spacing w:val="-2"/>
          <w:w w:val="115"/>
        </w:rPr>
        <w:t>).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POLG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is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a </w:t>
      </w:r>
      <w:r>
        <w:rPr>
          <w:color w:val="231F20"/>
          <w:spacing w:val="-4"/>
          <w:w w:val="115"/>
        </w:rPr>
        <w:t>heterodimeric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4"/>
          <w:w w:val="115"/>
        </w:rPr>
        <w:t>enzyme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containing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4"/>
          <w:w w:val="115"/>
        </w:rPr>
        <w:t>a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Pol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4"/>
          <w:w w:val="115"/>
        </w:rPr>
        <w:t>I-like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catalytic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4"/>
          <w:w w:val="115"/>
        </w:rPr>
        <w:t>core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(PolgA)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4"/>
          <w:w w:val="115"/>
        </w:rPr>
        <w:t>and </w:t>
      </w:r>
      <w:r>
        <w:rPr>
          <w:color w:val="231F20"/>
          <w:w w:val="115"/>
        </w:rPr>
        <w:t>an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accessory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subunit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(PolgB),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encoded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spacing w:val="-7"/>
          <w:w w:val="115"/>
        </w:rPr>
        <w:t> </w:t>
      </w:r>
      <w:r>
        <w:rPr>
          <w:i/>
          <w:color w:val="231F20"/>
          <w:w w:val="115"/>
        </w:rPr>
        <w:t>POLG</w:t>
      </w:r>
      <w:r>
        <w:rPr>
          <w:i/>
          <w:color w:val="231F20"/>
          <w:spacing w:val="-7"/>
          <w:w w:val="115"/>
        </w:rPr>
        <w:t> </w:t>
      </w:r>
      <w:r>
        <w:rPr>
          <w:color w:val="231F20"/>
          <w:w w:val="115"/>
        </w:rPr>
        <w:t>at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locus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15q25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and </w:t>
      </w:r>
      <w:r>
        <w:rPr>
          <w:i/>
          <w:color w:val="231F20"/>
          <w:spacing w:val="-4"/>
          <w:w w:val="110"/>
        </w:rPr>
        <w:t>POLG2 </w:t>
      </w:r>
      <w:r>
        <w:rPr>
          <w:color w:val="231F20"/>
          <w:spacing w:val="-4"/>
          <w:w w:val="110"/>
        </w:rPr>
        <w:t>at locus 17q24.1, respectively (</w:t>
      </w:r>
      <w:hyperlink w:history="true" w:anchor="_bookmark5">
        <w:r>
          <w:rPr>
            <w:color w:val="2E3092"/>
            <w:spacing w:val="-4"/>
            <w:w w:val="110"/>
          </w:rPr>
          <w:t>Chan and Copeland, 2009</w:t>
        </w:r>
      </w:hyperlink>
      <w:r>
        <w:rPr>
          <w:color w:val="231F20"/>
          <w:spacing w:val="-4"/>
          <w:w w:val="110"/>
        </w:rPr>
        <w:t>). PolgA</w:t>
      </w:r>
      <w:r>
        <w:rPr>
          <w:color w:val="231F20"/>
          <w:w w:val="110"/>
        </w:rPr>
        <w:t> </w:t>
      </w:r>
      <w:r>
        <w:rPr>
          <w:color w:val="231F20"/>
          <w:w w:val="115"/>
        </w:rPr>
        <w:t>possesses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both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polymerase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proofreading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exonuclease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activities; </w:t>
      </w:r>
      <w:r>
        <w:rPr>
          <w:color w:val="231F20"/>
          <w:spacing w:val="-2"/>
          <w:w w:val="115"/>
        </w:rPr>
        <w:t>PolgB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increases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enzyme's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processivity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(</w:t>
      </w:r>
      <w:hyperlink w:history="true" w:anchor="_bookmark5">
        <w:r>
          <w:rPr>
            <w:color w:val="2E3092"/>
            <w:spacing w:val="-2"/>
            <w:w w:val="115"/>
          </w:rPr>
          <w:t>Lee</w:t>
        </w:r>
        <w:r>
          <w:rPr>
            <w:color w:val="2E3092"/>
            <w:spacing w:val="-8"/>
            <w:w w:val="115"/>
          </w:rPr>
          <w:t> </w:t>
        </w:r>
        <w:r>
          <w:rPr>
            <w:color w:val="2E3092"/>
            <w:spacing w:val="-2"/>
            <w:w w:val="115"/>
          </w:rPr>
          <w:t>et</w:t>
        </w:r>
        <w:r>
          <w:rPr>
            <w:color w:val="2E3092"/>
            <w:spacing w:val="-8"/>
            <w:w w:val="115"/>
          </w:rPr>
          <w:t> </w:t>
        </w:r>
        <w:r>
          <w:rPr>
            <w:color w:val="2E3092"/>
            <w:spacing w:val="-2"/>
            <w:w w:val="115"/>
          </w:rPr>
          <w:t>al.,</w:t>
        </w:r>
        <w:r>
          <w:rPr>
            <w:color w:val="2E3092"/>
            <w:spacing w:val="-8"/>
            <w:w w:val="115"/>
          </w:rPr>
          <w:t> </w:t>
        </w:r>
        <w:r>
          <w:rPr>
            <w:color w:val="2E3092"/>
            <w:spacing w:val="-2"/>
            <w:w w:val="115"/>
          </w:rPr>
          <w:t>2009</w:t>
        </w:r>
      </w:hyperlink>
      <w:r>
        <w:rPr>
          <w:color w:val="231F20"/>
          <w:spacing w:val="-2"/>
          <w:w w:val="115"/>
        </w:rPr>
        <w:t>).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Mutations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in </w:t>
      </w:r>
      <w:r>
        <w:rPr>
          <w:color w:val="231F20"/>
        </w:rPr>
        <w:t>the catalytic subunit of </w:t>
      </w:r>
      <w:r>
        <w:rPr>
          <w:i/>
          <w:color w:val="231F20"/>
        </w:rPr>
        <w:t>POLG </w:t>
      </w:r>
      <w:r>
        <w:rPr>
          <w:color w:val="231F20"/>
        </w:rPr>
        <w:t>can cause mtDNA instability, inducing its de-</w:t>
      </w:r>
      <w:r>
        <w:rPr>
          <w:color w:val="231F20"/>
          <w:w w:val="115"/>
        </w:rPr>
        <w:t> </w:t>
      </w:r>
      <w:r>
        <w:rPr>
          <w:color w:val="231F20"/>
          <w:spacing w:val="-2"/>
          <w:w w:val="115"/>
        </w:rPr>
        <w:t>letion</w:t>
      </w:r>
      <w:r>
        <w:rPr>
          <w:color w:val="231F20"/>
          <w:spacing w:val="-2"/>
          <w:w w:val="115"/>
        </w:rPr>
        <w:t> and/or</w:t>
      </w:r>
      <w:r>
        <w:rPr>
          <w:color w:val="231F20"/>
          <w:spacing w:val="-2"/>
          <w:w w:val="115"/>
        </w:rPr>
        <w:t> depletion.</w:t>
      </w:r>
      <w:r>
        <w:rPr>
          <w:color w:val="231F20"/>
          <w:spacing w:val="-2"/>
          <w:w w:val="115"/>
        </w:rPr>
        <w:t> Mutation</w:t>
      </w:r>
      <w:r>
        <w:rPr>
          <w:color w:val="231F20"/>
          <w:spacing w:val="-2"/>
          <w:w w:val="115"/>
        </w:rPr>
        <w:t> database</w:t>
      </w:r>
      <w:r>
        <w:rPr>
          <w:color w:val="231F20"/>
          <w:spacing w:val="-2"/>
          <w:w w:val="115"/>
        </w:rPr>
        <w:t> (</w:t>
      </w:r>
      <w:hyperlink r:id="rId10">
        <w:r>
          <w:rPr>
            <w:color w:val="2E3092"/>
            <w:spacing w:val="-2"/>
            <w:w w:val="115"/>
          </w:rPr>
          <w:t>http://tools.niehs.nih.gov/</w:t>
        </w:r>
      </w:hyperlink>
      <w:r>
        <w:rPr>
          <w:color w:val="2E3092"/>
          <w:spacing w:val="-2"/>
          <w:w w:val="115"/>
        </w:rPr>
        <w:t> </w:t>
      </w:r>
      <w:hyperlink r:id="rId10">
        <w:r>
          <w:rPr>
            <w:color w:val="2E3092"/>
            <w:spacing w:val="-4"/>
            <w:w w:val="115"/>
          </w:rPr>
          <w:t>polg/</w:t>
        </w:r>
      </w:hyperlink>
      <w:r>
        <w:rPr>
          <w:color w:val="231F20"/>
          <w:spacing w:val="-4"/>
          <w:w w:val="115"/>
        </w:rPr>
        <w:t>) currently lists more than 150 </w:t>
      </w:r>
      <w:r>
        <w:rPr>
          <w:i/>
          <w:color w:val="231F20"/>
          <w:spacing w:val="-4"/>
          <w:w w:val="115"/>
        </w:rPr>
        <w:t>POLG </w:t>
      </w:r>
      <w:r>
        <w:rPr>
          <w:color w:val="231F20"/>
          <w:spacing w:val="-4"/>
          <w:w w:val="115"/>
        </w:rPr>
        <w:t>mutations, which are evenly </w:t>
      </w:r>
      <w:r>
        <w:rPr>
          <w:color w:val="231F20"/>
          <w:spacing w:val="-2"/>
          <w:w w:val="110"/>
        </w:rPr>
        <w:t>distributed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over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protein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sequence.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addition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clinical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heteroge- </w:t>
      </w:r>
      <w:r>
        <w:rPr>
          <w:color w:val="231F20"/>
          <w:spacing w:val="-4"/>
          <w:w w:val="110"/>
        </w:rPr>
        <w:t>neity, </w:t>
      </w:r>
      <w:r>
        <w:rPr>
          <w:i/>
          <w:color w:val="231F20"/>
          <w:spacing w:val="-4"/>
          <w:w w:val="110"/>
        </w:rPr>
        <w:t>POLG </w:t>
      </w:r>
      <w:r>
        <w:rPr>
          <w:color w:val="231F20"/>
          <w:spacing w:val="-4"/>
          <w:w w:val="110"/>
        </w:rPr>
        <w:t>mutations can be either dominant or recessive, posing a great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2"/>
          <w:w w:val="115"/>
        </w:rPr>
        <w:t>diagnostic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challenge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for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clinician.</w:t>
      </w:r>
    </w:p>
    <w:p>
      <w:pPr>
        <w:pStyle w:val="BodyText"/>
        <w:spacing w:line="273" w:lineRule="auto"/>
        <w:ind w:left="108" w:right="42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phenotypic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spectrum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wide,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including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encephalopathy,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epilep- </w:t>
      </w:r>
      <w:r>
        <w:rPr>
          <w:color w:val="231F20"/>
          <w:w w:val="115"/>
        </w:rPr>
        <w:t>sy,</w:t>
      </w:r>
      <w:r>
        <w:rPr>
          <w:color w:val="231F20"/>
          <w:spacing w:val="-14"/>
          <w:w w:val="115"/>
        </w:rPr>
        <w:t> </w:t>
      </w:r>
      <w:r>
        <w:rPr>
          <w:color w:val="231F20"/>
          <w:w w:val="115"/>
        </w:rPr>
        <w:t>ataxia,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ophthalmoplegia,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neuropathy,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myopathy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hepatopathy. </w:t>
      </w:r>
      <w:r>
        <w:rPr>
          <w:color w:val="231F20"/>
          <w:w w:val="110"/>
        </w:rPr>
        <w:t>Among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neurological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features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POLG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related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disorders,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ataxia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neu- </w:t>
      </w:r>
      <w:r>
        <w:rPr>
          <w:color w:val="231F20"/>
          <w:w w:val="115"/>
        </w:rPr>
        <w:t>ropathy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spectrum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(ANS)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has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been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deﬁned,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comprising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mitochondrial </w:t>
      </w:r>
      <w:r>
        <w:rPr>
          <w:color w:val="231F20"/>
          <w:w w:val="110"/>
        </w:rPr>
        <w:t>recessive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ataxia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syndrome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(MIRAS)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sensory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ataxia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neuropathy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dys- </w:t>
      </w:r>
      <w:r>
        <w:rPr>
          <w:color w:val="231F20"/>
          <w:w w:val="115"/>
        </w:rPr>
        <w:t>arthria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ophthalmoplegia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(SANDO).</w:t>
      </w:r>
    </w:p>
    <w:p>
      <w:pPr>
        <w:pStyle w:val="BodyText"/>
        <w:spacing w:line="187" w:lineRule="exact"/>
        <w:ind w:left="347"/>
        <w:rPr>
          <w:rFonts w:ascii="Geneva" w:hAnsi="Geneva"/>
        </w:rPr>
      </w:pPr>
      <w:r>
        <w:rPr>
          <w:color w:val="231F20"/>
          <w:spacing w:val="-4"/>
          <w:w w:val="110"/>
        </w:rPr>
        <w:t>We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4"/>
          <w:w w:val="110"/>
        </w:rPr>
        <w:t>report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4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4"/>
          <w:w w:val="110"/>
        </w:rPr>
        <w:t>P765T</w:t>
      </w:r>
      <w:r>
        <w:rPr>
          <w:color w:val="231F20"/>
          <w:spacing w:val="-9"/>
          <w:w w:val="110"/>
        </w:rPr>
        <w:t> </w:t>
      </w:r>
      <w:r>
        <w:rPr>
          <w:i/>
          <w:color w:val="231F20"/>
          <w:spacing w:val="-4"/>
          <w:w w:val="110"/>
        </w:rPr>
        <w:t>POLG</w:t>
      </w:r>
      <w:r>
        <w:rPr>
          <w:i/>
          <w:color w:val="231F20"/>
          <w:spacing w:val="-11"/>
          <w:w w:val="110"/>
        </w:rPr>
        <w:t> </w:t>
      </w:r>
      <w:r>
        <w:rPr>
          <w:color w:val="231F20"/>
          <w:spacing w:val="-4"/>
          <w:w w:val="110"/>
        </w:rPr>
        <w:t>missense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4"/>
          <w:w w:val="110"/>
        </w:rPr>
        <w:t>mutation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4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4"/>
          <w:w w:val="110"/>
        </w:rPr>
        <w:t>patient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4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4"/>
          <w:w w:val="110"/>
        </w:rPr>
        <w:t>sensory</w:t>
      </w:r>
      <w:r>
        <w:rPr>
          <w:rFonts w:ascii="Geneva" w:hAnsi="Geneva"/>
          <w:color w:val="231F20"/>
          <w:spacing w:val="-4"/>
          <w:w w:val="110"/>
        </w:rPr>
        <w:t>–</w:t>
      </w:r>
    </w:p>
    <w:p>
      <w:pPr>
        <w:pStyle w:val="BodyText"/>
        <w:spacing w:line="273" w:lineRule="auto" w:before="12"/>
        <w:ind w:left="108" w:right="44"/>
        <w:jc w:val="both"/>
      </w:pPr>
      <w:r>
        <w:rPr>
          <w:color w:val="231F20"/>
          <w:spacing w:val="-2"/>
          <w:w w:val="110"/>
        </w:rPr>
        <w:t>ataxic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neuropathy,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ophthalmoplegia,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dysarthria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gastroparesis.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our </w:t>
      </w:r>
      <w:r>
        <w:rPr>
          <w:color w:val="231F20"/>
          <w:spacing w:val="-4"/>
          <w:w w:val="115"/>
        </w:rPr>
        <w:t>knowledge,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this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mutation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of</w:t>
      </w:r>
      <w:r>
        <w:rPr>
          <w:color w:val="231F20"/>
          <w:spacing w:val="-7"/>
          <w:w w:val="115"/>
        </w:rPr>
        <w:t> </w:t>
      </w:r>
      <w:r>
        <w:rPr>
          <w:i/>
          <w:color w:val="231F20"/>
          <w:spacing w:val="-4"/>
          <w:w w:val="115"/>
        </w:rPr>
        <w:t>POLG</w:t>
      </w:r>
      <w:r>
        <w:rPr>
          <w:i/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coding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region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has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not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been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reported </w:t>
      </w:r>
      <w:r>
        <w:rPr>
          <w:color w:val="231F20"/>
          <w:spacing w:val="-2"/>
          <w:w w:val="115"/>
        </w:rPr>
        <w:t>previously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(</w:t>
      </w:r>
      <w:hyperlink w:history="true" w:anchor="_bookmark5">
        <w:r>
          <w:rPr>
            <w:color w:val="2E3092"/>
            <w:spacing w:val="-2"/>
            <w:w w:val="115"/>
          </w:rPr>
          <w:t>Cohen</w:t>
        </w:r>
        <w:r>
          <w:rPr>
            <w:color w:val="2E3092"/>
            <w:spacing w:val="-6"/>
            <w:w w:val="115"/>
          </w:rPr>
          <w:t> </w:t>
        </w:r>
        <w:r>
          <w:rPr>
            <w:color w:val="2E3092"/>
            <w:spacing w:val="-2"/>
            <w:w w:val="115"/>
          </w:rPr>
          <w:t>and</w:t>
        </w:r>
        <w:r>
          <w:rPr>
            <w:color w:val="2E3092"/>
            <w:spacing w:val="-4"/>
            <w:w w:val="115"/>
          </w:rPr>
          <w:t> </w:t>
        </w:r>
        <w:r>
          <w:rPr>
            <w:color w:val="2E3092"/>
            <w:spacing w:val="-2"/>
            <w:w w:val="115"/>
          </w:rPr>
          <w:t>Naviaux,</w:t>
        </w:r>
        <w:r>
          <w:rPr>
            <w:color w:val="2E3092"/>
            <w:spacing w:val="-4"/>
            <w:w w:val="115"/>
          </w:rPr>
          <w:t> </w:t>
        </w:r>
        <w:r>
          <w:rPr>
            <w:color w:val="2E3092"/>
            <w:spacing w:val="-2"/>
            <w:w w:val="115"/>
          </w:rPr>
          <w:t>2010</w:t>
        </w:r>
      </w:hyperlink>
      <w:r>
        <w:rPr>
          <w:color w:val="231F20"/>
          <w:spacing w:val="-2"/>
          <w:w w:val="115"/>
        </w:rPr>
        <w:t>).</w:t>
      </w:r>
    </w:p>
    <w:p>
      <w:pPr>
        <w:pStyle w:val="BodyText"/>
        <w:spacing w:before="1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428396</wp:posOffset>
                </wp:positionH>
                <wp:positionV relativeFrom="paragraph">
                  <wp:posOffset>170001</wp:posOffset>
                </wp:positionV>
                <wp:extent cx="454025" cy="317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40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3175">
                              <a:moveTo>
                                <a:pt x="453605" y="0"/>
                              </a:moveTo>
                              <a:lnTo>
                                <a:pt x="0" y="0"/>
                              </a:lnTo>
                              <a:lnTo>
                                <a:pt x="0" y="2870"/>
                              </a:lnTo>
                              <a:lnTo>
                                <a:pt x="453605" y="2870"/>
                              </a:lnTo>
                              <a:lnTo>
                                <a:pt x="453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32002pt;margin-top:13.385962pt;width:35.717002pt;height:.226pt;mso-position-horizontal-relative:page;mso-position-vertical-relative:paragraph;z-index:-15725056;mso-wrap-distance-left:0;mso-wrap-distance-right:0" id="docshape14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3" w:lineRule="auto" w:before="31"/>
        <w:ind w:left="108" w:right="38" w:firstLine="103"/>
        <w:jc w:val="left"/>
        <w:rPr>
          <w:sz w:val="12"/>
        </w:rPr>
      </w:pPr>
      <w:bookmarkStart w:name="_bookmark2" w:id="6"/>
      <w:bookmarkEnd w:id="6"/>
      <w:r>
        <w:rPr/>
      </w:r>
      <w:r>
        <w:rPr>
          <w:rFonts w:ascii="Geneva" w:hAnsi="Geneva"/>
          <w:color w:val="231F20"/>
          <w:w w:val="115"/>
          <w:sz w:val="12"/>
        </w:rPr>
        <w:t>⁎</w:t>
      </w:r>
      <w:r>
        <w:rPr>
          <w:rFonts w:ascii="Geneva" w:hAnsi="Geneva"/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Corresponding author at: Neurology Department, CHU Brugmann, Université </w:t>
      </w:r>
      <w:r>
        <w:rPr>
          <w:color w:val="231F20"/>
          <w:w w:val="115"/>
          <w:sz w:val="12"/>
        </w:rPr>
        <w:t>Libre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de</w:t>
      </w:r>
      <w:r>
        <w:rPr>
          <w:color w:val="231F20"/>
          <w:spacing w:val="4"/>
          <w:w w:val="115"/>
          <w:sz w:val="12"/>
        </w:rPr>
        <w:t> </w:t>
      </w:r>
      <w:r>
        <w:rPr>
          <w:color w:val="231F20"/>
          <w:w w:val="115"/>
          <w:sz w:val="12"/>
        </w:rPr>
        <w:t>Bruxelles,</w:t>
      </w:r>
      <w:r>
        <w:rPr>
          <w:color w:val="231F20"/>
          <w:spacing w:val="5"/>
          <w:w w:val="115"/>
          <w:sz w:val="12"/>
        </w:rPr>
        <w:t> </w:t>
      </w:r>
      <w:r>
        <w:rPr>
          <w:color w:val="231F20"/>
          <w:w w:val="115"/>
          <w:sz w:val="12"/>
        </w:rPr>
        <w:t>Place</w:t>
      </w:r>
      <w:r>
        <w:rPr>
          <w:color w:val="231F20"/>
          <w:spacing w:val="6"/>
          <w:w w:val="115"/>
          <w:sz w:val="12"/>
        </w:rPr>
        <w:t> </w:t>
      </w:r>
      <w:r>
        <w:rPr>
          <w:color w:val="231F20"/>
          <w:w w:val="115"/>
          <w:sz w:val="12"/>
        </w:rPr>
        <w:t>A.</w:t>
      </w:r>
      <w:r>
        <w:rPr>
          <w:color w:val="231F20"/>
          <w:spacing w:val="6"/>
          <w:w w:val="115"/>
          <w:sz w:val="12"/>
        </w:rPr>
        <w:t> </w:t>
      </w:r>
      <w:r>
        <w:rPr>
          <w:color w:val="231F20"/>
          <w:w w:val="115"/>
          <w:sz w:val="12"/>
        </w:rPr>
        <w:t>Van</w:t>
      </w:r>
      <w:r>
        <w:rPr>
          <w:color w:val="231F20"/>
          <w:spacing w:val="4"/>
          <w:w w:val="115"/>
          <w:sz w:val="12"/>
        </w:rPr>
        <w:t> </w:t>
      </w:r>
      <w:r>
        <w:rPr>
          <w:color w:val="231F20"/>
          <w:w w:val="115"/>
          <w:sz w:val="12"/>
        </w:rPr>
        <w:t>Gehuchten</w:t>
      </w:r>
      <w:r>
        <w:rPr>
          <w:color w:val="231F20"/>
          <w:spacing w:val="6"/>
          <w:w w:val="115"/>
          <w:sz w:val="12"/>
        </w:rPr>
        <w:t> </w:t>
      </w:r>
      <w:r>
        <w:rPr>
          <w:color w:val="231F20"/>
          <w:w w:val="115"/>
          <w:sz w:val="12"/>
        </w:rPr>
        <w:t>4,</w:t>
      </w:r>
      <w:r>
        <w:rPr>
          <w:color w:val="231F20"/>
          <w:spacing w:val="4"/>
          <w:w w:val="115"/>
          <w:sz w:val="12"/>
        </w:rPr>
        <w:t> </w:t>
      </w:r>
      <w:r>
        <w:rPr>
          <w:color w:val="231F20"/>
          <w:w w:val="115"/>
          <w:sz w:val="12"/>
        </w:rPr>
        <w:t>1020</w:t>
      </w:r>
      <w:r>
        <w:rPr>
          <w:color w:val="231F20"/>
          <w:spacing w:val="6"/>
          <w:w w:val="115"/>
          <w:sz w:val="12"/>
        </w:rPr>
        <w:t> </w:t>
      </w:r>
      <w:r>
        <w:rPr>
          <w:color w:val="231F20"/>
          <w:w w:val="115"/>
          <w:sz w:val="12"/>
        </w:rPr>
        <w:t>Brussels,</w:t>
      </w:r>
      <w:r>
        <w:rPr>
          <w:color w:val="231F20"/>
          <w:spacing w:val="5"/>
          <w:w w:val="115"/>
          <w:sz w:val="12"/>
        </w:rPr>
        <w:t> </w:t>
      </w:r>
      <w:r>
        <w:rPr>
          <w:color w:val="231F20"/>
          <w:w w:val="115"/>
          <w:sz w:val="12"/>
        </w:rPr>
        <w:t>Belgium.</w:t>
      </w:r>
      <w:r>
        <w:rPr>
          <w:color w:val="231F20"/>
          <w:spacing w:val="6"/>
          <w:w w:val="115"/>
          <w:sz w:val="12"/>
        </w:rPr>
        <w:t> </w:t>
      </w:r>
      <w:r>
        <w:rPr>
          <w:color w:val="231F20"/>
          <w:w w:val="115"/>
          <w:sz w:val="12"/>
        </w:rPr>
        <w:t>Tel.:</w:t>
      </w:r>
      <w:r>
        <w:rPr>
          <w:color w:val="231F20"/>
          <w:spacing w:val="5"/>
          <w:w w:val="115"/>
          <w:sz w:val="12"/>
        </w:rPr>
        <w:t> </w:t>
      </w:r>
      <w:r>
        <w:rPr>
          <w:color w:val="231F20"/>
          <w:w w:val="115"/>
          <w:sz w:val="12"/>
        </w:rPr>
        <w:t>+32</w:t>
      </w:r>
      <w:r>
        <w:rPr>
          <w:color w:val="231F20"/>
          <w:spacing w:val="6"/>
          <w:w w:val="115"/>
          <w:sz w:val="12"/>
        </w:rPr>
        <w:t> </w:t>
      </w:r>
      <w:r>
        <w:rPr>
          <w:color w:val="231F20"/>
          <w:w w:val="115"/>
          <w:sz w:val="12"/>
        </w:rPr>
        <w:t>2</w:t>
      </w:r>
      <w:r>
        <w:rPr>
          <w:color w:val="231F20"/>
          <w:spacing w:val="4"/>
          <w:w w:val="115"/>
          <w:sz w:val="12"/>
        </w:rPr>
        <w:t> </w:t>
      </w:r>
      <w:r>
        <w:rPr>
          <w:color w:val="231F20"/>
          <w:w w:val="115"/>
          <w:sz w:val="12"/>
        </w:rPr>
        <w:t>477</w:t>
      </w:r>
      <w:r>
        <w:rPr>
          <w:color w:val="231F20"/>
          <w:spacing w:val="6"/>
          <w:w w:val="115"/>
          <w:sz w:val="12"/>
        </w:rPr>
        <w:t> </w:t>
      </w:r>
      <w:r>
        <w:rPr>
          <w:color w:val="231F20"/>
          <w:w w:val="115"/>
          <w:sz w:val="12"/>
        </w:rPr>
        <w:t>24</w:t>
      </w:r>
      <w:r>
        <w:rPr>
          <w:color w:val="231F20"/>
          <w:spacing w:val="5"/>
          <w:w w:val="115"/>
          <w:sz w:val="12"/>
        </w:rPr>
        <w:t> </w:t>
      </w:r>
      <w:r>
        <w:rPr>
          <w:color w:val="231F20"/>
          <w:spacing w:val="-5"/>
          <w:w w:val="115"/>
          <w:sz w:val="12"/>
        </w:rPr>
        <w:t>49.</w:t>
      </w:r>
    </w:p>
    <w:p>
      <w:pPr>
        <w:spacing w:before="8"/>
        <w:ind w:left="347" w:right="0" w:firstLine="0"/>
        <w:jc w:val="left"/>
        <w:rPr>
          <w:sz w:val="12"/>
        </w:rPr>
      </w:pPr>
      <w:r>
        <w:rPr>
          <w:i/>
          <w:color w:val="231F20"/>
          <w:w w:val="115"/>
          <w:sz w:val="12"/>
        </w:rPr>
        <w:t>E-mail</w:t>
      </w:r>
      <w:r>
        <w:rPr>
          <w:i/>
          <w:color w:val="231F20"/>
          <w:spacing w:val="-3"/>
          <w:w w:val="115"/>
          <w:sz w:val="12"/>
        </w:rPr>
        <w:t> </w:t>
      </w:r>
      <w:r>
        <w:rPr>
          <w:i/>
          <w:color w:val="231F20"/>
          <w:w w:val="115"/>
          <w:sz w:val="12"/>
        </w:rPr>
        <w:t>address:</w:t>
      </w:r>
      <w:r>
        <w:rPr>
          <w:i/>
          <w:color w:val="231F20"/>
          <w:spacing w:val="-2"/>
          <w:w w:val="115"/>
          <w:sz w:val="12"/>
        </w:rPr>
        <w:t> </w:t>
      </w:r>
      <w:hyperlink r:id="rId11">
        <w:r>
          <w:rPr>
            <w:color w:val="2E3092"/>
            <w:w w:val="115"/>
            <w:sz w:val="12"/>
          </w:rPr>
          <w:t>abostan@ulb.ac.be</w:t>
        </w:r>
      </w:hyperlink>
      <w:r>
        <w:rPr>
          <w:color w:val="2E3092"/>
          <w:spacing w:val="-2"/>
          <w:w w:val="115"/>
          <w:sz w:val="12"/>
        </w:rPr>
        <w:t> </w:t>
      </w:r>
      <w:r>
        <w:rPr>
          <w:color w:val="231F20"/>
          <w:w w:val="115"/>
          <w:sz w:val="12"/>
        </w:rPr>
        <w:t>(A.</w:t>
      </w:r>
      <w:r>
        <w:rPr>
          <w:color w:val="231F20"/>
          <w:spacing w:val="-3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Bostan).</w:t>
      </w:r>
    </w:p>
    <w:p>
      <w:pPr>
        <w:pStyle w:val="ListParagraph"/>
        <w:numPr>
          <w:ilvl w:val="0"/>
          <w:numId w:val="1"/>
        </w:numPr>
        <w:tabs>
          <w:tab w:pos="285" w:val="left" w:leader="none"/>
        </w:tabs>
        <w:spacing w:line="240" w:lineRule="auto" w:before="109" w:after="0"/>
        <w:ind w:left="285" w:right="0" w:hanging="177"/>
        <w:jc w:val="left"/>
        <w:rPr>
          <w:sz w:val="16"/>
        </w:rPr>
      </w:pPr>
      <w:r>
        <w:rPr/>
        <w:br w:type="column"/>
      </w:r>
      <w:r>
        <w:rPr>
          <w:color w:val="231F20"/>
          <w:w w:val="110"/>
          <w:sz w:val="16"/>
        </w:rPr>
        <w:t>Case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20"/>
          <w:sz w:val="16"/>
        </w:rPr>
        <w:t>report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108" w:right="281" w:firstLine="239"/>
        <w:jc w:val="both"/>
      </w:pPr>
      <w:r>
        <w:rPr>
          <w:color w:val="231F20"/>
          <w:w w:val="115"/>
        </w:rPr>
        <w:t>A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52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year-old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Moroccan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woman,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presented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with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10-year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history of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drooping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eyelids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(without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daytime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ﬂuctuation)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slurred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speech, she developed over the past six months progressive gait instability, leg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numbness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inability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feel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ground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under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her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feet.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Several weeks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prior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admission,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she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suffered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from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anorexia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had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a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dra- matic</w:t>
      </w:r>
      <w:r>
        <w:rPr>
          <w:color w:val="231F20"/>
          <w:w w:val="115"/>
        </w:rPr>
        <w:t> weight</w:t>
      </w:r>
      <w:r>
        <w:rPr>
          <w:color w:val="231F20"/>
          <w:w w:val="115"/>
        </w:rPr>
        <w:t> loss;</w:t>
      </w:r>
      <w:r>
        <w:rPr>
          <w:color w:val="231F20"/>
          <w:w w:val="115"/>
        </w:rPr>
        <w:t> she</w:t>
      </w:r>
      <w:r>
        <w:rPr>
          <w:color w:val="231F20"/>
          <w:w w:val="115"/>
        </w:rPr>
        <w:t> lost</w:t>
      </w:r>
      <w:r>
        <w:rPr>
          <w:color w:val="231F20"/>
          <w:w w:val="115"/>
        </w:rPr>
        <w:t> 15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kg</w:t>
      </w:r>
      <w:r>
        <w:rPr>
          <w:color w:val="231F20"/>
          <w:w w:val="115"/>
        </w:rPr>
        <w:t> over</w:t>
      </w:r>
      <w:r>
        <w:rPr>
          <w:color w:val="231F20"/>
          <w:w w:val="115"/>
        </w:rPr>
        <w:t> past</w:t>
      </w:r>
      <w:r>
        <w:rPr>
          <w:color w:val="231F20"/>
          <w:w w:val="115"/>
        </w:rPr>
        <w:t> two</w:t>
      </w:r>
      <w:r>
        <w:rPr>
          <w:color w:val="231F20"/>
          <w:w w:val="115"/>
        </w:rPr>
        <w:t> months.</w:t>
      </w:r>
      <w:r>
        <w:rPr>
          <w:color w:val="231F20"/>
          <w:w w:val="115"/>
        </w:rPr>
        <w:t> She</w:t>
      </w:r>
      <w:r>
        <w:rPr>
          <w:color w:val="231F20"/>
          <w:w w:val="115"/>
        </w:rPr>
        <w:t> was complaining</w:t>
      </w:r>
      <w:r>
        <w:rPr>
          <w:color w:val="231F20"/>
          <w:w w:val="115"/>
        </w:rPr>
        <w:t> of</w:t>
      </w:r>
      <w:r>
        <w:rPr>
          <w:color w:val="231F20"/>
          <w:w w:val="115"/>
        </w:rPr>
        <w:t> early</w:t>
      </w:r>
      <w:r>
        <w:rPr>
          <w:color w:val="231F20"/>
          <w:w w:val="115"/>
        </w:rPr>
        <w:t> satiety,</w:t>
      </w:r>
      <w:r>
        <w:rPr>
          <w:color w:val="231F20"/>
          <w:w w:val="115"/>
        </w:rPr>
        <w:t> bloating,</w:t>
      </w:r>
      <w:r>
        <w:rPr>
          <w:color w:val="231F20"/>
          <w:w w:val="115"/>
        </w:rPr>
        <w:t> upper-abdominal</w:t>
      </w:r>
      <w:r>
        <w:rPr>
          <w:color w:val="231F20"/>
          <w:w w:val="115"/>
        </w:rPr>
        <w:t> discomfort and</w:t>
      </w:r>
      <w:r>
        <w:rPr>
          <w:color w:val="231F20"/>
          <w:w w:val="115"/>
        </w:rPr>
        <w:t> tendency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constipation.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patient's</w:t>
      </w:r>
      <w:r>
        <w:rPr>
          <w:color w:val="231F20"/>
          <w:w w:val="115"/>
        </w:rPr>
        <w:t> deceased</w:t>
      </w:r>
      <w:r>
        <w:rPr>
          <w:color w:val="231F20"/>
          <w:w w:val="115"/>
        </w:rPr>
        <w:t> mother</w:t>
      </w:r>
      <w:r>
        <w:rPr>
          <w:color w:val="231F20"/>
          <w:w w:val="115"/>
        </w:rPr>
        <w:t> had</w:t>
      </w:r>
      <w:r>
        <w:rPr>
          <w:color w:val="231F20"/>
          <w:w w:val="115"/>
        </w:rPr>
        <w:t> a similar</w:t>
      </w:r>
      <w:r>
        <w:rPr>
          <w:color w:val="231F20"/>
          <w:w w:val="115"/>
        </w:rPr>
        <w:t> bilateral</w:t>
      </w:r>
      <w:r>
        <w:rPr>
          <w:color w:val="231F20"/>
          <w:w w:val="115"/>
        </w:rPr>
        <w:t> ptosis,</w:t>
      </w:r>
      <w:r>
        <w:rPr>
          <w:color w:val="231F20"/>
          <w:w w:val="115"/>
        </w:rPr>
        <w:t> without</w:t>
      </w:r>
      <w:r>
        <w:rPr>
          <w:color w:val="231F20"/>
          <w:w w:val="115"/>
        </w:rPr>
        <w:t> any</w:t>
      </w:r>
      <w:r>
        <w:rPr>
          <w:color w:val="231F20"/>
          <w:w w:val="115"/>
        </w:rPr>
        <w:t> other</w:t>
      </w:r>
      <w:r>
        <w:rPr>
          <w:color w:val="231F20"/>
          <w:w w:val="115"/>
        </w:rPr>
        <w:t> ocular</w:t>
      </w:r>
      <w:r>
        <w:rPr>
          <w:color w:val="231F20"/>
          <w:w w:val="115"/>
        </w:rPr>
        <w:t> signs,</w:t>
      </w:r>
      <w:r>
        <w:rPr>
          <w:color w:val="231F20"/>
          <w:w w:val="115"/>
        </w:rPr>
        <w:t> her</w:t>
      </w:r>
      <w:r>
        <w:rPr>
          <w:color w:val="231F20"/>
          <w:w w:val="115"/>
        </w:rPr>
        <w:t> parents were not consanguineous. The patient has one healthy daughter.</w:t>
      </w:r>
    </w:p>
    <w:p>
      <w:pPr>
        <w:pStyle w:val="BodyText"/>
        <w:spacing w:line="273" w:lineRule="auto"/>
        <w:ind w:left="108" w:right="281" w:firstLine="239"/>
        <w:jc w:val="both"/>
      </w:pPr>
      <w:r>
        <w:rPr>
          <w:color w:val="231F20"/>
          <w:w w:val="115"/>
        </w:rPr>
        <w:t>On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neurological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examination,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she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had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unaltered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mental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status,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bi- lateral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ptosis,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complete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ophthalmoplegia,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optic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discs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atrophy.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Pupils were equally reactive. A ﬂaccid type dysarthria was noted. She had mild</w:t>
      </w:r>
      <w:r>
        <w:rPr>
          <w:color w:val="231F20"/>
          <w:w w:val="115"/>
        </w:rPr>
        <w:t> upper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lower</w:t>
      </w:r>
      <w:r>
        <w:rPr>
          <w:color w:val="231F20"/>
          <w:w w:val="115"/>
        </w:rPr>
        <w:t> limb</w:t>
      </w:r>
      <w:r>
        <w:rPr>
          <w:color w:val="231F20"/>
          <w:w w:val="115"/>
        </w:rPr>
        <w:t> muscle</w:t>
      </w:r>
      <w:r>
        <w:rPr>
          <w:color w:val="231F20"/>
          <w:w w:val="115"/>
        </w:rPr>
        <w:t> weakness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distal</w:t>
      </w:r>
      <w:r>
        <w:rPr>
          <w:color w:val="231F20"/>
          <w:w w:val="115"/>
        </w:rPr>
        <w:t> predomi- nance.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Deep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tendon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jerks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absent,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plantar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responses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ﬂexor. Muscular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tone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normal,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no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dysmetria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observed.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Sensation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to touch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pin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prick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normal.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She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had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impaired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vibratory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po- sition</w:t>
      </w:r>
      <w:r>
        <w:rPr>
          <w:color w:val="231F20"/>
          <w:w w:val="115"/>
        </w:rPr>
        <w:t> sensation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both</w:t>
      </w:r>
      <w:r>
        <w:rPr>
          <w:color w:val="231F20"/>
          <w:w w:val="115"/>
        </w:rPr>
        <w:t> feet.</w:t>
      </w:r>
      <w:r>
        <w:rPr>
          <w:color w:val="231F20"/>
          <w:w w:val="115"/>
        </w:rPr>
        <w:t> Gait</w:t>
      </w:r>
      <w:r>
        <w:rPr>
          <w:color w:val="231F20"/>
          <w:w w:val="115"/>
        </w:rPr>
        <w:t> was</w:t>
      </w:r>
      <w:r>
        <w:rPr>
          <w:color w:val="231F20"/>
          <w:w w:val="115"/>
        </w:rPr>
        <w:t> staggering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wide-based, which</w:t>
      </w:r>
      <w:r>
        <w:rPr>
          <w:color w:val="231F20"/>
          <w:w w:val="115"/>
        </w:rPr>
        <w:t> made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Romberg</w:t>
      </w:r>
      <w:r>
        <w:rPr>
          <w:color w:val="231F20"/>
          <w:w w:val="115"/>
        </w:rPr>
        <w:t> test</w:t>
      </w:r>
      <w:r>
        <w:rPr>
          <w:color w:val="231F20"/>
          <w:w w:val="115"/>
        </w:rPr>
        <w:t> impracticable.</w:t>
      </w:r>
      <w:r>
        <w:rPr>
          <w:color w:val="231F20"/>
          <w:w w:val="115"/>
        </w:rPr>
        <w:t> General</w:t>
      </w:r>
      <w:r>
        <w:rPr>
          <w:color w:val="231F20"/>
          <w:w w:val="115"/>
        </w:rPr>
        <w:t> examination was otherwise unremarkable.</w:t>
      </w:r>
    </w:p>
    <w:p>
      <w:pPr>
        <w:pStyle w:val="BodyText"/>
        <w:spacing w:line="273" w:lineRule="auto"/>
        <w:ind w:left="108" w:right="281" w:firstLine="239"/>
        <w:jc w:val="both"/>
      </w:pPr>
      <w:r>
        <w:rPr>
          <w:color w:val="231F20"/>
          <w:w w:val="115"/>
        </w:rPr>
        <w:t>The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patient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had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normal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liver,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renal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thyroid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functions,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normal electrolytes, sedimentation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rate,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creatine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kinase,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serum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protein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elec- trophoresis, serum lactate and urine organic acid proﬁle.</w:t>
      </w:r>
    </w:p>
    <w:p>
      <w:pPr>
        <w:pStyle w:val="BodyText"/>
        <w:spacing w:line="187" w:lineRule="exact"/>
        <w:ind w:left="347"/>
        <w:jc w:val="both"/>
      </w:pPr>
      <w:r>
        <w:rPr>
          <w:color w:val="231F20"/>
          <w:w w:val="110"/>
        </w:rPr>
        <w:t>A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1.5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Tesla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brain</w:t>
      </w:r>
      <w:r>
        <w:rPr>
          <w:color w:val="231F20"/>
          <w:spacing w:val="16"/>
          <w:w w:val="110"/>
        </w:rPr>
        <w:t> </w:t>
      </w:r>
      <w:r>
        <w:rPr>
          <w:color w:val="231F20"/>
          <w:w w:val="110"/>
        </w:rPr>
        <w:t>MRI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mild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cortical</w:t>
      </w:r>
      <w:r>
        <w:rPr>
          <w:rFonts w:ascii="Geneva" w:hAnsi="Geneva"/>
          <w:color w:val="231F20"/>
          <w:w w:val="110"/>
        </w:rPr>
        <w:t>–</w:t>
      </w:r>
      <w:r>
        <w:rPr>
          <w:color w:val="231F20"/>
          <w:w w:val="110"/>
        </w:rPr>
        <w:t>subcortical</w:t>
      </w:r>
      <w:r>
        <w:rPr>
          <w:color w:val="231F20"/>
          <w:spacing w:val="17"/>
          <w:w w:val="110"/>
        </w:rPr>
        <w:t> </w:t>
      </w:r>
      <w:r>
        <w:rPr>
          <w:color w:val="231F20"/>
          <w:spacing w:val="-2"/>
          <w:w w:val="110"/>
        </w:rPr>
        <w:t>atrophy</w:t>
      </w:r>
    </w:p>
    <w:p>
      <w:pPr>
        <w:pStyle w:val="BodyText"/>
        <w:spacing w:line="271" w:lineRule="auto" w:before="11"/>
        <w:ind w:left="108" w:right="282"/>
        <w:jc w:val="both"/>
      </w:pPr>
      <w:r>
        <w:rPr>
          <w:color w:val="231F20"/>
          <w:w w:val="110"/>
        </w:rPr>
        <w:t>without any other parenchymal abnormalities. Sensory nerve con- duction studies showed low amplitude radial sensory nerve action potential</w:t>
      </w:r>
      <w:r>
        <w:rPr>
          <w:color w:val="231F20"/>
          <w:w w:val="110"/>
        </w:rPr>
        <w:t> (SNAP)</w:t>
      </w:r>
      <w:r>
        <w:rPr>
          <w:color w:val="231F20"/>
          <w:w w:val="110"/>
        </w:rPr>
        <w:t> (4.8</w:t>
      </w:r>
      <w:r>
        <w:rPr>
          <w:color w:val="231F20"/>
          <w:spacing w:val="-11"/>
          <w:w w:val="110"/>
        </w:rPr>
        <w:t> </w:t>
      </w:r>
      <w:r>
        <w:rPr>
          <w:rFonts w:ascii="Arial" w:hAnsi="Arial"/>
          <w:color w:val="231F20"/>
          <w:w w:val="110"/>
        </w:rPr>
        <w:t>μ</w:t>
      </w:r>
      <w:r>
        <w:rPr>
          <w:color w:val="231F20"/>
          <w:w w:val="110"/>
        </w:rPr>
        <w:t>V;</w:t>
      </w:r>
      <w:r>
        <w:rPr>
          <w:color w:val="231F20"/>
          <w:w w:val="110"/>
        </w:rPr>
        <w:t> normal</w:t>
      </w:r>
      <w:r>
        <w:rPr>
          <w:color w:val="231F20"/>
          <w:w w:val="110"/>
        </w:rPr>
        <w:t> &gt;20</w:t>
      </w:r>
      <w:r>
        <w:rPr>
          <w:color w:val="231F20"/>
          <w:spacing w:val="-11"/>
          <w:w w:val="110"/>
        </w:rPr>
        <w:t> </w:t>
      </w:r>
      <w:r>
        <w:rPr>
          <w:rFonts w:ascii="Arial" w:hAnsi="Arial"/>
          <w:color w:val="231F20"/>
          <w:w w:val="110"/>
        </w:rPr>
        <w:t>μ</w:t>
      </w:r>
      <w:r>
        <w:rPr>
          <w:color w:val="231F20"/>
          <w:w w:val="110"/>
        </w:rPr>
        <w:t>V)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absent</w:t>
      </w:r>
      <w:r>
        <w:rPr>
          <w:color w:val="231F20"/>
          <w:w w:val="110"/>
        </w:rPr>
        <w:t> sural</w:t>
      </w:r>
      <w:r>
        <w:rPr>
          <w:color w:val="231F20"/>
          <w:w w:val="110"/>
        </w:rPr>
        <w:t> SNAP. Motor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conduction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velocities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decreased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5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52"/>
          <w:w w:val="110"/>
        </w:rPr>
        <w:t> </w:t>
      </w:r>
      <w:r>
        <w:rPr>
          <w:color w:val="231F20"/>
          <w:w w:val="110"/>
        </w:rPr>
        <w:t>median</w:t>
      </w:r>
      <w:r>
        <w:rPr>
          <w:color w:val="231F20"/>
          <w:spacing w:val="50"/>
          <w:w w:val="110"/>
        </w:rPr>
        <w:t> </w:t>
      </w:r>
      <w:r>
        <w:rPr>
          <w:color w:val="231F20"/>
          <w:spacing w:val="-4"/>
          <w:w w:val="110"/>
        </w:rPr>
        <w:t>nerve</w:t>
      </w:r>
    </w:p>
    <w:p>
      <w:pPr>
        <w:pStyle w:val="BodyText"/>
        <w:spacing w:after="0" w:line="271" w:lineRule="auto"/>
        <w:jc w:val="both"/>
        <w:sectPr>
          <w:type w:val="continuous"/>
          <w:pgSz w:w="11910" w:h="15880"/>
          <w:pgMar w:top="640" w:bottom="280" w:left="566" w:right="566"/>
          <w:cols w:num="2" w:equalWidth="0">
            <w:col w:w="5176" w:space="184"/>
            <w:col w:w="5418"/>
          </w:cols>
        </w:sectPr>
      </w:pPr>
    </w:p>
    <w:p>
      <w:pPr>
        <w:pStyle w:val="BodyText"/>
        <w:spacing w:before="17"/>
        <w:rPr>
          <w:sz w:val="12"/>
        </w:rPr>
      </w:pPr>
    </w:p>
    <w:p>
      <w:pPr>
        <w:spacing w:line="283" w:lineRule="auto" w:before="0"/>
        <w:ind w:left="108" w:right="4836" w:firstLine="0"/>
        <w:jc w:val="left"/>
        <w:rPr>
          <w:sz w:val="12"/>
        </w:rPr>
      </w:pPr>
      <w:r>
        <w:rPr>
          <w:color w:val="231F20"/>
          <w:w w:val="115"/>
          <w:sz w:val="12"/>
        </w:rPr>
        <w:t>1566-0702/$ </w:t>
      </w:r>
      <w:r>
        <w:rPr>
          <w:rFonts w:ascii="Geneva" w:hAnsi="Geneva"/>
          <w:color w:val="231F20"/>
          <w:w w:val="115"/>
          <w:sz w:val="12"/>
        </w:rPr>
        <w:t>– </w:t>
      </w:r>
      <w:r>
        <w:rPr>
          <w:color w:val="231F20"/>
          <w:w w:val="115"/>
          <w:sz w:val="12"/>
        </w:rPr>
        <w:t>see front matter © 2012 Elsevier B.V. All rights </w:t>
      </w:r>
      <w:r>
        <w:rPr>
          <w:color w:val="231F20"/>
          <w:w w:val="115"/>
          <w:sz w:val="12"/>
        </w:rPr>
        <w:t>reserved.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doi:</w:t>
      </w:r>
      <w:hyperlink r:id="rId9">
        <w:r>
          <w:rPr>
            <w:color w:val="2E3092"/>
            <w:spacing w:val="-2"/>
            <w:w w:val="115"/>
            <w:sz w:val="12"/>
          </w:rPr>
          <w:t>10.1016/j.autneu.2012.06.002</w:t>
        </w:r>
      </w:hyperlink>
    </w:p>
    <w:p>
      <w:pPr>
        <w:spacing w:after="0" w:line="283" w:lineRule="auto"/>
        <w:jc w:val="left"/>
        <w:rPr>
          <w:sz w:val="12"/>
        </w:rPr>
        <w:sectPr>
          <w:type w:val="continuous"/>
          <w:pgSz w:w="11910" w:h="15880"/>
          <w:pgMar w:top="640" w:bottom="280" w:left="566" w:right="566"/>
        </w:sectPr>
      </w:pPr>
    </w:p>
    <w:p>
      <w:pPr>
        <w:tabs>
          <w:tab w:pos="10664" w:val="right" w:leader="none"/>
        </w:tabs>
        <w:spacing w:before="89"/>
        <w:ind w:left="3238" w:right="0" w:firstLine="0"/>
        <w:jc w:val="left"/>
        <w:rPr>
          <w:sz w:val="12"/>
        </w:rPr>
      </w:pPr>
      <w:bookmarkStart w:name="3. Discussion" w:id="7"/>
      <w:bookmarkEnd w:id="7"/>
      <w:r>
        <w:rPr/>
      </w:r>
      <w:bookmarkStart w:name="_bookmark3" w:id="8"/>
      <w:bookmarkEnd w:id="8"/>
      <w:r>
        <w:rPr/>
      </w:r>
      <w:r>
        <w:rPr>
          <w:i/>
          <w:color w:val="231F20"/>
          <w:w w:val="110"/>
          <w:sz w:val="12"/>
        </w:rPr>
        <w:t>A.</w:t>
      </w:r>
      <w:r>
        <w:rPr>
          <w:i/>
          <w:color w:val="231F20"/>
          <w:spacing w:val="12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Bostan</w:t>
      </w:r>
      <w:r>
        <w:rPr>
          <w:i/>
          <w:color w:val="231F20"/>
          <w:spacing w:val="1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et</w:t>
      </w:r>
      <w:r>
        <w:rPr>
          <w:i/>
          <w:color w:val="231F20"/>
          <w:spacing w:val="13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al.</w:t>
      </w:r>
      <w:r>
        <w:rPr>
          <w:i/>
          <w:color w:val="231F20"/>
          <w:spacing w:val="1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/</w:t>
      </w:r>
      <w:r>
        <w:rPr>
          <w:i/>
          <w:color w:val="231F20"/>
          <w:spacing w:val="13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Autonomic</w:t>
      </w:r>
      <w:r>
        <w:rPr>
          <w:i/>
          <w:color w:val="231F20"/>
          <w:spacing w:val="13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Neuroscience:</w:t>
      </w:r>
      <w:r>
        <w:rPr>
          <w:i/>
          <w:color w:val="231F20"/>
          <w:spacing w:val="16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Basic</w:t>
      </w:r>
      <w:r>
        <w:rPr>
          <w:i/>
          <w:color w:val="231F20"/>
          <w:spacing w:val="1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and</w:t>
      </w:r>
      <w:r>
        <w:rPr>
          <w:i/>
          <w:color w:val="231F20"/>
          <w:spacing w:val="12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Clinical</w:t>
      </w:r>
      <w:r>
        <w:rPr>
          <w:i/>
          <w:color w:val="231F20"/>
          <w:spacing w:val="1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170</w:t>
      </w:r>
      <w:r>
        <w:rPr>
          <w:i/>
          <w:color w:val="231F20"/>
          <w:spacing w:val="13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(2012)</w:t>
      </w:r>
      <w:r>
        <w:rPr>
          <w:i/>
          <w:color w:val="231F20"/>
          <w:spacing w:val="13"/>
          <w:w w:val="110"/>
          <w:sz w:val="12"/>
        </w:rPr>
        <w:t> </w:t>
      </w:r>
      <w:r>
        <w:rPr>
          <w:i/>
          <w:color w:val="231F20"/>
          <w:spacing w:val="-2"/>
          <w:w w:val="110"/>
          <w:sz w:val="12"/>
        </w:rPr>
        <w:t>70</w:t>
      </w:r>
      <w:r>
        <w:rPr>
          <w:rFonts w:ascii="Arial" w:hAnsi="Arial"/>
          <w:color w:val="231F20"/>
          <w:spacing w:val="-2"/>
          <w:w w:val="110"/>
          <w:sz w:val="12"/>
        </w:rPr>
        <w:t>–</w:t>
      </w:r>
      <w:r>
        <w:rPr>
          <w:i/>
          <w:color w:val="231F20"/>
          <w:spacing w:val="-2"/>
          <w:w w:val="110"/>
          <w:sz w:val="12"/>
        </w:rPr>
        <w:t>72</w:t>
      </w:r>
      <w:r>
        <w:rPr>
          <w:color w:val="231F20"/>
          <w:sz w:val="12"/>
        </w:rPr>
        <w:tab/>
      </w:r>
      <w:r>
        <w:rPr>
          <w:color w:val="231F20"/>
          <w:spacing w:val="-5"/>
          <w:w w:val="110"/>
          <w:sz w:val="12"/>
        </w:rPr>
        <w:t>71</w:t>
      </w:r>
    </w:p>
    <w:p>
      <w:pPr>
        <w:pStyle w:val="BodyText"/>
        <w:spacing w:before="8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988555</wp:posOffset>
            </wp:positionH>
            <wp:positionV relativeFrom="paragraph">
              <wp:posOffset>115585</wp:posOffset>
            </wp:positionV>
            <wp:extent cx="5700260" cy="2761488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260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2"/>
        <w:rPr>
          <w:sz w:val="12"/>
        </w:rPr>
      </w:pPr>
    </w:p>
    <w:p>
      <w:pPr>
        <w:spacing w:line="283" w:lineRule="auto" w:before="0"/>
        <w:ind w:left="284" w:right="0" w:firstLine="0"/>
        <w:jc w:val="left"/>
        <w:rPr>
          <w:sz w:val="12"/>
        </w:rPr>
      </w:pPr>
      <w:r>
        <w:rPr>
          <w:color w:val="231F20"/>
          <w:w w:val="120"/>
          <w:sz w:val="12"/>
        </w:rPr>
        <w:t>Fig.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1.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10"/>
          <w:sz w:val="12"/>
        </w:rPr>
        <w:t>A</w:t>
      </w:r>
      <w:r>
        <w:rPr>
          <w:color w:val="231F20"/>
          <w:spacing w:val="-4"/>
          <w:w w:val="110"/>
          <w:sz w:val="12"/>
        </w:rPr>
        <w:t> </w:t>
      </w:r>
      <w:r>
        <w:rPr>
          <w:rFonts w:ascii="Geneva" w:hAnsi="Geneva"/>
          <w:color w:val="231F20"/>
          <w:w w:val="110"/>
          <w:sz w:val="12"/>
        </w:rPr>
        <w:t>—</w:t>
      </w:r>
      <w:r>
        <w:rPr>
          <w:rFonts w:ascii="Geneva" w:hAnsi="Geneva"/>
          <w:color w:val="231F20"/>
          <w:spacing w:val="-15"/>
          <w:w w:val="110"/>
          <w:sz w:val="12"/>
        </w:rPr>
        <w:t> </w:t>
      </w:r>
      <w:r>
        <w:rPr>
          <w:color w:val="231F20"/>
          <w:w w:val="120"/>
          <w:sz w:val="12"/>
        </w:rPr>
        <w:t>Isotopic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gastric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emptying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study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showing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markedly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delayed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gastric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emptying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with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clearance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time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(</w:t>
      </w:r>
      <w:r>
        <w:rPr>
          <w:i/>
          <w:color w:val="231F20"/>
          <w:w w:val="120"/>
          <w:sz w:val="12"/>
        </w:rPr>
        <w:t>T</w:t>
      </w:r>
      <w:r>
        <w:rPr>
          <w:i/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½</w:t>
      </w:r>
      <w:r>
        <w:rPr>
          <w:color w:val="231F20"/>
          <w:spacing w:val="-7"/>
          <w:w w:val="120"/>
          <w:sz w:val="12"/>
        </w:rPr>
        <w:t> </w:t>
      </w:r>
      <w:r>
        <w:rPr>
          <w:color w:val="231F20"/>
          <w:w w:val="120"/>
          <w:sz w:val="12"/>
        </w:rPr>
        <w:t>or</w:t>
      </w:r>
      <w:r>
        <w:rPr>
          <w:color w:val="231F20"/>
          <w:spacing w:val="-7"/>
          <w:w w:val="120"/>
          <w:sz w:val="12"/>
        </w:rPr>
        <w:t> </w:t>
      </w:r>
      <w:r>
        <w:rPr>
          <w:i/>
          <w:color w:val="231F20"/>
          <w:w w:val="120"/>
          <w:sz w:val="12"/>
        </w:rPr>
        <w:t>T</w:t>
      </w:r>
      <w:r>
        <w:rPr>
          <w:color w:val="231F20"/>
          <w:w w:val="120"/>
          <w:sz w:val="12"/>
          <w:vertAlign w:val="subscript"/>
        </w:rPr>
        <w:t>50%)</w:t>
      </w:r>
      <w:r>
        <w:rPr>
          <w:color w:val="231F20"/>
          <w:spacing w:val="-7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of</w:t>
      </w:r>
      <w:r>
        <w:rPr>
          <w:color w:val="231F20"/>
          <w:spacing w:val="-6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100</w:t>
      </w:r>
      <w:r>
        <w:rPr>
          <w:color w:val="231F20"/>
          <w:spacing w:val="-23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minutes.</w:t>
      </w:r>
      <w:r>
        <w:rPr>
          <w:color w:val="231F20"/>
          <w:spacing w:val="-6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Normal</w:t>
      </w:r>
      <w:r>
        <w:rPr>
          <w:color w:val="231F20"/>
          <w:spacing w:val="-6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range</w:t>
      </w:r>
      <w:r>
        <w:rPr>
          <w:color w:val="231F20"/>
          <w:spacing w:val="-6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is</w:t>
      </w:r>
      <w:r>
        <w:rPr>
          <w:color w:val="231F20"/>
          <w:spacing w:val="-7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50±15</w:t>
      </w:r>
      <w:r>
        <w:rPr>
          <w:color w:val="231F20"/>
          <w:spacing w:val="-23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minutes.</w:t>
      </w:r>
      <w:r>
        <w:rPr>
          <w:color w:val="231F20"/>
          <w:spacing w:val="-7"/>
          <w:w w:val="120"/>
          <w:sz w:val="12"/>
          <w:vertAlign w:val="baseline"/>
        </w:rPr>
        <w:t> </w:t>
      </w:r>
      <w:r>
        <w:rPr>
          <w:color w:val="231F20"/>
          <w:w w:val="110"/>
          <w:sz w:val="12"/>
          <w:vertAlign w:val="baseline"/>
        </w:rPr>
        <w:t>B</w:t>
      </w:r>
      <w:r>
        <w:rPr>
          <w:color w:val="231F20"/>
          <w:spacing w:val="-4"/>
          <w:w w:val="110"/>
          <w:sz w:val="12"/>
          <w:vertAlign w:val="baseline"/>
        </w:rPr>
        <w:t> </w:t>
      </w:r>
      <w:r>
        <w:rPr>
          <w:rFonts w:ascii="Geneva" w:hAnsi="Geneva"/>
          <w:color w:val="231F20"/>
          <w:w w:val="110"/>
          <w:sz w:val="12"/>
          <w:vertAlign w:val="baseline"/>
        </w:rPr>
        <w:t>—</w:t>
      </w:r>
      <w:r>
        <w:rPr>
          <w:rFonts w:ascii="Geneva" w:hAnsi="Geneva"/>
          <w:color w:val="231F20"/>
          <w:spacing w:val="-14"/>
          <w:w w:val="11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X-</w:t>
      </w:r>
      <w:r>
        <w:rPr>
          <w:color w:val="231F20"/>
          <w:w w:val="120"/>
          <w:sz w:val="12"/>
          <w:vertAlign w:val="baseline"/>
        </w:rPr>
        <w:t>ray</w:t>
      </w:r>
      <w:r>
        <w:rPr>
          <w:color w:val="231F20"/>
          <w:spacing w:val="40"/>
          <w:w w:val="120"/>
          <w:sz w:val="12"/>
          <w:vertAlign w:val="baseline"/>
        </w:rPr>
        <w:t> </w:t>
      </w:r>
      <w:r>
        <w:rPr>
          <w:color w:val="231F20"/>
          <w:w w:val="120"/>
          <w:sz w:val="12"/>
          <w:vertAlign w:val="baseline"/>
        </w:rPr>
        <w:t>study showing important gastric and bowel distention.</w:t>
      </w:r>
    </w:p>
    <w:p>
      <w:pPr>
        <w:pStyle w:val="BodyText"/>
        <w:spacing w:before="73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5880"/>
          <w:pgMar w:top="640" w:bottom="280" w:left="566" w:right="566"/>
        </w:sectPr>
      </w:pPr>
    </w:p>
    <w:p>
      <w:pPr>
        <w:pStyle w:val="BodyText"/>
        <w:spacing w:line="273" w:lineRule="auto" w:before="107"/>
        <w:ind w:left="284"/>
        <w:jc w:val="both"/>
      </w:pPr>
      <w:r>
        <w:rPr>
          <w:color w:val="231F20"/>
          <w:w w:val="115"/>
        </w:rPr>
        <w:t>(44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m/s;</w:t>
      </w:r>
      <w:r>
        <w:rPr>
          <w:color w:val="231F20"/>
          <w:spacing w:val="36"/>
          <w:w w:val="115"/>
        </w:rPr>
        <w:t> </w:t>
      </w:r>
      <w:r>
        <w:rPr>
          <w:color w:val="231F20"/>
          <w:w w:val="115"/>
        </w:rPr>
        <w:t>normal&gt;48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m/s)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tibial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nerve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(35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m/s;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normal&gt; 40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m/s).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F-wave latencies were mildly prolonged in the tibial nerve (minimal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latency</w:t>
      </w:r>
      <w:r>
        <w:rPr>
          <w:color w:val="231F20"/>
          <w:w w:val="115"/>
        </w:rPr>
        <w:t> 58.8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ms;</w:t>
      </w:r>
      <w:r>
        <w:rPr>
          <w:color w:val="231F20"/>
          <w:w w:val="115"/>
        </w:rPr>
        <w:t> normal</w:t>
      </w:r>
      <w:r>
        <w:rPr>
          <w:rFonts w:ascii="Arial" w:hAnsi="Arial"/>
          <w:color w:val="231F20"/>
          <w:w w:val="115"/>
        </w:rPr>
        <w:t>b</w:t>
      </w:r>
      <w:r>
        <w:rPr>
          <w:color w:val="231F20"/>
          <w:w w:val="115"/>
        </w:rPr>
        <w:t>58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ms). This</w:t>
      </w:r>
      <w:r>
        <w:rPr>
          <w:color w:val="231F20"/>
          <w:w w:val="115"/>
        </w:rPr>
        <w:t> is</w:t>
      </w:r>
      <w:r>
        <w:rPr>
          <w:color w:val="231F20"/>
          <w:w w:val="115"/>
        </w:rPr>
        <w:t> suggestive of an axonal sensori-motor neuropathy with sensory predominance. Nee- dle</w:t>
      </w:r>
      <w:r>
        <w:rPr>
          <w:color w:val="231F20"/>
          <w:w w:val="115"/>
        </w:rPr>
        <w:t> electromyographic</w:t>
      </w:r>
      <w:r>
        <w:rPr>
          <w:color w:val="231F20"/>
          <w:w w:val="115"/>
        </w:rPr>
        <w:t> studies</w:t>
      </w:r>
      <w:r>
        <w:rPr>
          <w:color w:val="231F20"/>
          <w:w w:val="115"/>
        </w:rPr>
        <w:t> (EMG)</w:t>
      </w:r>
      <w:r>
        <w:rPr>
          <w:color w:val="231F20"/>
          <w:w w:val="115"/>
        </w:rPr>
        <w:t> showed</w:t>
      </w:r>
      <w:r>
        <w:rPr>
          <w:color w:val="231F20"/>
          <w:w w:val="115"/>
        </w:rPr>
        <w:t> some</w:t>
      </w:r>
      <w:r>
        <w:rPr>
          <w:color w:val="231F20"/>
          <w:w w:val="115"/>
        </w:rPr>
        <w:t> polyphasic motor unit action potentials in upper and lower extremities. These were</w:t>
      </w:r>
      <w:r>
        <w:rPr>
          <w:color w:val="231F20"/>
          <w:w w:val="115"/>
        </w:rPr>
        <w:t> also</w:t>
      </w:r>
      <w:r>
        <w:rPr>
          <w:color w:val="231F20"/>
          <w:w w:val="115"/>
        </w:rPr>
        <w:t> found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orbicularis</w:t>
      </w:r>
      <w:r>
        <w:rPr>
          <w:color w:val="231F20"/>
          <w:w w:val="115"/>
        </w:rPr>
        <w:t> oris,</w:t>
      </w:r>
      <w:r>
        <w:rPr>
          <w:color w:val="231F20"/>
          <w:w w:val="115"/>
        </w:rPr>
        <w:t> orbicularis</w:t>
      </w:r>
      <w:r>
        <w:rPr>
          <w:color w:val="231F20"/>
          <w:w w:val="115"/>
        </w:rPr>
        <w:t> oculi</w:t>
      </w:r>
      <w:r>
        <w:rPr>
          <w:color w:val="231F20"/>
          <w:w w:val="115"/>
        </w:rPr>
        <w:t> and sternocleidomastoid muscles, which also showed a myogenic EMG pattern</w:t>
      </w:r>
      <w:r>
        <w:rPr>
          <w:color w:val="231F20"/>
          <w:w w:val="115"/>
        </w:rPr>
        <w:t> with</w:t>
      </w:r>
      <w:r>
        <w:rPr>
          <w:color w:val="231F20"/>
          <w:w w:val="115"/>
        </w:rPr>
        <w:t> short,</w:t>
      </w:r>
      <w:r>
        <w:rPr>
          <w:color w:val="231F20"/>
          <w:w w:val="115"/>
        </w:rPr>
        <w:t> low-amplitude</w:t>
      </w:r>
      <w:r>
        <w:rPr>
          <w:color w:val="231F20"/>
          <w:w w:val="115"/>
        </w:rPr>
        <w:t> motor</w:t>
      </w:r>
      <w:r>
        <w:rPr>
          <w:color w:val="231F20"/>
          <w:w w:val="115"/>
        </w:rPr>
        <w:t> unit</w:t>
      </w:r>
      <w:r>
        <w:rPr>
          <w:color w:val="231F20"/>
          <w:w w:val="115"/>
        </w:rPr>
        <w:t> action</w:t>
      </w:r>
      <w:r>
        <w:rPr>
          <w:color w:val="231F20"/>
          <w:w w:val="115"/>
        </w:rPr>
        <w:t> potentials. Brainstem auditory evoked potentials and blink reﬂex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normal. Neuro-ophthalmologic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examination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(including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electro-retinography) suggested</w:t>
      </w:r>
      <w:r>
        <w:rPr>
          <w:color w:val="231F20"/>
          <w:w w:val="115"/>
        </w:rPr>
        <w:t> chronic</w:t>
      </w:r>
      <w:r>
        <w:rPr>
          <w:color w:val="231F20"/>
          <w:w w:val="115"/>
        </w:rPr>
        <w:t> progressive</w:t>
      </w:r>
      <w:r>
        <w:rPr>
          <w:color w:val="231F20"/>
          <w:w w:val="115"/>
        </w:rPr>
        <w:t> external</w:t>
      </w:r>
      <w:r>
        <w:rPr>
          <w:color w:val="231F20"/>
          <w:w w:val="115"/>
        </w:rPr>
        <w:t> ophthalmoplegia</w:t>
      </w:r>
      <w:r>
        <w:rPr>
          <w:color w:val="231F20"/>
          <w:w w:val="115"/>
        </w:rPr>
        <w:t> without retinopathy. X-ray studies demonstrated gastric and bowel disten- tion.</w:t>
      </w:r>
      <w:r>
        <w:rPr>
          <w:color w:val="231F20"/>
          <w:w w:val="115"/>
        </w:rPr>
        <w:t> Isotope</w:t>
      </w:r>
      <w:r>
        <w:rPr>
          <w:color w:val="231F20"/>
          <w:w w:val="115"/>
        </w:rPr>
        <w:t> gastric</w:t>
      </w:r>
      <w:r>
        <w:rPr>
          <w:color w:val="231F20"/>
          <w:w w:val="115"/>
        </w:rPr>
        <w:t> emptying</w:t>
      </w:r>
      <w:r>
        <w:rPr>
          <w:color w:val="231F20"/>
          <w:w w:val="115"/>
        </w:rPr>
        <w:t> showed</w:t>
      </w:r>
      <w:r>
        <w:rPr>
          <w:color w:val="231F20"/>
          <w:w w:val="115"/>
        </w:rPr>
        <w:t> markedly</w:t>
      </w:r>
      <w:r>
        <w:rPr>
          <w:color w:val="231F20"/>
          <w:w w:val="115"/>
        </w:rPr>
        <w:t> delayed</w:t>
      </w:r>
      <w:r>
        <w:rPr>
          <w:color w:val="231F20"/>
          <w:w w:val="115"/>
        </w:rPr>
        <w:t> empty-</w:t>
      </w:r>
      <w:r>
        <w:rPr>
          <w:color w:val="231F20"/>
          <w:spacing w:val="40"/>
          <w:w w:val="115"/>
        </w:rPr>
        <w:t> </w:t>
      </w:r>
      <w:r>
        <w:rPr>
          <w:color w:val="231F20"/>
          <w:w w:val="115"/>
        </w:rPr>
        <w:t>ing, consistent with gastroparesis (</w:t>
      </w:r>
      <w:hyperlink w:history="true" w:anchor="_bookmark3">
        <w:r>
          <w:rPr>
            <w:color w:val="2E3092"/>
            <w:w w:val="115"/>
          </w:rPr>
          <w:t>Fig. 1</w:t>
        </w:r>
      </w:hyperlink>
      <w:r>
        <w:rPr>
          <w:color w:val="231F20"/>
          <w:w w:val="115"/>
        </w:rPr>
        <w:t>).</w:t>
      </w:r>
    </w:p>
    <w:p>
      <w:pPr>
        <w:pStyle w:val="BodyText"/>
        <w:spacing w:line="273" w:lineRule="auto"/>
        <w:ind w:left="284" w:right="1" w:firstLine="239"/>
        <w:jc w:val="both"/>
      </w:pPr>
      <w:r>
        <w:rPr>
          <w:color w:val="231F20"/>
          <w:spacing w:val="-2"/>
          <w:w w:val="115"/>
        </w:rPr>
        <w:t>Deltoid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muscle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immunohistochemistry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showed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changes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character- </w:t>
      </w:r>
      <w:r>
        <w:rPr>
          <w:color w:val="231F20"/>
          <w:w w:val="110"/>
        </w:rPr>
        <w:t>istic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muscular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dystrophy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COX-negative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ﬁbers,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suggesting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mi- </w:t>
      </w:r>
      <w:r>
        <w:rPr>
          <w:color w:val="231F20"/>
          <w:w w:val="115"/>
        </w:rPr>
        <w:t>tochondrial</w:t>
      </w:r>
      <w:r>
        <w:rPr>
          <w:color w:val="231F20"/>
          <w:w w:val="115"/>
        </w:rPr>
        <w:t> disorder.</w:t>
      </w:r>
      <w:r>
        <w:rPr>
          <w:color w:val="231F20"/>
          <w:w w:val="115"/>
        </w:rPr>
        <w:t> Electron</w:t>
      </w:r>
      <w:r>
        <w:rPr>
          <w:color w:val="231F20"/>
          <w:w w:val="115"/>
        </w:rPr>
        <w:t> microscopy</w:t>
      </w:r>
      <w:r>
        <w:rPr>
          <w:color w:val="231F20"/>
          <w:w w:val="115"/>
        </w:rPr>
        <w:t> showed</w:t>
      </w:r>
      <w:r>
        <w:rPr>
          <w:color w:val="231F20"/>
          <w:w w:val="115"/>
        </w:rPr>
        <w:t> paracrystalline </w:t>
      </w:r>
      <w:r>
        <w:rPr>
          <w:color w:val="231F20"/>
          <w:spacing w:val="-2"/>
          <w:w w:val="110"/>
        </w:rPr>
        <w:t>mitochondrial inclusions (</w:t>
      </w:r>
      <w:hyperlink w:history="true" w:anchor="_bookmark4">
        <w:r>
          <w:rPr>
            <w:color w:val="2E3092"/>
            <w:spacing w:val="-2"/>
            <w:w w:val="110"/>
          </w:rPr>
          <w:t>Fig. 2</w:t>
        </w:r>
      </w:hyperlink>
      <w:r>
        <w:rPr>
          <w:color w:val="231F20"/>
          <w:spacing w:val="-2"/>
          <w:w w:val="110"/>
        </w:rPr>
        <w:t>). All oxidative phosphorylation enzyme </w:t>
      </w:r>
      <w:r>
        <w:rPr>
          <w:color w:val="231F20"/>
          <w:w w:val="115"/>
        </w:rPr>
        <w:t>complexes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were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diminished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on</w:t>
      </w:r>
      <w:r>
        <w:rPr>
          <w:color w:val="231F20"/>
          <w:spacing w:val="-5"/>
          <w:w w:val="115"/>
        </w:rPr>
        <w:t> </w:t>
      </w:r>
      <w:r>
        <w:rPr>
          <w:color w:val="231F20"/>
          <w:w w:val="115"/>
        </w:rPr>
        <w:t>mitochondrial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enzymatic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activity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as- </w:t>
      </w:r>
      <w:r>
        <w:rPr>
          <w:color w:val="231F20"/>
          <w:spacing w:val="-2"/>
          <w:w w:val="115"/>
        </w:rPr>
        <w:t>says.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Analysis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7"/>
          <w:w w:val="115"/>
        </w:rPr>
        <w:t> </w:t>
      </w:r>
      <w:r>
        <w:rPr>
          <w:i/>
          <w:color w:val="231F20"/>
          <w:spacing w:val="-2"/>
          <w:w w:val="115"/>
        </w:rPr>
        <w:t>TYMP</w:t>
      </w:r>
      <w:r>
        <w:rPr>
          <w:i/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gene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demonstrated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normal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coding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sequences. </w:t>
      </w:r>
      <w:r>
        <w:rPr>
          <w:color w:val="231F20"/>
          <w:spacing w:val="-2"/>
          <w:w w:val="110"/>
        </w:rPr>
        <w:t>Direct sequencing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of </w:t>
      </w:r>
      <w:r>
        <w:rPr>
          <w:i/>
          <w:color w:val="231F20"/>
          <w:spacing w:val="-2"/>
          <w:w w:val="110"/>
        </w:rPr>
        <w:t>POLG </w:t>
      </w:r>
      <w:r>
        <w:rPr>
          <w:color w:val="231F20"/>
          <w:spacing w:val="-2"/>
          <w:w w:val="110"/>
        </w:rPr>
        <w:t>gene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exons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showed a homo- or hemizygous</w:t>
      </w:r>
    </w:p>
    <w:p>
      <w:pPr>
        <w:pStyle w:val="BodyText"/>
        <w:spacing w:line="273" w:lineRule="auto" w:before="107"/>
        <w:ind w:left="284" w:right="104"/>
        <w:jc w:val="both"/>
      </w:pPr>
      <w:r>
        <w:rPr/>
        <w:br w:type="column"/>
      </w:r>
      <w:r>
        <w:rPr>
          <w:color w:val="231F20"/>
          <w:w w:val="115"/>
        </w:rPr>
        <w:t>point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mutation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765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codon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(P765T)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located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in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exon</w:t>
      </w:r>
      <w:r>
        <w:rPr>
          <w:color w:val="231F20"/>
          <w:spacing w:val="-6"/>
          <w:w w:val="115"/>
        </w:rPr>
        <w:t> </w:t>
      </w:r>
      <w:r>
        <w:rPr>
          <w:color w:val="231F20"/>
          <w:w w:val="115"/>
        </w:rPr>
        <w:t>14,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which</w:t>
      </w:r>
      <w:r>
        <w:rPr>
          <w:color w:val="231F20"/>
          <w:spacing w:val="-8"/>
          <w:w w:val="115"/>
        </w:rPr>
        <w:t> </w:t>
      </w:r>
      <w:r>
        <w:rPr>
          <w:color w:val="231F20"/>
          <w:w w:val="115"/>
        </w:rPr>
        <w:t>is</w:t>
      </w:r>
      <w:r>
        <w:rPr>
          <w:color w:val="231F20"/>
          <w:spacing w:val="-7"/>
          <w:w w:val="115"/>
        </w:rPr>
        <w:t> </w:t>
      </w:r>
      <w:r>
        <w:rPr>
          <w:color w:val="231F20"/>
          <w:w w:val="115"/>
        </w:rPr>
        <w:t>an </w:t>
      </w:r>
      <w:r>
        <w:rPr>
          <w:color w:val="231F20"/>
          <w:spacing w:val="-2"/>
          <w:w w:val="110"/>
        </w:rPr>
        <w:t>evolutionary conserved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amino acid.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 MLPA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analysis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performed indi- </w:t>
      </w:r>
      <w:r>
        <w:rPr>
          <w:color w:val="231F20"/>
          <w:w w:val="115"/>
        </w:rPr>
        <w:t>cates the mutation at homozygous state in our patient. The patient's daughter carries the same mutation at heterozygous state.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" w:after="0"/>
        <w:ind w:left="461" w:right="0" w:hanging="177"/>
        <w:jc w:val="left"/>
        <w:rPr>
          <w:sz w:val="16"/>
        </w:rPr>
      </w:pPr>
      <w:r>
        <w:rPr>
          <w:color w:val="231F20"/>
          <w:spacing w:val="-2"/>
          <w:w w:val="115"/>
          <w:sz w:val="16"/>
        </w:rPr>
        <w:t>Discussion</w:t>
      </w:r>
    </w:p>
    <w:p>
      <w:pPr>
        <w:pStyle w:val="BodyText"/>
        <w:spacing w:before="50"/>
      </w:pPr>
    </w:p>
    <w:p>
      <w:pPr>
        <w:pStyle w:val="BodyText"/>
        <w:spacing w:line="273" w:lineRule="auto"/>
        <w:ind w:left="284" w:right="104" w:firstLine="239"/>
        <w:jc w:val="both"/>
      </w:pPr>
      <w:r>
        <w:rPr>
          <w:color w:val="231F20"/>
          <w:spacing w:val="-2"/>
          <w:w w:val="115"/>
        </w:rPr>
        <w:t>We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report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patient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with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dramatic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weight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loss,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gastroparesis,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ptosis, ophthalmoplegia and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peripheral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neuropathy. The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latter caused</w:t>
      </w:r>
      <w:r>
        <w:rPr>
          <w:color w:val="231F20"/>
          <w:spacing w:val="-3"/>
          <w:w w:val="115"/>
        </w:rPr>
        <w:t> </w:t>
      </w:r>
      <w:r>
        <w:rPr>
          <w:color w:val="231F20"/>
          <w:spacing w:val="-2"/>
          <w:w w:val="115"/>
        </w:rPr>
        <w:t>signiﬁ- cant</w:t>
      </w:r>
      <w:r>
        <w:rPr>
          <w:color w:val="231F20"/>
          <w:spacing w:val="-12"/>
          <w:w w:val="115"/>
        </w:rPr>
        <w:t> </w:t>
      </w:r>
      <w:r>
        <w:rPr>
          <w:color w:val="231F20"/>
          <w:spacing w:val="-2"/>
          <w:w w:val="115"/>
        </w:rPr>
        <w:t>sensory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ataxia.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absence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dysmetria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10"/>
          <w:w w:val="115"/>
        </w:rPr>
        <w:t> </w:t>
      </w:r>
      <w:r>
        <w:rPr>
          <w:color w:val="231F20"/>
          <w:spacing w:val="-2"/>
          <w:w w:val="115"/>
        </w:rPr>
        <w:t>ﬂaccid</w:t>
      </w:r>
      <w:r>
        <w:rPr>
          <w:color w:val="231F20"/>
          <w:spacing w:val="-9"/>
          <w:w w:val="115"/>
        </w:rPr>
        <w:t> </w:t>
      </w:r>
      <w:r>
        <w:rPr>
          <w:color w:val="231F20"/>
          <w:spacing w:val="-2"/>
          <w:w w:val="115"/>
        </w:rPr>
        <w:t>character of the dysarthria were inconsistent with additional cerebellar involve- </w:t>
      </w:r>
      <w:r>
        <w:rPr>
          <w:color w:val="231F20"/>
          <w:w w:val="115"/>
        </w:rPr>
        <w:t>ment.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Muscular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involvement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was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proven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by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the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biopsy</w:t>
      </w:r>
      <w:r>
        <w:rPr>
          <w:color w:val="231F20"/>
          <w:spacing w:val="-10"/>
          <w:w w:val="115"/>
        </w:rPr>
        <w:t> </w:t>
      </w:r>
      <w:r>
        <w:rPr>
          <w:color w:val="231F20"/>
          <w:w w:val="115"/>
        </w:rPr>
        <w:t>suggestive</w:t>
      </w:r>
      <w:r>
        <w:rPr>
          <w:color w:val="231F20"/>
          <w:spacing w:val="-9"/>
          <w:w w:val="115"/>
        </w:rPr>
        <w:t> </w:t>
      </w:r>
      <w:r>
        <w:rPr>
          <w:color w:val="231F20"/>
          <w:w w:val="115"/>
        </w:rPr>
        <w:t>of </w:t>
      </w:r>
      <w:r>
        <w:rPr>
          <w:color w:val="231F20"/>
          <w:spacing w:val="-2"/>
          <w:w w:val="115"/>
        </w:rPr>
        <w:t>mitochondrial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disorder.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Most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of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our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2"/>
          <w:w w:val="115"/>
        </w:rPr>
        <w:t>patient's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features,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and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particularly</w:t>
      </w:r>
    </w:p>
    <w:p>
      <w:pPr>
        <w:pStyle w:val="BodyText"/>
        <w:spacing w:line="186" w:lineRule="exact"/>
        <w:ind w:left="284"/>
        <w:jc w:val="both"/>
      </w:pPr>
      <w:r>
        <w:rPr>
          <w:color w:val="231F20"/>
          <w:w w:val="115"/>
        </w:rPr>
        <w:t>sensory</w:t>
      </w:r>
      <w:r>
        <w:rPr>
          <w:rFonts w:ascii="Geneva" w:hAnsi="Geneva"/>
          <w:color w:val="231F20"/>
          <w:w w:val="115"/>
        </w:rPr>
        <w:t>–</w:t>
      </w:r>
      <w:r>
        <w:rPr>
          <w:color w:val="231F20"/>
          <w:w w:val="115"/>
        </w:rPr>
        <w:t>ataxic</w:t>
      </w:r>
      <w:r>
        <w:rPr>
          <w:color w:val="231F20"/>
          <w:w w:val="115"/>
        </w:rPr>
        <w:t> neuropathy,</w:t>
      </w:r>
      <w:r>
        <w:rPr>
          <w:color w:val="231F20"/>
          <w:w w:val="115"/>
        </w:rPr>
        <w:t> dysarthria</w:t>
      </w:r>
      <w:r>
        <w:rPr>
          <w:color w:val="231F20"/>
          <w:w w:val="115"/>
        </w:rPr>
        <w:t> and</w:t>
      </w:r>
      <w:r>
        <w:rPr>
          <w:color w:val="231F20"/>
          <w:spacing w:val="1"/>
          <w:w w:val="115"/>
        </w:rPr>
        <w:t> </w:t>
      </w:r>
      <w:r>
        <w:rPr>
          <w:color w:val="231F20"/>
          <w:w w:val="115"/>
        </w:rPr>
        <w:t>ophthalmoplegia,</w:t>
      </w:r>
      <w:r>
        <w:rPr>
          <w:color w:val="231F20"/>
          <w:w w:val="115"/>
        </w:rPr>
        <w:t> ﬁt</w:t>
      </w:r>
      <w:r>
        <w:rPr>
          <w:color w:val="231F20"/>
          <w:spacing w:val="1"/>
          <w:w w:val="115"/>
        </w:rPr>
        <w:t> </w:t>
      </w:r>
      <w:r>
        <w:rPr>
          <w:color w:val="231F20"/>
          <w:spacing w:val="-4"/>
          <w:w w:val="115"/>
        </w:rPr>
        <w:t>best</w:t>
      </w:r>
    </w:p>
    <w:p>
      <w:pPr>
        <w:pStyle w:val="BodyText"/>
        <w:spacing w:line="256" w:lineRule="auto" w:before="20"/>
        <w:ind w:left="284" w:right="104"/>
        <w:jc w:val="both"/>
      </w:pPr>
      <w:r>
        <w:rPr>
          <w:color w:val="231F20"/>
          <w:w w:val="110"/>
        </w:rPr>
        <w:t>with</w:t>
      </w:r>
      <w:r>
        <w:rPr>
          <w:color w:val="231F20"/>
          <w:w w:val="110"/>
        </w:rPr>
        <w:t> SANDO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ANS,</w:t>
      </w:r>
      <w:r>
        <w:rPr>
          <w:color w:val="231F20"/>
          <w:w w:val="110"/>
        </w:rPr>
        <w:t> typically</w:t>
      </w:r>
      <w:r>
        <w:rPr>
          <w:color w:val="231F20"/>
          <w:w w:val="110"/>
        </w:rPr>
        <w:t> associated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i/>
          <w:color w:val="231F20"/>
          <w:w w:val="110"/>
        </w:rPr>
        <w:t> </w:t>
      </w:r>
      <w:r>
        <w:rPr>
          <w:color w:val="231F20"/>
          <w:w w:val="110"/>
        </w:rPr>
        <w:t>mutations (</w:t>
      </w:r>
      <w:hyperlink w:history="true" w:anchor="_bookmark5">
        <w:r>
          <w:rPr>
            <w:color w:val="2E3092"/>
            <w:w w:val="110"/>
          </w:rPr>
          <w:t>Van Goethem et al., 2001; Santoro et al., 2006</w:t>
        </w:r>
      </w:hyperlink>
      <w:r>
        <w:rPr>
          <w:color w:val="231F20"/>
          <w:w w:val="110"/>
        </w:rPr>
        <w:t>). Our patient's clinical picture may be also evocative of </w:t>
      </w:r>
      <w:r>
        <w:rPr>
          <w:rFonts w:ascii="Geneva" w:hAnsi="Geneva"/>
          <w:color w:val="231F20"/>
          <w:w w:val="110"/>
        </w:rPr>
        <w:t>‘</w:t>
      </w:r>
      <w:r>
        <w:rPr>
          <w:color w:val="231F20"/>
          <w:w w:val="110"/>
        </w:rPr>
        <w:t>mitochondrial neurogastrointestinal encephalopathy</w:t>
      </w:r>
      <w:r>
        <w:rPr>
          <w:rFonts w:ascii="Geneva" w:hAnsi="Geneva"/>
          <w:color w:val="231F20"/>
          <w:w w:val="110"/>
        </w:rPr>
        <w:t>’</w:t>
      </w:r>
      <w:r>
        <w:rPr>
          <w:rFonts w:ascii="Geneva" w:hAnsi="Geneva"/>
          <w:color w:val="231F20"/>
          <w:spacing w:val="-8"/>
          <w:w w:val="110"/>
        </w:rPr>
        <w:t> </w:t>
      </w:r>
      <w:r>
        <w:rPr>
          <w:color w:val="231F20"/>
          <w:w w:val="110"/>
        </w:rPr>
        <w:t>(MNGIE) (</w:t>
      </w:r>
      <w:hyperlink w:history="true" w:anchor="_bookmark5">
        <w:r>
          <w:rPr>
            <w:color w:val="2E3092"/>
            <w:w w:val="110"/>
          </w:rPr>
          <w:t>Nishino et al., 2000</w:t>
        </w:r>
      </w:hyperlink>
      <w:r>
        <w:rPr>
          <w:color w:val="231F20"/>
          <w:w w:val="110"/>
        </w:rPr>
        <w:t>) but was excluded by the absence of white matter abnormalities on MRI and normal </w:t>
      </w:r>
      <w:r>
        <w:rPr>
          <w:i/>
          <w:color w:val="231F20"/>
          <w:w w:val="110"/>
        </w:rPr>
        <w:t>TYMP </w:t>
      </w:r>
      <w:r>
        <w:rPr>
          <w:color w:val="231F20"/>
          <w:spacing w:val="-2"/>
          <w:w w:val="110"/>
        </w:rPr>
        <w:t>sequencing.</w:t>
      </w:r>
    </w:p>
    <w:p>
      <w:pPr>
        <w:pStyle w:val="BodyText"/>
        <w:spacing w:line="271" w:lineRule="auto" w:before="12"/>
        <w:ind w:left="284" w:firstLine="239"/>
      </w:pPr>
      <w:r>
        <w:rPr>
          <w:color w:val="231F20"/>
          <w:spacing w:val="-6"/>
          <w:w w:val="110"/>
        </w:rPr>
        <w:t>The</w:t>
      </w:r>
      <w:r>
        <w:rPr>
          <w:color w:val="231F20"/>
          <w:spacing w:val="-15"/>
          <w:w w:val="110"/>
        </w:rPr>
        <w:t> </w:t>
      </w:r>
      <w:r>
        <w:rPr>
          <w:color w:val="231F20"/>
          <w:spacing w:val="-6"/>
          <w:w w:val="110"/>
        </w:rPr>
        <w:t>POLG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6"/>
          <w:w w:val="110"/>
        </w:rPr>
        <w:t>protein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6"/>
          <w:w w:val="110"/>
        </w:rPr>
        <w:t>maintains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6"/>
          <w:w w:val="110"/>
        </w:rPr>
        <w:t>mitochondrial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6"/>
          <w:w w:val="110"/>
        </w:rPr>
        <w:t>DNA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6"/>
          <w:w w:val="110"/>
        </w:rPr>
        <w:t>integrity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6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6"/>
          <w:w w:val="110"/>
        </w:rPr>
        <w:t>replication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6"/>
          <w:w w:val="110"/>
        </w:rPr>
        <w:t>(</w:t>
      </w:r>
      <w:hyperlink w:history="true" w:anchor="_bookmark5">
        <w:r>
          <w:rPr>
            <w:color w:val="2E3092"/>
            <w:spacing w:val="-6"/>
            <w:w w:val="110"/>
          </w:rPr>
          <w:t>Kasiviswanathan et al., 2010</w:t>
        </w:r>
      </w:hyperlink>
      <w:r>
        <w:rPr>
          <w:color w:val="231F20"/>
          <w:spacing w:val="-6"/>
          <w:w w:val="110"/>
        </w:rPr>
        <w:t>). Its catalytic subunit contains exonuclease and</w:t>
      </w:r>
    </w:p>
    <w:p>
      <w:pPr>
        <w:pStyle w:val="BodyText"/>
        <w:spacing w:after="0" w:line="271" w:lineRule="auto"/>
        <w:sectPr>
          <w:type w:val="continuous"/>
          <w:pgSz w:w="11910" w:h="15880"/>
          <w:pgMar w:top="640" w:bottom="280" w:left="566" w:right="566"/>
          <w:cols w:num="2" w:equalWidth="0">
            <w:col w:w="5311" w:space="49"/>
            <w:col w:w="5418"/>
          </w:cols>
        </w:sectPr>
      </w:pPr>
    </w:p>
    <w:p>
      <w:pPr>
        <w:pStyle w:val="BodyText"/>
        <w:spacing w:before="85"/>
        <w:rPr>
          <w:sz w:val="20"/>
        </w:rPr>
      </w:pPr>
    </w:p>
    <w:p>
      <w:pPr>
        <w:pStyle w:val="BodyText"/>
        <w:ind w:left="1530"/>
        <w:rPr>
          <w:sz w:val="20"/>
        </w:rPr>
      </w:pPr>
      <w:r>
        <w:rPr>
          <w:sz w:val="20"/>
        </w:rPr>
        <w:drawing>
          <wp:inline distT="0" distB="0" distL="0" distR="0">
            <wp:extent cx="5018144" cy="2084832"/>
            <wp:effectExtent l="0" t="0" r="0" b="0"/>
            <wp:docPr id="18" name="Image 18">
              <a:hlinkClick r:id="rId13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814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6"/>
        <w:rPr>
          <w:sz w:val="12"/>
        </w:rPr>
      </w:pPr>
    </w:p>
    <w:p>
      <w:pPr>
        <w:spacing w:before="0"/>
        <w:ind w:left="530" w:right="0" w:firstLine="0"/>
        <w:jc w:val="left"/>
        <w:rPr>
          <w:sz w:val="12"/>
        </w:rPr>
      </w:pPr>
      <w:bookmarkStart w:name="_bookmark4" w:id="9"/>
      <w:bookmarkEnd w:id="9"/>
      <w:r>
        <w:rPr/>
      </w:r>
      <w:r>
        <w:rPr>
          <w:color w:val="231F20"/>
          <w:w w:val="115"/>
          <w:sz w:val="12"/>
        </w:rPr>
        <w:t>Fig.</w:t>
      </w:r>
      <w:r>
        <w:rPr>
          <w:color w:val="231F20"/>
          <w:spacing w:val="14"/>
          <w:w w:val="115"/>
          <w:sz w:val="12"/>
        </w:rPr>
        <w:t> </w:t>
      </w:r>
      <w:r>
        <w:rPr>
          <w:color w:val="231F20"/>
          <w:w w:val="115"/>
          <w:sz w:val="12"/>
        </w:rPr>
        <w:t>2.</w:t>
      </w:r>
      <w:r>
        <w:rPr>
          <w:color w:val="231F20"/>
          <w:spacing w:val="13"/>
          <w:w w:val="115"/>
          <w:sz w:val="12"/>
        </w:rPr>
        <w:t> </w:t>
      </w:r>
      <w:r>
        <w:rPr>
          <w:color w:val="231F20"/>
          <w:w w:val="110"/>
          <w:sz w:val="12"/>
        </w:rPr>
        <w:t>A</w:t>
      </w:r>
      <w:r>
        <w:rPr>
          <w:color w:val="231F20"/>
          <w:spacing w:val="14"/>
          <w:w w:val="110"/>
          <w:sz w:val="12"/>
        </w:rPr>
        <w:t> </w:t>
      </w:r>
      <w:r>
        <w:rPr>
          <w:rFonts w:ascii="Geneva" w:hAnsi="Geneva"/>
          <w:color w:val="231F20"/>
          <w:w w:val="110"/>
          <w:sz w:val="12"/>
        </w:rPr>
        <w:t>—</w:t>
      </w:r>
      <w:r>
        <w:rPr>
          <w:rFonts w:ascii="Geneva" w:hAnsi="Geneva"/>
          <w:color w:val="231F20"/>
          <w:spacing w:val="2"/>
          <w:w w:val="115"/>
          <w:sz w:val="12"/>
        </w:rPr>
        <w:t> </w:t>
      </w:r>
      <w:r>
        <w:rPr>
          <w:color w:val="231F20"/>
          <w:w w:val="115"/>
          <w:sz w:val="12"/>
        </w:rPr>
        <w:t>COX-SDH</w:t>
      </w:r>
      <w:r>
        <w:rPr>
          <w:color w:val="231F20"/>
          <w:spacing w:val="13"/>
          <w:w w:val="115"/>
          <w:sz w:val="12"/>
        </w:rPr>
        <w:t> </w:t>
      </w:r>
      <w:r>
        <w:rPr>
          <w:color w:val="231F20"/>
          <w:w w:val="115"/>
          <w:sz w:val="12"/>
        </w:rPr>
        <w:t>staining</w:t>
      </w:r>
      <w:r>
        <w:rPr>
          <w:color w:val="231F20"/>
          <w:spacing w:val="14"/>
          <w:w w:val="115"/>
          <w:sz w:val="12"/>
        </w:rPr>
        <w:t> </w:t>
      </w:r>
      <w:r>
        <w:rPr>
          <w:color w:val="231F20"/>
          <w:w w:val="115"/>
          <w:sz w:val="12"/>
        </w:rPr>
        <w:t>showing</w:t>
      </w:r>
      <w:r>
        <w:rPr>
          <w:color w:val="231F20"/>
          <w:spacing w:val="14"/>
          <w:w w:val="115"/>
          <w:sz w:val="12"/>
        </w:rPr>
        <w:t> </w:t>
      </w:r>
      <w:r>
        <w:rPr>
          <w:color w:val="231F20"/>
          <w:w w:val="115"/>
          <w:sz w:val="12"/>
        </w:rPr>
        <w:t>cox</w:t>
      </w:r>
      <w:r>
        <w:rPr>
          <w:color w:val="231F20"/>
          <w:spacing w:val="13"/>
          <w:w w:val="115"/>
          <w:sz w:val="12"/>
        </w:rPr>
        <w:t> </w:t>
      </w:r>
      <w:r>
        <w:rPr>
          <w:color w:val="231F20"/>
          <w:w w:val="115"/>
          <w:sz w:val="12"/>
        </w:rPr>
        <w:t>negative</w:t>
      </w:r>
      <w:r>
        <w:rPr>
          <w:color w:val="231F20"/>
          <w:spacing w:val="14"/>
          <w:w w:val="115"/>
          <w:sz w:val="12"/>
        </w:rPr>
        <w:t> </w:t>
      </w:r>
      <w:r>
        <w:rPr>
          <w:color w:val="231F20"/>
          <w:w w:val="115"/>
          <w:sz w:val="12"/>
        </w:rPr>
        <w:t>muscle</w:t>
      </w:r>
      <w:r>
        <w:rPr>
          <w:color w:val="231F20"/>
          <w:spacing w:val="14"/>
          <w:w w:val="115"/>
          <w:sz w:val="12"/>
        </w:rPr>
        <w:t> </w:t>
      </w:r>
      <w:r>
        <w:rPr>
          <w:color w:val="231F20"/>
          <w:w w:val="115"/>
          <w:sz w:val="12"/>
        </w:rPr>
        <w:t>ﬁbers</w:t>
      </w:r>
      <w:r>
        <w:rPr>
          <w:color w:val="231F20"/>
          <w:spacing w:val="12"/>
          <w:w w:val="115"/>
          <w:sz w:val="12"/>
        </w:rPr>
        <w:t> </w:t>
      </w:r>
      <w:r>
        <w:rPr>
          <w:color w:val="231F20"/>
          <w:w w:val="115"/>
          <w:sz w:val="12"/>
        </w:rPr>
        <w:t>(arrow)</w:t>
      </w:r>
      <w:r>
        <w:rPr>
          <w:color w:val="231F20"/>
          <w:spacing w:val="14"/>
          <w:w w:val="115"/>
          <w:sz w:val="12"/>
        </w:rPr>
        <w:t> </w:t>
      </w:r>
      <w:r>
        <w:rPr>
          <w:color w:val="231F20"/>
          <w:w w:val="115"/>
          <w:sz w:val="12"/>
        </w:rPr>
        <w:t>in</w:t>
      </w:r>
      <w:r>
        <w:rPr>
          <w:color w:val="231F20"/>
          <w:spacing w:val="14"/>
          <w:w w:val="115"/>
          <w:sz w:val="12"/>
        </w:rPr>
        <w:t> </w:t>
      </w:r>
      <w:r>
        <w:rPr>
          <w:color w:val="231F20"/>
          <w:w w:val="115"/>
          <w:sz w:val="12"/>
        </w:rPr>
        <w:t>deltoid</w:t>
      </w:r>
      <w:r>
        <w:rPr>
          <w:color w:val="231F20"/>
          <w:spacing w:val="14"/>
          <w:w w:val="115"/>
          <w:sz w:val="12"/>
        </w:rPr>
        <w:t> </w:t>
      </w:r>
      <w:r>
        <w:rPr>
          <w:color w:val="231F20"/>
          <w:w w:val="115"/>
          <w:sz w:val="12"/>
        </w:rPr>
        <w:t>muscle</w:t>
      </w:r>
      <w:r>
        <w:rPr>
          <w:color w:val="231F20"/>
          <w:spacing w:val="13"/>
          <w:w w:val="115"/>
          <w:sz w:val="12"/>
        </w:rPr>
        <w:t> </w:t>
      </w:r>
      <w:r>
        <w:rPr>
          <w:color w:val="231F20"/>
          <w:w w:val="115"/>
          <w:sz w:val="12"/>
        </w:rPr>
        <w:t>biopsy;</w:t>
      </w:r>
      <w:r>
        <w:rPr>
          <w:color w:val="231F20"/>
          <w:spacing w:val="14"/>
          <w:w w:val="115"/>
          <w:sz w:val="12"/>
        </w:rPr>
        <w:t> </w:t>
      </w:r>
      <w:r>
        <w:rPr>
          <w:color w:val="231F20"/>
          <w:w w:val="110"/>
          <w:sz w:val="12"/>
        </w:rPr>
        <w:t>B</w:t>
      </w:r>
      <w:r>
        <w:rPr>
          <w:rFonts w:ascii="Geneva" w:hAnsi="Geneva"/>
          <w:color w:val="231F20"/>
          <w:w w:val="110"/>
          <w:sz w:val="12"/>
        </w:rPr>
        <w:t>—</w:t>
      </w:r>
      <w:r>
        <w:rPr>
          <w:rFonts w:ascii="Geneva" w:hAnsi="Geneva"/>
          <w:color w:val="231F20"/>
          <w:spacing w:val="2"/>
          <w:w w:val="115"/>
          <w:sz w:val="12"/>
        </w:rPr>
        <w:t> </w:t>
      </w:r>
      <w:r>
        <w:rPr>
          <w:color w:val="231F20"/>
          <w:w w:val="115"/>
          <w:sz w:val="12"/>
        </w:rPr>
        <w:t>electron</w:t>
      </w:r>
      <w:r>
        <w:rPr>
          <w:color w:val="231F20"/>
          <w:spacing w:val="13"/>
          <w:w w:val="115"/>
          <w:sz w:val="12"/>
        </w:rPr>
        <w:t> </w:t>
      </w:r>
      <w:r>
        <w:rPr>
          <w:color w:val="231F20"/>
          <w:w w:val="115"/>
          <w:sz w:val="12"/>
        </w:rPr>
        <w:t>microscopy</w:t>
      </w:r>
      <w:r>
        <w:rPr>
          <w:color w:val="231F20"/>
          <w:spacing w:val="14"/>
          <w:w w:val="115"/>
          <w:sz w:val="12"/>
        </w:rPr>
        <w:t> </w:t>
      </w:r>
      <w:r>
        <w:rPr>
          <w:color w:val="231F20"/>
          <w:w w:val="115"/>
          <w:sz w:val="12"/>
        </w:rPr>
        <w:t>showing</w:t>
      </w:r>
      <w:r>
        <w:rPr>
          <w:color w:val="231F20"/>
          <w:spacing w:val="13"/>
          <w:w w:val="115"/>
          <w:sz w:val="12"/>
        </w:rPr>
        <w:t> </w:t>
      </w:r>
      <w:r>
        <w:rPr>
          <w:color w:val="231F20"/>
          <w:w w:val="115"/>
          <w:sz w:val="12"/>
        </w:rPr>
        <w:t>paracrystalline</w:t>
      </w:r>
      <w:r>
        <w:rPr>
          <w:color w:val="231F20"/>
          <w:spacing w:val="15"/>
          <w:w w:val="115"/>
          <w:sz w:val="12"/>
        </w:rPr>
        <w:t> </w:t>
      </w:r>
      <w:r>
        <w:rPr>
          <w:color w:val="231F20"/>
          <w:w w:val="115"/>
          <w:sz w:val="12"/>
        </w:rPr>
        <w:t>inclusions</w:t>
      </w:r>
      <w:r>
        <w:rPr>
          <w:color w:val="231F20"/>
          <w:spacing w:val="14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(arrow).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top="640" w:bottom="280" w:left="566" w:right="566"/>
        </w:sectPr>
      </w:pPr>
    </w:p>
    <w:p>
      <w:pPr>
        <w:tabs>
          <w:tab w:pos="3062" w:val="left" w:leader="none"/>
        </w:tabs>
        <w:spacing w:before="89"/>
        <w:ind w:left="108" w:right="0" w:firstLine="0"/>
        <w:jc w:val="left"/>
        <w:rPr>
          <w:i/>
          <w:sz w:val="12"/>
        </w:rPr>
      </w:pPr>
      <w:bookmarkStart w:name="Acknowledgements" w:id="10"/>
      <w:bookmarkEnd w:id="10"/>
      <w:r>
        <w:rPr/>
      </w:r>
      <w:bookmarkStart w:name="References" w:id="11"/>
      <w:bookmarkEnd w:id="11"/>
      <w:r>
        <w:rPr/>
      </w:r>
      <w:bookmarkStart w:name="_bookmark5" w:id="12"/>
      <w:bookmarkEnd w:id="12"/>
      <w:r>
        <w:rPr/>
      </w:r>
      <w:r>
        <w:rPr>
          <w:color w:val="231F20"/>
          <w:spacing w:val="-5"/>
          <w:w w:val="110"/>
          <w:sz w:val="12"/>
        </w:rPr>
        <w:t>72</w:t>
      </w:r>
      <w:r>
        <w:rPr>
          <w:color w:val="231F20"/>
          <w:sz w:val="12"/>
        </w:rPr>
        <w:tab/>
      </w:r>
      <w:r>
        <w:rPr>
          <w:i/>
          <w:color w:val="231F20"/>
          <w:w w:val="110"/>
          <w:sz w:val="12"/>
        </w:rPr>
        <w:t>A.</w:t>
      </w:r>
      <w:r>
        <w:rPr>
          <w:i/>
          <w:color w:val="231F20"/>
          <w:spacing w:val="12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Bostan</w:t>
      </w:r>
      <w:r>
        <w:rPr>
          <w:i/>
          <w:color w:val="231F20"/>
          <w:spacing w:val="1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et</w:t>
      </w:r>
      <w:r>
        <w:rPr>
          <w:i/>
          <w:color w:val="231F20"/>
          <w:spacing w:val="13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al.</w:t>
      </w:r>
      <w:r>
        <w:rPr>
          <w:i/>
          <w:color w:val="231F20"/>
          <w:spacing w:val="1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/</w:t>
      </w:r>
      <w:r>
        <w:rPr>
          <w:i/>
          <w:color w:val="231F20"/>
          <w:spacing w:val="13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Autonomic</w:t>
      </w:r>
      <w:r>
        <w:rPr>
          <w:i/>
          <w:color w:val="231F20"/>
          <w:spacing w:val="13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Neuroscience:</w:t>
      </w:r>
      <w:r>
        <w:rPr>
          <w:i/>
          <w:color w:val="231F20"/>
          <w:spacing w:val="16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Basic</w:t>
      </w:r>
      <w:r>
        <w:rPr>
          <w:i/>
          <w:color w:val="231F20"/>
          <w:spacing w:val="1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and</w:t>
      </w:r>
      <w:r>
        <w:rPr>
          <w:i/>
          <w:color w:val="231F20"/>
          <w:spacing w:val="12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Clinical</w:t>
      </w:r>
      <w:r>
        <w:rPr>
          <w:i/>
          <w:color w:val="231F20"/>
          <w:spacing w:val="14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170</w:t>
      </w:r>
      <w:r>
        <w:rPr>
          <w:i/>
          <w:color w:val="231F20"/>
          <w:spacing w:val="13"/>
          <w:w w:val="110"/>
          <w:sz w:val="12"/>
        </w:rPr>
        <w:t> </w:t>
      </w:r>
      <w:r>
        <w:rPr>
          <w:i/>
          <w:color w:val="231F20"/>
          <w:w w:val="110"/>
          <w:sz w:val="12"/>
        </w:rPr>
        <w:t>(2012)</w:t>
      </w:r>
      <w:r>
        <w:rPr>
          <w:i/>
          <w:color w:val="231F20"/>
          <w:spacing w:val="13"/>
          <w:w w:val="110"/>
          <w:sz w:val="12"/>
        </w:rPr>
        <w:t> </w:t>
      </w:r>
      <w:r>
        <w:rPr>
          <w:i/>
          <w:color w:val="231F20"/>
          <w:spacing w:val="-2"/>
          <w:w w:val="110"/>
          <w:sz w:val="12"/>
        </w:rPr>
        <w:t>70</w:t>
      </w:r>
      <w:r>
        <w:rPr>
          <w:rFonts w:ascii="Arial" w:hAnsi="Arial"/>
          <w:color w:val="231F20"/>
          <w:spacing w:val="-2"/>
          <w:w w:val="110"/>
          <w:sz w:val="12"/>
        </w:rPr>
        <w:t>–</w:t>
      </w:r>
      <w:r>
        <w:rPr>
          <w:i/>
          <w:color w:val="231F20"/>
          <w:spacing w:val="-2"/>
          <w:w w:val="110"/>
          <w:sz w:val="12"/>
        </w:rPr>
        <w:t>72</w:t>
      </w:r>
    </w:p>
    <w:p>
      <w:pPr>
        <w:pStyle w:val="BodyText"/>
        <w:spacing w:before="7"/>
        <w:rPr>
          <w:i/>
          <w:sz w:val="11"/>
        </w:rPr>
      </w:pPr>
    </w:p>
    <w:p>
      <w:pPr>
        <w:pStyle w:val="BodyText"/>
        <w:spacing w:after="0"/>
        <w:rPr>
          <w:i/>
          <w:sz w:val="11"/>
        </w:rPr>
        <w:sectPr>
          <w:pgSz w:w="11910" w:h="15880"/>
          <w:pgMar w:top="640" w:bottom="280" w:left="566" w:right="566"/>
        </w:sectPr>
      </w:pPr>
    </w:p>
    <w:p>
      <w:pPr>
        <w:pStyle w:val="BodyText"/>
        <w:spacing w:line="264" w:lineRule="auto" w:before="109"/>
        <w:ind w:left="108" w:right="38"/>
        <w:jc w:val="both"/>
      </w:pPr>
      <w:r>
        <w:rPr>
          <w:color w:val="231F20"/>
          <w:w w:val="110"/>
        </w:rPr>
        <w:t>polymerase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domains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separated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spacer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</w:t>
      </w:r>
      <w:hyperlink w:history="true" w:anchor="_bookmark5">
        <w:r>
          <w:rPr>
            <w:color w:val="2E3092"/>
            <w:w w:val="110"/>
          </w:rPr>
          <w:t>Lee</w:t>
        </w:r>
        <w:r>
          <w:rPr>
            <w:color w:val="2E3092"/>
            <w:spacing w:val="-11"/>
            <w:w w:val="110"/>
          </w:rPr>
          <w:t> </w:t>
        </w:r>
        <w:r>
          <w:rPr>
            <w:color w:val="2E3092"/>
            <w:w w:val="110"/>
          </w:rPr>
          <w:t>et</w:t>
        </w:r>
        <w:r>
          <w:rPr>
            <w:color w:val="2E3092"/>
            <w:spacing w:val="-11"/>
            <w:w w:val="110"/>
          </w:rPr>
          <w:t> </w:t>
        </w:r>
        <w:r>
          <w:rPr>
            <w:color w:val="2E3092"/>
            <w:w w:val="110"/>
          </w:rPr>
          <w:t>al.,</w:t>
        </w:r>
        <w:r>
          <w:rPr>
            <w:color w:val="2E3092"/>
            <w:spacing w:val="-11"/>
            <w:w w:val="110"/>
          </w:rPr>
          <w:t> </w:t>
        </w:r>
        <w:r>
          <w:rPr>
            <w:color w:val="2E3092"/>
            <w:w w:val="110"/>
          </w:rPr>
          <w:t>2009</w:t>
        </w:r>
      </w:hyperlink>
      <w:r>
        <w:rPr>
          <w:color w:val="231F20"/>
          <w:w w:val="110"/>
        </w:rPr>
        <w:t>).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two subdomains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involved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intrinsic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processivity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DNA</w:t>
      </w:r>
      <w:r>
        <w:rPr>
          <w:rFonts w:ascii="Geneva" w:hAnsi="Geneva"/>
          <w:color w:val="231F20"/>
          <w:w w:val="110"/>
        </w:rPr>
        <w:t>–</w:t>
      </w:r>
      <w:r>
        <w:rPr>
          <w:color w:val="231F20"/>
          <w:w w:val="110"/>
        </w:rPr>
        <w:t>protein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interac- </w:t>
      </w:r>
      <w:r>
        <w:rPr>
          <w:color w:val="231F20"/>
          <w:w w:val="115"/>
        </w:rPr>
        <w:t>tion,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respectively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(</w:t>
      </w:r>
      <w:hyperlink w:history="true" w:anchor="_bookmark5">
        <w:r>
          <w:rPr>
            <w:color w:val="2E3092"/>
            <w:w w:val="115"/>
          </w:rPr>
          <w:t>Lee</w:t>
        </w:r>
        <w:r>
          <w:rPr>
            <w:color w:val="2E3092"/>
            <w:spacing w:val="-3"/>
            <w:w w:val="115"/>
          </w:rPr>
          <w:t> </w:t>
        </w:r>
        <w:r>
          <w:rPr>
            <w:color w:val="2E3092"/>
            <w:w w:val="115"/>
          </w:rPr>
          <w:t>et</w:t>
        </w:r>
        <w:r>
          <w:rPr>
            <w:color w:val="2E3092"/>
            <w:spacing w:val="-3"/>
            <w:w w:val="115"/>
          </w:rPr>
          <w:t> </w:t>
        </w:r>
        <w:r>
          <w:rPr>
            <w:color w:val="2E3092"/>
            <w:w w:val="115"/>
          </w:rPr>
          <w:t>al.,</w:t>
        </w:r>
        <w:r>
          <w:rPr>
            <w:color w:val="2E3092"/>
            <w:spacing w:val="-2"/>
            <w:w w:val="115"/>
          </w:rPr>
          <w:t> </w:t>
        </w:r>
        <w:r>
          <w:rPr>
            <w:color w:val="2E3092"/>
            <w:w w:val="115"/>
          </w:rPr>
          <w:t>2009</w:t>
        </w:r>
      </w:hyperlink>
      <w:r>
        <w:rPr>
          <w:color w:val="231F20"/>
          <w:w w:val="115"/>
        </w:rPr>
        <w:t>).</w:t>
      </w:r>
      <w:r>
        <w:rPr>
          <w:color w:val="231F20"/>
          <w:spacing w:val="-4"/>
          <w:w w:val="115"/>
        </w:rPr>
        <w:t> </w:t>
      </w:r>
      <w:r>
        <w:rPr>
          <w:color w:val="231F20"/>
          <w:w w:val="115"/>
        </w:rPr>
        <w:t>Our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patient's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P765T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mutation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is situated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the</w:t>
      </w:r>
      <w:r>
        <w:rPr>
          <w:color w:val="231F20"/>
          <w:w w:val="115"/>
        </w:rPr>
        <w:t> intrinsic</w:t>
      </w:r>
      <w:r>
        <w:rPr>
          <w:color w:val="231F20"/>
          <w:w w:val="115"/>
        </w:rPr>
        <w:t> processivity</w:t>
      </w:r>
      <w:r>
        <w:rPr>
          <w:color w:val="231F20"/>
          <w:w w:val="115"/>
        </w:rPr>
        <w:t> subdomain,</w:t>
      </w:r>
      <w:r>
        <w:rPr>
          <w:color w:val="231F20"/>
          <w:w w:val="115"/>
        </w:rPr>
        <w:t> thought</w:t>
      </w:r>
      <w:r>
        <w:rPr>
          <w:color w:val="231F20"/>
          <w:w w:val="115"/>
        </w:rPr>
        <w:t> to</w:t>
      </w:r>
      <w:r>
        <w:rPr>
          <w:color w:val="231F20"/>
          <w:w w:val="115"/>
        </w:rPr>
        <w:t> impart additional enzyme</w:t>
      </w:r>
      <w:r>
        <w:rPr>
          <w:color w:val="231F20"/>
          <w:w w:val="115"/>
        </w:rPr>
        <w:t> processivity</w:t>
      </w:r>
      <w:r>
        <w:rPr>
          <w:color w:val="231F20"/>
          <w:w w:val="115"/>
        </w:rPr>
        <w:t> through</w:t>
      </w:r>
      <w:r>
        <w:rPr>
          <w:color w:val="231F20"/>
          <w:w w:val="115"/>
        </w:rPr>
        <w:t> additional</w:t>
      </w:r>
      <w:r>
        <w:rPr>
          <w:color w:val="231F20"/>
          <w:w w:val="115"/>
        </w:rPr>
        <w:t> primer-template </w:t>
      </w:r>
      <w:r>
        <w:rPr>
          <w:color w:val="231F20"/>
          <w:spacing w:val="-2"/>
          <w:w w:val="115"/>
        </w:rPr>
        <w:t>interactions.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Mutations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the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2"/>
          <w:w w:val="115"/>
        </w:rPr>
        <w:t>spacer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region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induce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2"/>
          <w:w w:val="115"/>
        </w:rPr>
        <w:t>varied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biochemical</w:t>
      </w:r>
    </w:p>
    <w:p>
      <w:pPr>
        <w:pStyle w:val="BodyText"/>
        <w:spacing w:line="273" w:lineRule="auto" w:before="8"/>
        <w:ind w:left="108" w:right="38"/>
        <w:jc w:val="both"/>
      </w:pPr>
      <w:r>
        <w:rPr>
          <w:color w:val="231F20"/>
          <w:w w:val="115"/>
        </w:rPr>
        <w:t>abnormalities</w:t>
      </w:r>
      <w:r>
        <w:rPr>
          <w:color w:val="231F20"/>
          <w:w w:val="115"/>
        </w:rPr>
        <w:t> and</w:t>
      </w:r>
      <w:r>
        <w:rPr>
          <w:color w:val="231F20"/>
          <w:w w:val="115"/>
        </w:rPr>
        <w:t> associated</w:t>
      </w:r>
      <w:r>
        <w:rPr>
          <w:color w:val="231F20"/>
          <w:w w:val="115"/>
        </w:rPr>
        <w:t> clinical</w:t>
      </w:r>
      <w:r>
        <w:rPr>
          <w:color w:val="231F20"/>
          <w:w w:val="115"/>
        </w:rPr>
        <w:t> manifestations</w:t>
      </w:r>
      <w:r>
        <w:rPr>
          <w:color w:val="231F20"/>
          <w:w w:val="115"/>
        </w:rPr>
        <w:t> (</w:t>
      </w:r>
      <w:hyperlink w:history="true" w:anchor="_bookmark5">
        <w:r>
          <w:rPr>
            <w:color w:val="2E3092"/>
            <w:w w:val="115"/>
          </w:rPr>
          <w:t>Wong</w:t>
        </w:r>
        <w:r>
          <w:rPr>
            <w:color w:val="2E3092"/>
            <w:w w:val="115"/>
          </w:rPr>
          <w:t> et</w:t>
        </w:r>
        <w:r>
          <w:rPr>
            <w:color w:val="2E3092"/>
            <w:w w:val="115"/>
          </w:rPr>
          <w:t> al.,</w:t>
        </w:r>
      </w:hyperlink>
      <w:r>
        <w:rPr>
          <w:color w:val="2E3092"/>
          <w:w w:val="115"/>
        </w:rPr>
        <w:t> </w:t>
      </w:r>
      <w:hyperlink w:history="true" w:anchor="_bookmark5">
        <w:r>
          <w:rPr>
            <w:color w:val="2E3092"/>
            <w:w w:val="115"/>
          </w:rPr>
          <w:t>2008</w:t>
        </w:r>
      </w:hyperlink>
      <w:r>
        <w:rPr>
          <w:color w:val="231F20"/>
          <w:w w:val="115"/>
        </w:rPr>
        <w:t>).</w:t>
      </w:r>
      <w:r>
        <w:rPr>
          <w:color w:val="231F20"/>
          <w:w w:val="115"/>
        </w:rPr>
        <w:t> Our</w:t>
      </w:r>
      <w:r>
        <w:rPr>
          <w:color w:val="231F20"/>
          <w:w w:val="115"/>
        </w:rPr>
        <w:t> patient</w:t>
      </w:r>
      <w:r>
        <w:rPr>
          <w:color w:val="231F20"/>
          <w:w w:val="115"/>
        </w:rPr>
        <w:t> shows</w:t>
      </w:r>
      <w:r>
        <w:rPr>
          <w:color w:val="231F20"/>
          <w:w w:val="115"/>
        </w:rPr>
        <w:t> features</w:t>
      </w:r>
      <w:r>
        <w:rPr>
          <w:color w:val="231F20"/>
          <w:w w:val="115"/>
        </w:rPr>
        <w:t> described</w:t>
      </w:r>
      <w:r>
        <w:rPr>
          <w:color w:val="231F20"/>
          <w:w w:val="115"/>
        </w:rPr>
        <w:t> in</w:t>
      </w:r>
      <w:r>
        <w:rPr>
          <w:color w:val="231F20"/>
          <w:w w:val="115"/>
        </w:rPr>
        <w:t> other</w:t>
      </w:r>
      <w:r>
        <w:rPr>
          <w:color w:val="231F20"/>
          <w:w w:val="115"/>
        </w:rPr>
        <w:t> mutations</w:t>
      </w:r>
      <w:r>
        <w:rPr>
          <w:color w:val="231F20"/>
          <w:w w:val="115"/>
        </w:rPr>
        <w:t> in </w:t>
      </w:r>
      <w:r>
        <w:rPr>
          <w:color w:val="231F20"/>
          <w:w w:val="110"/>
        </w:rPr>
        <w:t>POLG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spacer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unit.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G763R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POLG</w:t>
      </w:r>
      <w:r>
        <w:rPr>
          <w:i/>
          <w:color w:val="231F20"/>
          <w:spacing w:val="-11"/>
          <w:w w:val="110"/>
        </w:rPr>
        <w:t> </w:t>
      </w:r>
      <w:r>
        <w:rPr>
          <w:color w:val="231F20"/>
          <w:w w:val="110"/>
        </w:rPr>
        <w:t>mutation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associated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progres- </w:t>
      </w:r>
      <w:r>
        <w:rPr>
          <w:color w:val="231F20"/>
          <w:spacing w:val="-2"/>
          <w:w w:val="115"/>
        </w:rPr>
        <w:t>sive external ophthalmoplegia and sensorimotor neuropathy (</w:t>
      </w:r>
      <w:hyperlink w:history="true" w:anchor="_bookmark5">
        <w:r>
          <w:rPr>
            <w:color w:val="2E3092"/>
            <w:spacing w:val="-2"/>
            <w:w w:val="115"/>
          </w:rPr>
          <w:t>Santoro</w:t>
        </w:r>
      </w:hyperlink>
      <w:r>
        <w:rPr>
          <w:color w:val="2E3092"/>
          <w:spacing w:val="-2"/>
          <w:w w:val="115"/>
        </w:rPr>
        <w:t> </w:t>
      </w:r>
      <w:hyperlink w:history="true" w:anchor="_bookmark5">
        <w:r>
          <w:rPr>
            <w:color w:val="2E3092"/>
            <w:w w:val="110"/>
          </w:rPr>
          <w:t>et</w:t>
        </w:r>
        <w:r>
          <w:rPr>
            <w:color w:val="2E3092"/>
            <w:spacing w:val="-5"/>
            <w:w w:val="110"/>
          </w:rPr>
          <w:t> </w:t>
        </w:r>
        <w:r>
          <w:rPr>
            <w:color w:val="2E3092"/>
            <w:w w:val="110"/>
          </w:rPr>
          <w:t>al.,</w:t>
        </w:r>
        <w:r>
          <w:rPr>
            <w:color w:val="2E3092"/>
            <w:spacing w:val="-7"/>
            <w:w w:val="110"/>
          </w:rPr>
          <w:t> </w:t>
        </w:r>
        <w:r>
          <w:rPr>
            <w:color w:val="2E3092"/>
            <w:w w:val="110"/>
          </w:rPr>
          <w:t>2006</w:t>
        </w:r>
      </w:hyperlink>
      <w:r>
        <w:rPr>
          <w:color w:val="231F20"/>
          <w:w w:val="110"/>
        </w:rPr>
        <w:t>),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A767D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mutation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epilepsy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without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peripheral </w:t>
      </w:r>
      <w:r>
        <w:rPr>
          <w:color w:val="231F20"/>
          <w:w w:val="115"/>
        </w:rPr>
        <w:t>nervous</w:t>
      </w:r>
      <w:r>
        <w:rPr>
          <w:color w:val="231F20"/>
          <w:spacing w:val="-1"/>
          <w:w w:val="115"/>
        </w:rPr>
        <w:t> </w:t>
      </w:r>
      <w:r>
        <w:rPr>
          <w:color w:val="231F20"/>
          <w:w w:val="115"/>
        </w:rPr>
        <w:t>system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involvement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(</w:t>
      </w:r>
      <w:hyperlink w:history="true" w:anchor="_bookmark5">
        <w:r>
          <w:rPr>
            <w:color w:val="2E3092"/>
            <w:w w:val="115"/>
          </w:rPr>
          <w:t>Horvath</w:t>
        </w:r>
        <w:r>
          <w:rPr>
            <w:color w:val="2E3092"/>
            <w:spacing w:val="-1"/>
            <w:w w:val="115"/>
          </w:rPr>
          <w:t> </w:t>
        </w:r>
        <w:r>
          <w:rPr>
            <w:color w:val="2E3092"/>
            <w:w w:val="115"/>
          </w:rPr>
          <w:t>et</w:t>
        </w:r>
        <w:r>
          <w:rPr>
            <w:color w:val="2E3092"/>
            <w:spacing w:val="-3"/>
            <w:w w:val="115"/>
          </w:rPr>
          <w:t> </w:t>
        </w:r>
        <w:r>
          <w:rPr>
            <w:color w:val="2E3092"/>
            <w:w w:val="115"/>
          </w:rPr>
          <w:t>al.,</w:t>
        </w:r>
        <w:r>
          <w:rPr>
            <w:color w:val="2E3092"/>
            <w:w w:val="115"/>
          </w:rPr>
          <w:t> 2006</w:t>
        </w:r>
      </w:hyperlink>
      <w:r>
        <w:rPr>
          <w:color w:val="231F20"/>
          <w:w w:val="115"/>
        </w:rPr>
        <w:t>).</w:t>
      </w:r>
      <w:r>
        <w:rPr>
          <w:color w:val="231F20"/>
          <w:w w:val="115"/>
        </w:rPr>
        <w:t> In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our</w:t>
      </w:r>
      <w:r>
        <w:rPr>
          <w:color w:val="231F20"/>
          <w:spacing w:val="-2"/>
          <w:w w:val="115"/>
        </w:rPr>
        <w:t> </w:t>
      </w:r>
      <w:r>
        <w:rPr>
          <w:color w:val="231F20"/>
          <w:w w:val="115"/>
        </w:rPr>
        <w:t>patient,</w:t>
      </w:r>
      <w:r>
        <w:rPr>
          <w:color w:val="231F20"/>
          <w:spacing w:val="-3"/>
          <w:w w:val="115"/>
        </w:rPr>
        <w:t> </w:t>
      </w:r>
      <w:r>
        <w:rPr>
          <w:color w:val="231F20"/>
          <w:w w:val="115"/>
        </w:rPr>
        <w:t>a </w:t>
      </w:r>
      <w:r>
        <w:rPr>
          <w:color w:val="231F20"/>
          <w:spacing w:val="-4"/>
          <w:w w:val="115"/>
        </w:rPr>
        <w:t>novel</w:t>
      </w:r>
      <w:r>
        <w:rPr>
          <w:color w:val="231F20"/>
          <w:spacing w:val="-8"/>
          <w:w w:val="115"/>
        </w:rPr>
        <w:t> </w:t>
      </w:r>
      <w:r>
        <w:rPr>
          <w:i/>
          <w:color w:val="231F20"/>
          <w:spacing w:val="-4"/>
          <w:w w:val="115"/>
        </w:rPr>
        <w:t>POLG</w:t>
      </w:r>
      <w:r>
        <w:rPr>
          <w:i/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mutation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4"/>
          <w:w w:val="115"/>
        </w:rPr>
        <w:t>is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associated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4"/>
          <w:w w:val="115"/>
        </w:rPr>
        <w:t>with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ANS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4"/>
          <w:w w:val="115"/>
        </w:rPr>
        <w:t>plus</w:t>
      </w:r>
      <w:r>
        <w:rPr>
          <w:color w:val="231F20"/>
          <w:spacing w:val="-7"/>
          <w:w w:val="115"/>
        </w:rPr>
        <w:t> </w:t>
      </w:r>
      <w:r>
        <w:rPr>
          <w:color w:val="231F20"/>
          <w:spacing w:val="-4"/>
          <w:w w:val="115"/>
        </w:rPr>
        <w:t>gastroparesis,</w:t>
      </w:r>
      <w:r>
        <w:rPr>
          <w:color w:val="231F20"/>
          <w:spacing w:val="-8"/>
          <w:w w:val="115"/>
        </w:rPr>
        <w:t> </w:t>
      </w:r>
      <w:r>
        <w:rPr>
          <w:color w:val="231F20"/>
          <w:spacing w:val="-4"/>
          <w:w w:val="115"/>
        </w:rPr>
        <w:t>which has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4"/>
          <w:w w:val="115"/>
        </w:rPr>
        <w:t>not been observed previously. The digestive dysregulation could be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result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energy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deprivation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following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mitochondrial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loss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function </w:t>
      </w:r>
      <w:r>
        <w:rPr>
          <w:color w:val="231F20"/>
          <w:spacing w:val="-2"/>
          <w:w w:val="110"/>
        </w:rPr>
        <w:t>due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accumulation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mtDNA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mutations/deletions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decline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respi- ratory chain function with severe consequences for all energy-dependent </w:t>
      </w:r>
      <w:r>
        <w:rPr>
          <w:color w:val="231F20"/>
          <w:w w:val="115"/>
        </w:rPr>
        <w:t>cellular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functions,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including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gastric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nerve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cells.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Our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report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illustrates </w:t>
      </w:r>
      <w:r>
        <w:rPr>
          <w:color w:val="231F20"/>
          <w:spacing w:val="-2"/>
          <w:w w:val="115"/>
        </w:rPr>
        <w:t>clinical</w:t>
      </w:r>
      <w:r>
        <w:rPr>
          <w:color w:val="231F20"/>
          <w:spacing w:val="-2"/>
          <w:w w:val="115"/>
        </w:rPr>
        <w:t> variability</w:t>
      </w:r>
      <w:r>
        <w:rPr>
          <w:color w:val="231F20"/>
          <w:spacing w:val="-2"/>
          <w:w w:val="115"/>
        </w:rPr>
        <w:t> of</w:t>
      </w:r>
      <w:r>
        <w:rPr>
          <w:color w:val="231F20"/>
          <w:spacing w:val="-2"/>
          <w:w w:val="115"/>
        </w:rPr>
        <w:t> </w:t>
      </w:r>
      <w:r>
        <w:rPr>
          <w:i/>
          <w:color w:val="231F20"/>
          <w:spacing w:val="-2"/>
          <w:w w:val="115"/>
        </w:rPr>
        <w:t>POLG</w:t>
      </w:r>
      <w:r>
        <w:rPr>
          <w:i/>
          <w:color w:val="231F20"/>
          <w:spacing w:val="-2"/>
          <w:w w:val="115"/>
        </w:rPr>
        <w:t> </w:t>
      </w:r>
      <w:r>
        <w:rPr>
          <w:color w:val="231F20"/>
          <w:spacing w:val="-2"/>
          <w:w w:val="115"/>
        </w:rPr>
        <w:t>mutations</w:t>
      </w:r>
      <w:r>
        <w:rPr>
          <w:color w:val="231F20"/>
          <w:spacing w:val="-2"/>
          <w:w w:val="115"/>
        </w:rPr>
        <w:t> and</w:t>
      </w:r>
      <w:r>
        <w:rPr>
          <w:color w:val="231F20"/>
          <w:spacing w:val="-2"/>
          <w:w w:val="115"/>
        </w:rPr>
        <w:t> underlines</w:t>
      </w:r>
      <w:r>
        <w:rPr>
          <w:color w:val="231F20"/>
          <w:spacing w:val="-2"/>
          <w:w w:val="115"/>
        </w:rPr>
        <w:t> the</w:t>
      </w:r>
      <w:r>
        <w:rPr>
          <w:color w:val="231F20"/>
          <w:spacing w:val="-2"/>
          <w:w w:val="115"/>
        </w:rPr>
        <w:t> importance </w:t>
      </w:r>
      <w:r>
        <w:rPr>
          <w:color w:val="231F20"/>
          <w:w w:val="115"/>
        </w:rPr>
        <w:t>of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further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biochemical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and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translational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research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to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better</w:t>
      </w:r>
      <w:r>
        <w:rPr>
          <w:color w:val="231F20"/>
          <w:spacing w:val="-11"/>
          <w:w w:val="115"/>
        </w:rPr>
        <w:t> </w:t>
      </w:r>
      <w:r>
        <w:rPr>
          <w:color w:val="231F20"/>
          <w:w w:val="115"/>
        </w:rPr>
        <w:t>address</w:t>
      </w:r>
      <w:r>
        <w:rPr>
          <w:color w:val="231F20"/>
          <w:spacing w:val="-12"/>
          <w:w w:val="115"/>
        </w:rPr>
        <w:t> </w:t>
      </w:r>
      <w:r>
        <w:rPr>
          <w:color w:val="231F20"/>
          <w:w w:val="115"/>
        </w:rPr>
        <w:t>the </w:t>
      </w:r>
      <w:r>
        <w:rPr>
          <w:color w:val="231F20"/>
          <w:spacing w:val="-4"/>
          <w:w w:val="110"/>
        </w:rPr>
        <w:t>pathogenicity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POLG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dysfunction.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addition,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gastric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dysmotility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should</w:t>
      </w:r>
      <w:r>
        <w:rPr>
          <w:color w:val="231F20"/>
          <w:spacing w:val="-2"/>
          <w:w w:val="110"/>
        </w:rPr>
        <w:t> </w:t>
      </w:r>
      <w:r>
        <w:rPr>
          <w:color w:val="231F20"/>
          <w:spacing w:val="-2"/>
          <w:w w:val="115"/>
        </w:rPr>
        <w:t>be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more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readily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searched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for</w:t>
      </w:r>
      <w:r>
        <w:rPr>
          <w:color w:val="231F20"/>
          <w:spacing w:val="-5"/>
          <w:w w:val="115"/>
        </w:rPr>
        <w:t> </w:t>
      </w:r>
      <w:r>
        <w:rPr>
          <w:color w:val="231F20"/>
          <w:spacing w:val="-2"/>
          <w:w w:val="115"/>
        </w:rPr>
        <w:t>in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this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clinical</w:t>
      </w:r>
      <w:r>
        <w:rPr>
          <w:color w:val="231F20"/>
          <w:spacing w:val="-4"/>
          <w:w w:val="115"/>
        </w:rPr>
        <w:t> </w:t>
      </w:r>
      <w:r>
        <w:rPr>
          <w:color w:val="231F20"/>
          <w:spacing w:val="-2"/>
          <w:w w:val="115"/>
        </w:rPr>
        <w:t>conjuncture.</w:t>
      </w:r>
    </w:p>
    <w:p>
      <w:pPr>
        <w:pStyle w:val="BodyText"/>
        <w:spacing w:before="17"/>
      </w:pPr>
    </w:p>
    <w:p>
      <w:pPr>
        <w:pStyle w:val="BodyText"/>
        <w:ind w:left="108"/>
      </w:pPr>
      <w:r>
        <w:rPr>
          <w:color w:val="231F20"/>
          <w:spacing w:val="-2"/>
          <w:w w:val="120"/>
        </w:rPr>
        <w:t>Acknowledgements</w:t>
      </w:r>
    </w:p>
    <w:p>
      <w:pPr>
        <w:pStyle w:val="BodyText"/>
        <w:spacing w:before="50"/>
      </w:pPr>
    </w:p>
    <w:p>
      <w:pPr>
        <w:pStyle w:val="BodyText"/>
        <w:spacing w:line="271" w:lineRule="auto" w:before="1"/>
        <w:ind w:left="108" w:firstLine="239"/>
      </w:pPr>
      <w:r>
        <w:rPr>
          <w:color w:val="231F20"/>
          <w:w w:val="110"/>
        </w:rPr>
        <w:t>We thank Prof. H. Kadhim for performing the pathological </w:t>
      </w:r>
      <w:r>
        <w:rPr>
          <w:color w:val="231F20"/>
          <w:w w:val="110"/>
        </w:rPr>
        <w:t>studies and Prof. G. Van Goethem for genetic studies.</w:t>
      </w:r>
    </w:p>
    <w:p>
      <w:pPr>
        <w:pStyle w:val="BodyText"/>
        <w:spacing w:before="109"/>
        <w:ind w:left="108"/>
      </w:pPr>
      <w:r>
        <w:rPr/>
        <w:br w:type="column"/>
      </w:r>
      <w:r>
        <w:rPr>
          <w:color w:val="231F20"/>
          <w:spacing w:val="-2"/>
          <w:w w:val="115"/>
        </w:rPr>
        <w:t>References</w:t>
      </w:r>
    </w:p>
    <w:p>
      <w:pPr>
        <w:spacing w:line="261" w:lineRule="auto" w:before="172"/>
        <w:ind w:left="347" w:right="282" w:hanging="240"/>
        <w:jc w:val="both"/>
        <w:rPr>
          <w:sz w:val="12"/>
        </w:rPr>
      </w:pPr>
      <w:r>
        <w:rPr>
          <w:color w:val="231F20"/>
          <w:w w:val="120"/>
          <w:sz w:val="12"/>
        </w:rPr>
        <w:t>Chan,</w:t>
      </w:r>
      <w:r>
        <w:rPr>
          <w:color w:val="231F20"/>
          <w:spacing w:val="-11"/>
          <w:w w:val="120"/>
          <w:sz w:val="12"/>
        </w:rPr>
        <w:t> </w:t>
      </w:r>
      <w:r>
        <w:rPr>
          <w:color w:val="231F20"/>
          <w:w w:val="120"/>
          <w:sz w:val="12"/>
        </w:rPr>
        <w:t>S.S.,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Copeland,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W.C.,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2009.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DNA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polymerase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gamma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and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mitochondrial</w:t>
      </w:r>
      <w:r>
        <w:rPr>
          <w:color w:val="231F20"/>
          <w:spacing w:val="-9"/>
          <w:w w:val="120"/>
          <w:sz w:val="12"/>
        </w:rPr>
        <w:t> </w:t>
      </w:r>
      <w:r>
        <w:rPr>
          <w:color w:val="231F20"/>
          <w:w w:val="120"/>
          <w:sz w:val="12"/>
        </w:rPr>
        <w:t>disease: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understanding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the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consequence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of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POLG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mutations.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w w:val="120"/>
          <w:sz w:val="12"/>
        </w:rPr>
        <w:t>Biochim.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Biophys.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Acta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w w:val="120"/>
          <w:sz w:val="12"/>
        </w:rPr>
        <w:t>1787,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312</w:t>
      </w:r>
      <w:r>
        <w:rPr>
          <w:rFonts w:ascii="Geneva" w:hAnsi="Geneva"/>
          <w:color w:val="231F20"/>
          <w:spacing w:val="-2"/>
          <w:w w:val="120"/>
          <w:sz w:val="12"/>
        </w:rPr>
        <w:t>–</w:t>
      </w:r>
      <w:r>
        <w:rPr>
          <w:color w:val="231F20"/>
          <w:spacing w:val="-2"/>
          <w:w w:val="120"/>
          <w:sz w:val="12"/>
        </w:rPr>
        <w:t>319.</w:t>
      </w:r>
    </w:p>
    <w:p>
      <w:pPr>
        <w:spacing w:line="244" w:lineRule="auto" w:before="3"/>
        <w:ind w:left="347" w:right="282" w:hanging="240"/>
        <w:jc w:val="both"/>
        <w:rPr>
          <w:sz w:val="12"/>
        </w:rPr>
      </w:pPr>
      <w:r>
        <w:rPr>
          <w:color w:val="231F20"/>
          <w:w w:val="115"/>
          <w:sz w:val="12"/>
        </w:rPr>
        <w:t>Cohen,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B.H.,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Naviaux,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R.K.,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2010.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The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clinical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diagnosis</w:t>
      </w:r>
      <w:r>
        <w:rPr>
          <w:color w:val="231F20"/>
          <w:spacing w:val="-4"/>
          <w:w w:val="115"/>
          <w:sz w:val="12"/>
        </w:rPr>
        <w:t> </w:t>
      </w:r>
      <w:r>
        <w:rPr>
          <w:color w:val="231F20"/>
          <w:w w:val="115"/>
          <w:sz w:val="12"/>
        </w:rPr>
        <w:t>of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POLG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disease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and</w:t>
      </w:r>
      <w:r>
        <w:rPr>
          <w:color w:val="231F20"/>
          <w:spacing w:val="-6"/>
          <w:w w:val="115"/>
          <w:sz w:val="12"/>
        </w:rPr>
        <w:t> </w:t>
      </w:r>
      <w:r>
        <w:rPr>
          <w:color w:val="231F20"/>
          <w:w w:val="115"/>
          <w:sz w:val="12"/>
        </w:rPr>
        <w:t>other</w:t>
      </w:r>
      <w:r>
        <w:rPr>
          <w:color w:val="231F20"/>
          <w:spacing w:val="-5"/>
          <w:w w:val="115"/>
          <w:sz w:val="12"/>
        </w:rPr>
        <w:t> </w:t>
      </w:r>
      <w:r>
        <w:rPr>
          <w:color w:val="231F20"/>
          <w:w w:val="115"/>
          <w:sz w:val="12"/>
        </w:rPr>
        <w:t>mito-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chondrial DNA depletion disorders. Methods 51, 364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373.</w:t>
      </w:r>
    </w:p>
    <w:p>
      <w:pPr>
        <w:spacing w:line="247" w:lineRule="auto" w:before="14"/>
        <w:ind w:left="347" w:right="282" w:hanging="240"/>
        <w:jc w:val="both"/>
        <w:rPr>
          <w:sz w:val="12"/>
        </w:rPr>
      </w:pPr>
      <w:r>
        <w:rPr>
          <w:color w:val="231F20"/>
          <w:w w:val="115"/>
          <w:sz w:val="12"/>
        </w:rPr>
        <w:t>Hance, N., Ekstrand, M., Trifunovic, A.,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2005. Mitochondrial DNA polymerase gamma </w:t>
      </w:r>
      <w:r>
        <w:rPr>
          <w:color w:val="231F20"/>
          <w:w w:val="115"/>
          <w:sz w:val="12"/>
        </w:rPr>
        <w:t>is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essential</w:t>
      </w:r>
      <w:r>
        <w:rPr>
          <w:color w:val="231F20"/>
          <w:spacing w:val="36"/>
          <w:w w:val="115"/>
          <w:sz w:val="12"/>
        </w:rPr>
        <w:t> </w:t>
      </w:r>
      <w:r>
        <w:rPr>
          <w:color w:val="231F20"/>
          <w:w w:val="115"/>
          <w:sz w:val="12"/>
        </w:rPr>
        <w:t>for</w:t>
      </w:r>
      <w:r>
        <w:rPr>
          <w:color w:val="231F20"/>
          <w:spacing w:val="36"/>
          <w:w w:val="115"/>
          <w:sz w:val="12"/>
        </w:rPr>
        <w:t> </w:t>
      </w:r>
      <w:r>
        <w:rPr>
          <w:color w:val="231F20"/>
          <w:w w:val="115"/>
          <w:sz w:val="12"/>
        </w:rPr>
        <w:t>mammalian</w:t>
      </w:r>
      <w:r>
        <w:rPr>
          <w:color w:val="231F20"/>
          <w:spacing w:val="38"/>
          <w:w w:val="115"/>
          <w:sz w:val="12"/>
        </w:rPr>
        <w:t> </w:t>
      </w:r>
      <w:r>
        <w:rPr>
          <w:color w:val="231F20"/>
          <w:w w:val="115"/>
          <w:sz w:val="12"/>
        </w:rPr>
        <w:t>embryogenesis.</w:t>
      </w:r>
      <w:r>
        <w:rPr>
          <w:color w:val="231F20"/>
          <w:spacing w:val="38"/>
          <w:w w:val="115"/>
          <w:sz w:val="12"/>
        </w:rPr>
        <w:t> </w:t>
      </w:r>
      <w:r>
        <w:rPr>
          <w:color w:val="231F20"/>
          <w:w w:val="115"/>
          <w:sz w:val="12"/>
        </w:rPr>
        <w:t>Hum.</w:t>
      </w:r>
      <w:r>
        <w:rPr>
          <w:color w:val="231F20"/>
          <w:spacing w:val="34"/>
          <w:w w:val="115"/>
          <w:sz w:val="12"/>
        </w:rPr>
        <w:t> </w:t>
      </w:r>
      <w:r>
        <w:rPr>
          <w:color w:val="231F20"/>
          <w:w w:val="115"/>
          <w:sz w:val="12"/>
        </w:rPr>
        <w:t>Mol.</w:t>
      </w:r>
      <w:r>
        <w:rPr>
          <w:color w:val="231F20"/>
          <w:spacing w:val="36"/>
          <w:w w:val="115"/>
          <w:sz w:val="12"/>
        </w:rPr>
        <w:t> </w:t>
      </w:r>
      <w:r>
        <w:rPr>
          <w:color w:val="231F20"/>
          <w:w w:val="115"/>
          <w:sz w:val="12"/>
        </w:rPr>
        <w:t>Genet.</w:t>
      </w:r>
      <w:r>
        <w:rPr>
          <w:color w:val="231F20"/>
          <w:spacing w:val="38"/>
          <w:w w:val="115"/>
          <w:sz w:val="12"/>
        </w:rPr>
        <w:t> </w:t>
      </w:r>
      <w:r>
        <w:rPr>
          <w:color w:val="231F20"/>
          <w:w w:val="115"/>
          <w:sz w:val="12"/>
        </w:rPr>
        <w:t>14,</w:t>
      </w:r>
      <w:r>
        <w:rPr>
          <w:color w:val="231F20"/>
          <w:spacing w:val="36"/>
          <w:w w:val="115"/>
          <w:sz w:val="12"/>
        </w:rPr>
        <w:t> </w:t>
      </w:r>
      <w:r>
        <w:rPr>
          <w:color w:val="231F20"/>
          <w:w w:val="115"/>
          <w:sz w:val="12"/>
        </w:rPr>
        <w:t>1775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1783.</w:t>
      </w:r>
    </w:p>
    <w:p>
      <w:pPr>
        <w:spacing w:line="247" w:lineRule="auto" w:before="12"/>
        <w:ind w:left="347" w:right="280" w:hanging="240"/>
        <w:jc w:val="both"/>
        <w:rPr>
          <w:sz w:val="12"/>
        </w:rPr>
      </w:pPr>
      <w:r>
        <w:rPr>
          <w:color w:val="231F20"/>
          <w:spacing w:val="-2"/>
          <w:w w:val="120"/>
          <w:sz w:val="12"/>
        </w:rPr>
        <w:t>Horvath,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R.,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et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al.,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2006.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Phenotypic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spectrum associated</w:t>
      </w:r>
      <w:r>
        <w:rPr>
          <w:color w:val="231F20"/>
          <w:spacing w:val="-3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with mutations</w:t>
      </w:r>
      <w:r>
        <w:rPr>
          <w:color w:val="231F20"/>
          <w:spacing w:val="-6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of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the</w:t>
      </w:r>
      <w:r>
        <w:rPr>
          <w:color w:val="231F20"/>
          <w:spacing w:val="-5"/>
          <w:w w:val="120"/>
          <w:sz w:val="12"/>
        </w:rPr>
        <w:t> </w:t>
      </w:r>
      <w:r>
        <w:rPr>
          <w:color w:val="231F20"/>
          <w:spacing w:val="-2"/>
          <w:w w:val="120"/>
          <w:sz w:val="12"/>
        </w:rPr>
        <w:t>mitochon-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drial polymerase gamma gene. Brain 129, 1674</w:t>
      </w:r>
      <w:r>
        <w:rPr>
          <w:rFonts w:ascii="Geneva" w:hAnsi="Geneva"/>
          <w:color w:val="231F20"/>
          <w:w w:val="120"/>
          <w:sz w:val="12"/>
        </w:rPr>
        <w:t>–</w:t>
      </w:r>
      <w:r>
        <w:rPr>
          <w:color w:val="231F20"/>
          <w:w w:val="120"/>
          <w:sz w:val="12"/>
        </w:rPr>
        <w:t>1684.</w:t>
      </w:r>
    </w:p>
    <w:p>
      <w:pPr>
        <w:spacing w:line="261" w:lineRule="auto" w:before="12"/>
        <w:ind w:left="347" w:right="282" w:hanging="240"/>
        <w:jc w:val="both"/>
        <w:rPr>
          <w:sz w:val="12"/>
        </w:rPr>
      </w:pPr>
      <w:r>
        <w:rPr>
          <w:color w:val="231F20"/>
          <w:w w:val="115"/>
          <w:sz w:val="12"/>
        </w:rPr>
        <w:t>Kasiviswanathan, R.,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Longley, M.J.,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Young, M.J.,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Copeland, W.C.,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2010.</w:t>
      </w:r>
      <w:r>
        <w:rPr>
          <w:color w:val="231F20"/>
          <w:spacing w:val="-1"/>
          <w:w w:val="115"/>
          <w:sz w:val="12"/>
        </w:rPr>
        <w:t> </w:t>
      </w:r>
      <w:r>
        <w:rPr>
          <w:color w:val="231F20"/>
          <w:w w:val="115"/>
          <w:sz w:val="12"/>
        </w:rPr>
        <w:t>Puriﬁcation and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functional</w:t>
      </w:r>
      <w:r>
        <w:rPr>
          <w:color w:val="231F20"/>
          <w:w w:val="115"/>
          <w:sz w:val="12"/>
        </w:rPr>
        <w:t> characterization</w:t>
      </w:r>
      <w:r>
        <w:rPr>
          <w:color w:val="231F20"/>
          <w:w w:val="115"/>
          <w:sz w:val="12"/>
        </w:rPr>
        <w:t> of</w:t>
      </w:r>
      <w:r>
        <w:rPr>
          <w:color w:val="231F20"/>
          <w:w w:val="115"/>
          <w:sz w:val="12"/>
        </w:rPr>
        <w:t> human</w:t>
      </w:r>
      <w:r>
        <w:rPr>
          <w:color w:val="231F20"/>
          <w:w w:val="115"/>
          <w:sz w:val="12"/>
        </w:rPr>
        <w:t> mitochondrial</w:t>
      </w:r>
      <w:r>
        <w:rPr>
          <w:color w:val="231F20"/>
          <w:w w:val="115"/>
          <w:sz w:val="12"/>
        </w:rPr>
        <w:t> DNA</w:t>
      </w:r>
      <w:r>
        <w:rPr>
          <w:color w:val="231F20"/>
          <w:w w:val="115"/>
          <w:sz w:val="12"/>
        </w:rPr>
        <w:t> polymerase</w:t>
      </w:r>
      <w:r>
        <w:rPr>
          <w:color w:val="231F20"/>
          <w:w w:val="115"/>
          <w:sz w:val="12"/>
        </w:rPr>
        <w:t> </w:t>
      </w:r>
      <w:r>
        <w:rPr>
          <w:color w:val="231F20"/>
          <w:w w:val="115"/>
          <w:sz w:val="12"/>
        </w:rPr>
        <w:t>gamma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harboring</w:t>
      </w:r>
      <w:r>
        <w:rPr>
          <w:color w:val="231F20"/>
          <w:spacing w:val="34"/>
          <w:w w:val="115"/>
          <w:sz w:val="12"/>
        </w:rPr>
        <w:t> </w:t>
      </w:r>
      <w:r>
        <w:rPr>
          <w:color w:val="231F20"/>
          <w:w w:val="115"/>
          <w:sz w:val="12"/>
        </w:rPr>
        <w:t>disease</w:t>
      </w:r>
      <w:r>
        <w:rPr>
          <w:color w:val="231F20"/>
          <w:spacing w:val="34"/>
          <w:w w:val="115"/>
          <w:sz w:val="12"/>
        </w:rPr>
        <w:t> </w:t>
      </w:r>
      <w:r>
        <w:rPr>
          <w:color w:val="231F20"/>
          <w:w w:val="115"/>
          <w:sz w:val="12"/>
        </w:rPr>
        <w:t>mutations.</w:t>
      </w:r>
      <w:r>
        <w:rPr>
          <w:color w:val="231F20"/>
          <w:spacing w:val="38"/>
          <w:w w:val="115"/>
          <w:sz w:val="12"/>
        </w:rPr>
        <w:t> </w:t>
      </w:r>
      <w:r>
        <w:rPr>
          <w:color w:val="231F20"/>
          <w:w w:val="115"/>
          <w:sz w:val="12"/>
        </w:rPr>
        <w:t>Methods</w:t>
      </w:r>
      <w:r>
        <w:rPr>
          <w:color w:val="231F20"/>
          <w:spacing w:val="34"/>
          <w:w w:val="115"/>
          <w:sz w:val="12"/>
        </w:rPr>
        <w:t> </w:t>
      </w:r>
      <w:r>
        <w:rPr>
          <w:color w:val="231F20"/>
          <w:w w:val="115"/>
          <w:sz w:val="12"/>
        </w:rPr>
        <w:t>51</w:t>
      </w:r>
      <w:r>
        <w:rPr>
          <w:color w:val="231F20"/>
          <w:spacing w:val="33"/>
          <w:w w:val="115"/>
          <w:sz w:val="12"/>
        </w:rPr>
        <w:t> </w:t>
      </w:r>
      <w:r>
        <w:rPr>
          <w:color w:val="231F20"/>
          <w:w w:val="115"/>
          <w:sz w:val="12"/>
        </w:rPr>
        <w:t>(4),</w:t>
      </w:r>
      <w:r>
        <w:rPr>
          <w:color w:val="231F20"/>
          <w:spacing w:val="36"/>
          <w:w w:val="115"/>
          <w:sz w:val="12"/>
        </w:rPr>
        <w:t> </w:t>
      </w:r>
      <w:r>
        <w:rPr>
          <w:color w:val="231F20"/>
          <w:w w:val="115"/>
          <w:sz w:val="12"/>
        </w:rPr>
        <w:t>379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384.</w:t>
      </w:r>
    </w:p>
    <w:p>
      <w:pPr>
        <w:spacing w:line="261" w:lineRule="auto" w:before="3"/>
        <w:ind w:left="347" w:right="281" w:hanging="240"/>
        <w:jc w:val="both"/>
        <w:rPr>
          <w:sz w:val="12"/>
        </w:rPr>
      </w:pPr>
      <w:r>
        <w:rPr>
          <w:color w:val="231F20"/>
          <w:w w:val="115"/>
          <w:sz w:val="12"/>
        </w:rPr>
        <w:t>Lee,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Y.S.,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Kennedy,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W.D.,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Yin,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Y.W.,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2009.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Structural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insight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into</w:t>
      </w:r>
      <w:r>
        <w:rPr>
          <w:color w:val="231F20"/>
          <w:spacing w:val="-7"/>
          <w:w w:val="115"/>
          <w:sz w:val="12"/>
        </w:rPr>
        <w:t> </w:t>
      </w:r>
      <w:r>
        <w:rPr>
          <w:color w:val="231F20"/>
          <w:w w:val="115"/>
          <w:sz w:val="12"/>
        </w:rPr>
        <w:t>processive</w:t>
      </w:r>
      <w:r>
        <w:rPr>
          <w:color w:val="231F20"/>
          <w:spacing w:val="-8"/>
          <w:w w:val="115"/>
          <w:sz w:val="12"/>
        </w:rPr>
        <w:t> </w:t>
      </w:r>
      <w:r>
        <w:rPr>
          <w:color w:val="231F20"/>
          <w:w w:val="115"/>
          <w:sz w:val="12"/>
        </w:rPr>
        <w:t>human</w:t>
      </w:r>
      <w:r>
        <w:rPr>
          <w:color w:val="231F20"/>
          <w:spacing w:val="-9"/>
          <w:w w:val="115"/>
          <w:sz w:val="12"/>
        </w:rPr>
        <w:t> </w:t>
      </w:r>
      <w:r>
        <w:rPr>
          <w:color w:val="231F20"/>
          <w:w w:val="115"/>
          <w:sz w:val="12"/>
        </w:rPr>
        <w:t>mito-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chondrial</w:t>
      </w:r>
      <w:r>
        <w:rPr>
          <w:color w:val="231F20"/>
          <w:w w:val="115"/>
          <w:sz w:val="12"/>
        </w:rPr>
        <w:t> dna</w:t>
      </w:r>
      <w:r>
        <w:rPr>
          <w:color w:val="231F20"/>
          <w:w w:val="115"/>
          <w:sz w:val="12"/>
        </w:rPr>
        <w:t> synthesis</w:t>
      </w:r>
      <w:r>
        <w:rPr>
          <w:color w:val="231F20"/>
          <w:w w:val="115"/>
          <w:sz w:val="12"/>
        </w:rPr>
        <w:t> and</w:t>
      </w:r>
      <w:r>
        <w:rPr>
          <w:color w:val="231F20"/>
          <w:w w:val="115"/>
          <w:sz w:val="12"/>
        </w:rPr>
        <w:t> disease-related</w:t>
      </w:r>
      <w:r>
        <w:rPr>
          <w:color w:val="231F20"/>
          <w:w w:val="115"/>
          <w:sz w:val="12"/>
        </w:rPr>
        <w:t> polymerase</w:t>
      </w:r>
      <w:r>
        <w:rPr>
          <w:color w:val="231F20"/>
          <w:w w:val="115"/>
          <w:sz w:val="12"/>
        </w:rPr>
        <w:t> mutations.</w:t>
      </w:r>
      <w:r>
        <w:rPr>
          <w:color w:val="231F20"/>
          <w:w w:val="115"/>
          <w:sz w:val="12"/>
        </w:rPr>
        <w:t> Cell.</w:t>
      </w:r>
      <w:r>
        <w:rPr>
          <w:color w:val="231F20"/>
          <w:w w:val="115"/>
          <w:sz w:val="12"/>
        </w:rPr>
        <w:t> 139</w:t>
      </w:r>
      <w:r>
        <w:rPr>
          <w:color w:val="231F20"/>
          <w:w w:val="115"/>
          <w:sz w:val="12"/>
        </w:rPr>
        <w:t> (2),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spacing w:val="-2"/>
          <w:w w:val="115"/>
          <w:sz w:val="12"/>
        </w:rPr>
        <w:t>312</w:t>
      </w:r>
      <w:r>
        <w:rPr>
          <w:rFonts w:ascii="Geneva" w:hAnsi="Geneva"/>
          <w:color w:val="231F20"/>
          <w:spacing w:val="-2"/>
          <w:w w:val="115"/>
          <w:sz w:val="12"/>
        </w:rPr>
        <w:t>–</w:t>
      </w:r>
      <w:r>
        <w:rPr>
          <w:color w:val="231F20"/>
          <w:spacing w:val="-2"/>
          <w:w w:val="115"/>
          <w:sz w:val="12"/>
        </w:rPr>
        <w:t>324.</w:t>
      </w:r>
    </w:p>
    <w:p>
      <w:pPr>
        <w:spacing w:line="261" w:lineRule="auto" w:before="3"/>
        <w:ind w:left="347" w:right="282" w:hanging="240"/>
        <w:jc w:val="both"/>
        <w:rPr>
          <w:sz w:val="12"/>
        </w:rPr>
      </w:pPr>
      <w:r>
        <w:rPr>
          <w:color w:val="231F20"/>
          <w:w w:val="120"/>
          <w:sz w:val="12"/>
        </w:rPr>
        <w:t>Nishino,</w:t>
      </w:r>
      <w:r>
        <w:rPr>
          <w:color w:val="231F20"/>
          <w:w w:val="120"/>
          <w:sz w:val="12"/>
        </w:rPr>
        <w:t> I.,</w:t>
      </w:r>
      <w:r>
        <w:rPr>
          <w:color w:val="231F20"/>
          <w:w w:val="120"/>
          <w:sz w:val="12"/>
        </w:rPr>
        <w:t> et</w:t>
      </w:r>
      <w:r>
        <w:rPr>
          <w:color w:val="231F20"/>
          <w:w w:val="120"/>
          <w:sz w:val="12"/>
        </w:rPr>
        <w:t> al.,</w:t>
      </w:r>
      <w:r>
        <w:rPr>
          <w:color w:val="231F20"/>
          <w:w w:val="120"/>
          <w:sz w:val="12"/>
        </w:rPr>
        <w:t> 2000.</w:t>
      </w:r>
      <w:r>
        <w:rPr>
          <w:color w:val="231F20"/>
          <w:w w:val="120"/>
          <w:sz w:val="12"/>
        </w:rPr>
        <w:t> Mitochondrial</w:t>
      </w:r>
      <w:r>
        <w:rPr>
          <w:color w:val="231F20"/>
          <w:w w:val="120"/>
          <w:sz w:val="12"/>
        </w:rPr>
        <w:t> neurogastrointestinal</w:t>
      </w:r>
      <w:r>
        <w:rPr>
          <w:color w:val="231F20"/>
          <w:w w:val="120"/>
          <w:sz w:val="12"/>
        </w:rPr>
        <w:t> encephalomyopathy:</w:t>
      </w:r>
      <w:r>
        <w:rPr>
          <w:color w:val="231F20"/>
          <w:w w:val="120"/>
          <w:sz w:val="12"/>
        </w:rPr>
        <w:t> </w:t>
      </w:r>
      <w:r>
        <w:rPr>
          <w:color w:val="231F20"/>
          <w:w w:val="120"/>
          <w:sz w:val="12"/>
        </w:rPr>
        <w:t>an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autosomal recessive</w:t>
      </w:r>
      <w:r>
        <w:rPr>
          <w:color w:val="231F20"/>
          <w:w w:val="120"/>
          <w:sz w:val="12"/>
        </w:rPr>
        <w:t> disorder due to</w:t>
      </w:r>
      <w:r>
        <w:rPr>
          <w:color w:val="231F20"/>
          <w:w w:val="120"/>
          <w:sz w:val="12"/>
        </w:rPr>
        <w:t> thymidine phosphorylase mutations. Ann.</w:t>
      </w:r>
      <w:r>
        <w:rPr>
          <w:color w:val="231F20"/>
          <w:spacing w:val="40"/>
          <w:w w:val="120"/>
          <w:sz w:val="12"/>
        </w:rPr>
        <w:t> </w:t>
      </w:r>
      <w:r>
        <w:rPr>
          <w:color w:val="231F20"/>
          <w:w w:val="120"/>
          <w:sz w:val="12"/>
        </w:rPr>
        <w:t>Neurol. 47, 792</w:t>
      </w:r>
      <w:r>
        <w:rPr>
          <w:rFonts w:ascii="Geneva" w:hAnsi="Geneva"/>
          <w:color w:val="231F20"/>
          <w:w w:val="120"/>
          <w:sz w:val="12"/>
        </w:rPr>
        <w:t>–</w:t>
      </w:r>
      <w:r>
        <w:rPr>
          <w:color w:val="231F20"/>
          <w:w w:val="120"/>
          <w:sz w:val="12"/>
        </w:rPr>
        <w:t>800.</w:t>
      </w:r>
    </w:p>
    <w:p>
      <w:pPr>
        <w:spacing w:line="244" w:lineRule="auto" w:before="4"/>
        <w:ind w:left="347" w:right="282" w:hanging="240"/>
        <w:jc w:val="both"/>
        <w:rPr>
          <w:sz w:val="12"/>
        </w:rPr>
      </w:pPr>
      <w:r>
        <w:rPr>
          <w:color w:val="231F20"/>
          <w:w w:val="115"/>
          <w:sz w:val="12"/>
        </w:rPr>
        <w:t>Santoro, L., et al., 2006. A new POLG1 mutation with peo and severe axonal and demye-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linating sensory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motor neuropathy. J. Neurol. 253, 869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874.</w:t>
      </w:r>
    </w:p>
    <w:p>
      <w:pPr>
        <w:spacing w:line="261" w:lineRule="auto" w:before="14"/>
        <w:ind w:left="347" w:right="282" w:hanging="240"/>
        <w:jc w:val="both"/>
        <w:rPr>
          <w:sz w:val="12"/>
        </w:rPr>
      </w:pPr>
      <w:r>
        <w:rPr>
          <w:color w:val="231F20"/>
          <w:w w:val="110"/>
          <w:sz w:val="12"/>
        </w:rPr>
        <w:t>Van Goethem, G., Dermaut, B., Löfgren, A., Martin, J.J., Van Broeckhoven, C., 2001. </w:t>
      </w:r>
      <w:r>
        <w:rPr>
          <w:color w:val="231F20"/>
          <w:w w:val="110"/>
          <w:sz w:val="12"/>
        </w:rPr>
        <w:t>Mu-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tation</w:t>
      </w:r>
      <w:r>
        <w:rPr>
          <w:color w:val="231F20"/>
          <w:spacing w:val="32"/>
          <w:w w:val="110"/>
          <w:sz w:val="12"/>
        </w:rPr>
        <w:t> </w:t>
      </w:r>
      <w:r>
        <w:rPr>
          <w:color w:val="231F20"/>
          <w:w w:val="110"/>
          <w:sz w:val="12"/>
        </w:rPr>
        <w:t>of</w:t>
      </w:r>
      <w:r>
        <w:rPr>
          <w:color w:val="231F20"/>
          <w:spacing w:val="30"/>
          <w:w w:val="110"/>
          <w:sz w:val="12"/>
        </w:rPr>
        <w:t> </w:t>
      </w:r>
      <w:r>
        <w:rPr>
          <w:color w:val="231F20"/>
          <w:w w:val="110"/>
          <w:sz w:val="12"/>
        </w:rPr>
        <w:t>POLG</w:t>
      </w:r>
      <w:r>
        <w:rPr>
          <w:color w:val="231F20"/>
          <w:spacing w:val="30"/>
          <w:w w:val="110"/>
          <w:sz w:val="12"/>
        </w:rPr>
        <w:t> </w:t>
      </w:r>
      <w:r>
        <w:rPr>
          <w:color w:val="231F20"/>
          <w:w w:val="110"/>
          <w:sz w:val="12"/>
        </w:rPr>
        <w:t>is</w:t>
      </w:r>
      <w:r>
        <w:rPr>
          <w:color w:val="231F20"/>
          <w:spacing w:val="30"/>
          <w:w w:val="110"/>
          <w:sz w:val="12"/>
        </w:rPr>
        <w:t> </w:t>
      </w:r>
      <w:r>
        <w:rPr>
          <w:color w:val="231F20"/>
          <w:w w:val="110"/>
          <w:sz w:val="12"/>
        </w:rPr>
        <w:t>associated</w:t>
      </w:r>
      <w:r>
        <w:rPr>
          <w:color w:val="231F20"/>
          <w:spacing w:val="32"/>
          <w:w w:val="110"/>
          <w:sz w:val="12"/>
        </w:rPr>
        <w:t> </w:t>
      </w:r>
      <w:r>
        <w:rPr>
          <w:color w:val="231F20"/>
          <w:w w:val="110"/>
          <w:sz w:val="12"/>
        </w:rPr>
        <w:t>with</w:t>
      </w:r>
      <w:r>
        <w:rPr>
          <w:color w:val="231F20"/>
          <w:spacing w:val="30"/>
          <w:w w:val="110"/>
          <w:sz w:val="12"/>
        </w:rPr>
        <w:t> </w:t>
      </w:r>
      <w:r>
        <w:rPr>
          <w:color w:val="231F20"/>
          <w:w w:val="110"/>
          <w:sz w:val="12"/>
        </w:rPr>
        <w:t>progressive</w:t>
      </w:r>
      <w:r>
        <w:rPr>
          <w:color w:val="231F20"/>
          <w:spacing w:val="32"/>
          <w:w w:val="110"/>
          <w:sz w:val="12"/>
        </w:rPr>
        <w:t> </w:t>
      </w:r>
      <w:r>
        <w:rPr>
          <w:color w:val="231F20"/>
          <w:w w:val="110"/>
          <w:sz w:val="12"/>
        </w:rPr>
        <w:t>external</w:t>
      </w:r>
      <w:r>
        <w:rPr>
          <w:color w:val="231F20"/>
          <w:spacing w:val="32"/>
          <w:w w:val="110"/>
          <w:sz w:val="12"/>
        </w:rPr>
        <w:t> </w:t>
      </w:r>
      <w:r>
        <w:rPr>
          <w:color w:val="231F20"/>
          <w:w w:val="110"/>
          <w:sz w:val="12"/>
        </w:rPr>
        <w:t>ophthalmoplegia</w:t>
      </w:r>
      <w:r>
        <w:rPr>
          <w:color w:val="231F20"/>
          <w:spacing w:val="34"/>
          <w:w w:val="110"/>
          <w:sz w:val="12"/>
        </w:rPr>
        <w:t> </w:t>
      </w:r>
      <w:r>
        <w:rPr>
          <w:color w:val="231F20"/>
          <w:w w:val="110"/>
          <w:sz w:val="12"/>
        </w:rPr>
        <w:t>character-</w:t>
      </w:r>
      <w:r>
        <w:rPr>
          <w:color w:val="231F20"/>
          <w:spacing w:val="40"/>
          <w:w w:val="110"/>
          <w:sz w:val="12"/>
        </w:rPr>
        <w:t> </w:t>
      </w:r>
      <w:r>
        <w:rPr>
          <w:color w:val="231F20"/>
          <w:w w:val="110"/>
          <w:sz w:val="12"/>
        </w:rPr>
        <w:t>ized</w:t>
      </w:r>
      <w:r>
        <w:rPr>
          <w:color w:val="231F20"/>
          <w:spacing w:val="37"/>
          <w:w w:val="110"/>
          <w:sz w:val="12"/>
        </w:rPr>
        <w:t> </w:t>
      </w:r>
      <w:r>
        <w:rPr>
          <w:color w:val="231F20"/>
          <w:w w:val="110"/>
          <w:sz w:val="12"/>
        </w:rPr>
        <w:t>by</w:t>
      </w:r>
      <w:r>
        <w:rPr>
          <w:color w:val="231F20"/>
          <w:spacing w:val="37"/>
          <w:w w:val="110"/>
          <w:sz w:val="12"/>
        </w:rPr>
        <w:t> </w:t>
      </w:r>
      <w:r>
        <w:rPr>
          <w:color w:val="231F20"/>
          <w:w w:val="110"/>
          <w:sz w:val="12"/>
        </w:rPr>
        <w:t>mtDNA</w:t>
      </w:r>
      <w:r>
        <w:rPr>
          <w:color w:val="231F20"/>
          <w:spacing w:val="39"/>
          <w:w w:val="110"/>
          <w:sz w:val="12"/>
        </w:rPr>
        <w:t> </w:t>
      </w:r>
      <w:r>
        <w:rPr>
          <w:color w:val="231F20"/>
          <w:w w:val="110"/>
          <w:sz w:val="12"/>
        </w:rPr>
        <w:t>deletions.</w:t>
      </w:r>
      <w:r>
        <w:rPr>
          <w:color w:val="231F20"/>
          <w:spacing w:val="37"/>
          <w:w w:val="110"/>
          <w:sz w:val="12"/>
        </w:rPr>
        <w:t> </w:t>
      </w:r>
      <w:r>
        <w:rPr>
          <w:color w:val="231F20"/>
          <w:w w:val="110"/>
          <w:sz w:val="12"/>
        </w:rPr>
        <w:t>Nat.</w:t>
      </w:r>
      <w:r>
        <w:rPr>
          <w:color w:val="231F20"/>
          <w:spacing w:val="37"/>
          <w:w w:val="110"/>
          <w:sz w:val="12"/>
        </w:rPr>
        <w:t> </w:t>
      </w:r>
      <w:r>
        <w:rPr>
          <w:color w:val="231F20"/>
          <w:w w:val="110"/>
          <w:sz w:val="12"/>
        </w:rPr>
        <w:t>Genet.</w:t>
      </w:r>
      <w:r>
        <w:rPr>
          <w:color w:val="231F20"/>
          <w:spacing w:val="39"/>
          <w:w w:val="110"/>
          <w:sz w:val="12"/>
        </w:rPr>
        <w:t> </w:t>
      </w:r>
      <w:r>
        <w:rPr>
          <w:color w:val="231F20"/>
          <w:w w:val="110"/>
          <w:sz w:val="12"/>
        </w:rPr>
        <w:t>28,</w:t>
      </w:r>
      <w:r>
        <w:rPr>
          <w:color w:val="231F20"/>
          <w:spacing w:val="37"/>
          <w:w w:val="110"/>
          <w:sz w:val="12"/>
        </w:rPr>
        <w:t> </w:t>
      </w:r>
      <w:r>
        <w:rPr>
          <w:color w:val="231F20"/>
          <w:w w:val="110"/>
          <w:sz w:val="12"/>
        </w:rPr>
        <w:t>211</w:t>
      </w:r>
      <w:r>
        <w:rPr>
          <w:rFonts w:ascii="Geneva" w:hAnsi="Geneva"/>
          <w:color w:val="231F20"/>
          <w:w w:val="110"/>
          <w:sz w:val="12"/>
        </w:rPr>
        <w:t>–</w:t>
      </w:r>
      <w:r>
        <w:rPr>
          <w:color w:val="231F20"/>
          <w:w w:val="110"/>
          <w:sz w:val="12"/>
        </w:rPr>
        <w:t>212.</w:t>
      </w:r>
    </w:p>
    <w:p>
      <w:pPr>
        <w:spacing w:line="244" w:lineRule="auto" w:before="3"/>
        <w:ind w:left="347" w:right="282" w:hanging="240"/>
        <w:jc w:val="both"/>
        <w:rPr>
          <w:sz w:val="12"/>
        </w:rPr>
      </w:pPr>
      <w:r>
        <w:rPr>
          <w:color w:val="231F20"/>
          <w:w w:val="115"/>
          <w:sz w:val="12"/>
        </w:rPr>
        <w:t>Wong, L.J., et al., 2008. Molecular and clinical genetics of mitochondrial diseases due to</w:t>
      </w:r>
      <w:r>
        <w:rPr>
          <w:color w:val="231F20"/>
          <w:spacing w:val="40"/>
          <w:w w:val="115"/>
          <w:sz w:val="12"/>
        </w:rPr>
        <w:t> </w:t>
      </w:r>
      <w:r>
        <w:rPr>
          <w:color w:val="231F20"/>
          <w:w w:val="115"/>
          <w:sz w:val="12"/>
        </w:rPr>
        <w:t>POLG mutations. Hum Mutat. 29 (9), E150</w:t>
      </w:r>
      <w:r>
        <w:rPr>
          <w:rFonts w:ascii="Geneva" w:hAnsi="Geneva"/>
          <w:color w:val="231F20"/>
          <w:w w:val="115"/>
          <w:sz w:val="12"/>
        </w:rPr>
        <w:t>–</w:t>
      </w:r>
      <w:r>
        <w:rPr>
          <w:color w:val="231F20"/>
          <w:w w:val="115"/>
          <w:sz w:val="12"/>
        </w:rPr>
        <w:t>72.</w:t>
      </w:r>
    </w:p>
    <w:sectPr>
      <w:type w:val="continuous"/>
      <w:pgSz w:w="11910" w:h="15880"/>
      <w:pgMar w:top="640" w:bottom="280" w:left="566" w:right="566"/>
      <w:cols w:num="2" w:equalWidth="0">
        <w:col w:w="5172" w:space="188"/>
        <w:col w:w="54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neva">
    <w:altName w:val="Genev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87" w:hanging="1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9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9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8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7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7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6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6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7"/>
      <w:ind w:left="108"/>
      <w:outlineLvl w:val="1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" w:right="18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9"/>
      <w:ind w:left="285" w:hanging="17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15660702" TargetMode="External"/><Relationship Id="rId8" Type="http://schemas.openxmlformats.org/officeDocument/2006/relationships/hyperlink" Target="http://www/" TargetMode="External"/><Relationship Id="rId9" Type="http://schemas.openxmlformats.org/officeDocument/2006/relationships/hyperlink" Target="http://dx.doi.org/10.1016/j.autneu.2012.06.002" TargetMode="External"/><Relationship Id="rId10" Type="http://schemas.openxmlformats.org/officeDocument/2006/relationships/hyperlink" Target="http://tools.niehs.nih.gov/polg/" TargetMode="External"/><Relationship Id="rId11" Type="http://schemas.openxmlformats.org/officeDocument/2006/relationships/hyperlink" Target="mailto:abostan@ulb.ac.be" TargetMode="External"/><Relationship Id="rId12" Type="http://schemas.openxmlformats.org/officeDocument/2006/relationships/image" Target="media/image3.png"/><Relationship Id="rId13" Type="http://schemas.openxmlformats.org/officeDocument/2006/relationships/hyperlink" Target="image%20of%20Fig.&#160;2" TargetMode="External"/><Relationship Id="rId14" Type="http://schemas.openxmlformats.org/officeDocument/2006/relationships/image" Target="media/image4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Polymerase gamma;  Mitochondrial DNA;  Polyneuropathy;  Gastroparesis</cp:keywords>
  <dc:title>Novel mutation in spacer region of POLG associated with ataxia neuropathy spectrum and gastroparesis</dc:title>
  <dcterms:created xsi:type="dcterms:W3CDTF">2025-05-22T13:32:48Z</dcterms:created>
  <dcterms:modified xsi:type="dcterms:W3CDTF">2025-05-22T13:32:48Z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2012-08-29T00:00:00Z</vt:filetime>
  </property>
  <property fmtid="{D5CDD505-2E9C-101B-9397-08002B2CF9AE}" pid="3" name="Creator">
    <vt:lpwstr>Elsevier</vt:lpwstr>
  </property>
  <property fmtid="{D5CDD505-2E9C-101B-9397-08002B2CF9AE}" pid="4" name="LastSaved">
    <vt:filetime>2025-05-22T00:00:00Z</vt:filetime>
  </property>
  <property fmtid="{D5CDD505-2E9C-101B-9397-08002B2CF9AE}" pid="5" name="Producer">
    <vt:lpwstr>Acrobat Distiller 10.0.0 (Windows)</vt:lpwstr>
  </property>
</Properties>
</file>