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png" ContentType="image/png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3388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4023995" cy="354330"/>
                <wp:effectExtent l="19050" t="0" r="14604" b="7620"/>
                <wp:docPr id="7" name="Group 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" name="Group 7"/>
                      <wpg:cNvGrpSpPr/>
                      <wpg:grpSpPr>
                        <a:xfrm>
                          <a:off x="0" y="0"/>
                          <a:ext cx="4023995" cy="354330"/>
                          <a:chExt cx="4023995" cy="354330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237578" y="0"/>
                            <a:ext cx="1270" cy="278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8765">
                                <a:moveTo>
                                  <a:pt x="0" y="2783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0" y="335292"/>
                            <a:ext cx="40239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23995" h="0">
                                <a:moveTo>
                                  <a:pt x="0" y="0"/>
                                </a:moveTo>
                                <a:lnTo>
                                  <a:pt x="4023512" y="0"/>
                                </a:lnTo>
                              </a:path>
                            </a:pathLst>
                          </a:custGeom>
                          <a:ln w="379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box 10"/>
                        <wps:cNvSpPr txBox="1"/>
                        <wps:spPr>
                          <a:xfrm>
                            <a:off x="0" y="0"/>
                            <a:ext cx="4023995" cy="3543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3"/>
                                <w:ind w:left="480" w:right="0" w:firstLine="0"/>
                                <w:jc w:val="left"/>
                                <w:rPr>
                                  <w:rFonts w:ascii="Optim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Optima"/>
                                  <w:b/>
                                  <w:sz w:val="28"/>
                                </w:rPr>
                                <w:t>Clinical</w:t>
                              </w:r>
                              <w:r>
                                <w:rPr>
                                  <w:rFonts w:ascii="Optima"/>
                                  <w:b/>
                                  <w:spacing w:val="-1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Optima"/>
                                  <w:b/>
                                  <w:spacing w:val="-2"/>
                                  <w:sz w:val="28"/>
                                </w:rPr>
                                <w:t>commentary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6.850pt;height:27.9pt;mso-position-horizontal-relative:char;mso-position-vertical-relative:line" id="docshapegroup5" coordorigin="0,0" coordsize="6337,558">
                <v:line style="position:absolute" from="374,438" to="374,0" stroked="true" strokeweight=".249pt" strokecolor="#000000">
                  <v:stroke dashstyle="solid"/>
                </v:line>
                <v:line style="position:absolute" from="0,528" to="6336,528" stroked="true" strokeweight="2.989pt" strokecolor="#000000">
                  <v:stroke dashstyle="solid"/>
                </v:line>
                <v:shape style="position:absolute;left:0;top:0;width:6337;height:558" type="#_x0000_t202" id="docshape6" filled="false" stroked="false">
                  <v:textbox inset="0,0,0,0">
                    <w:txbxContent>
                      <w:p>
                        <w:pPr>
                          <w:spacing w:before="113"/>
                          <w:ind w:left="480" w:right="0" w:firstLine="0"/>
                          <w:jc w:val="left"/>
                          <w:rPr>
                            <w:rFonts w:ascii="Optima"/>
                            <w:b/>
                            <w:sz w:val="28"/>
                          </w:rPr>
                        </w:pPr>
                        <w:r>
                          <w:rPr>
                            <w:rFonts w:ascii="Optima"/>
                            <w:b/>
                            <w:sz w:val="28"/>
                          </w:rPr>
                          <w:t>Clinical</w:t>
                        </w:r>
                        <w:r>
                          <w:rPr>
                            <w:rFonts w:ascii="Optima"/>
                            <w:b/>
                            <w:spacing w:val="-11"/>
                            <w:sz w:val="28"/>
                          </w:rPr>
                          <w:t> </w:t>
                        </w:r>
                        <w:r>
                          <w:rPr>
                            <w:rFonts w:ascii="Optima"/>
                            <w:b/>
                            <w:spacing w:val="-2"/>
                            <w:sz w:val="28"/>
                          </w:rPr>
                          <w:t>commentary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before="29"/>
        <w:ind w:left="216" w:right="0" w:firstLine="0"/>
        <w:jc w:val="center"/>
        <w:rPr>
          <w:rFonts w:ascii="Optima"/>
          <w:i/>
          <w:sz w:val="14"/>
        </w:rPr>
      </w:pPr>
      <w:r>
        <w:rPr>
          <w:rFonts w:ascii="Optima"/>
          <w:i/>
          <w:sz w:val="14"/>
        </w:rPr>
        <w:t>Epileptic</w:t>
      </w:r>
      <w:r>
        <w:rPr>
          <w:rFonts w:ascii="Optima"/>
          <w:i/>
          <w:spacing w:val="-5"/>
          <w:sz w:val="14"/>
        </w:rPr>
        <w:t> </w:t>
      </w:r>
      <w:r>
        <w:rPr>
          <w:rFonts w:ascii="Optima"/>
          <w:i/>
          <w:sz w:val="14"/>
        </w:rPr>
        <w:t>Disord</w:t>
      </w:r>
      <w:r>
        <w:rPr>
          <w:rFonts w:ascii="Optima"/>
          <w:i/>
          <w:spacing w:val="-5"/>
          <w:sz w:val="14"/>
        </w:rPr>
        <w:t> </w:t>
      </w:r>
      <w:r>
        <w:rPr>
          <w:rFonts w:ascii="Optima"/>
          <w:i/>
          <w:sz w:val="14"/>
        </w:rPr>
        <w:t>2012;</w:t>
      </w:r>
      <w:r>
        <w:rPr>
          <w:rFonts w:ascii="Optima"/>
          <w:i/>
          <w:spacing w:val="-5"/>
          <w:sz w:val="14"/>
        </w:rPr>
        <w:t> </w:t>
      </w:r>
      <w:r>
        <w:rPr>
          <w:rFonts w:ascii="Optima"/>
          <w:i/>
          <w:sz w:val="14"/>
        </w:rPr>
        <w:t>14</w:t>
      </w:r>
      <w:r>
        <w:rPr>
          <w:rFonts w:ascii="Optima"/>
          <w:i/>
          <w:spacing w:val="-5"/>
          <w:sz w:val="14"/>
        </w:rPr>
        <w:t> </w:t>
      </w:r>
      <w:r>
        <w:rPr>
          <w:rFonts w:ascii="Optima"/>
          <w:i/>
          <w:sz w:val="14"/>
        </w:rPr>
        <w:t>(4):</w:t>
      </w:r>
      <w:r>
        <w:rPr>
          <w:rFonts w:ascii="Optima"/>
          <w:i/>
          <w:spacing w:val="-5"/>
          <w:sz w:val="14"/>
        </w:rPr>
        <w:t> </w:t>
      </w:r>
      <w:r>
        <w:rPr>
          <w:rFonts w:ascii="Optima"/>
          <w:i/>
          <w:sz w:val="14"/>
        </w:rPr>
        <w:t>438-</w:t>
      </w:r>
      <w:r>
        <w:rPr>
          <w:rFonts w:ascii="Optima"/>
          <w:i/>
          <w:spacing w:val="-5"/>
          <w:sz w:val="14"/>
        </w:rPr>
        <w:t>41</w:t>
      </w:r>
    </w:p>
    <w:p>
      <w:pPr>
        <w:pStyle w:val="BodyText"/>
        <w:rPr>
          <w:rFonts w:ascii="Optima"/>
          <w:i/>
          <w:sz w:val="14"/>
        </w:rPr>
      </w:pPr>
    </w:p>
    <w:p>
      <w:pPr>
        <w:pStyle w:val="BodyText"/>
        <w:rPr>
          <w:rFonts w:ascii="Optima"/>
          <w:i/>
          <w:sz w:val="14"/>
        </w:rPr>
      </w:pPr>
    </w:p>
    <w:p>
      <w:pPr>
        <w:pStyle w:val="BodyText"/>
        <w:spacing w:before="45"/>
        <w:rPr>
          <w:rFonts w:ascii="Optima"/>
          <w:i/>
          <w:sz w:val="14"/>
        </w:rPr>
      </w:pPr>
    </w:p>
    <w:p>
      <w:pPr>
        <w:pStyle w:val="Title"/>
        <w:spacing w:line="615" w:lineRule="exact"/>
      </w:pPr>
      <w:r>
        <w:rPr>
          <w:w w:val="70"/>
        </w:rPr>
        <w:t>Successful</w:t>
      </w:r>
      <w:r>
        <w:rPr>
          <w:spacing w:val="55"/>
        </w:rPr>
        <w:t> </w:t>
      </w:r>
      <w:r>
        <w:rPr>
          <w:spacing w:val="-2"/>
          <w:w w:val="85"/>
        </w:rPr>
        <w:t>treatment</w:t>
      </w:r>
    </w:p>
    <w:p>
      <w:pPr>
        <w:pStyle w:val="Title"/>
        <w:spacing w:line="228" w:lineRule="auto" w:before="9"/>
        <w:ind w:right="156"/>
      </w:pPr>
      <w:r>
        <w:rPr>
          <w:spacing w:val="-4"/>
          <w:w w:val="80"/>
        </w:rPr>
        <w:t>of POLG-related </w:t>
      </w:r>
      <w:r>
        <w:rPr>
          <w:spacing w:val="-4"/>
          <w:w w:val="80"/>
        </w:rPr>
        <w:t>mitochondrial </w:t>
      </w:r>
      <w:r>
        <w:rPr>
          <w:w w:val="80"/>
        </w:rPr>
        <w:t>epilepsy with antiepileptic drugs</w:t>
      </w:r>
      <w:r>
        <w:rPr>
          <w:spacing w:val="-12"/>
          <w:w w:val="80"/>
        </w:rPr>
        <w:t> </w:t>
      </w:r>
      <w:r>
        <w:rPr>
          <w:w w:val="80"/>
        </w:rPr>
        <w:t>and</w:t>
      </w:r>
      <w:r>
        <w:rPr>
          <w:spacing w:val="-11"/>
          <w:w w:val="80"/>
        </w:rPr>
        <w:t> </w:t>
      </w:r>
      <w:r>
        <w:rPr>
          <w:w w:val="80"/>
        </w:rPr>
        <w:t>low</w:t>
      </w:r>
      <w:r>
        <w:rPr>
          <w:spacing w:val="-12"/>
          <w:w w:val="80"/>
        </w:rPr>
        <w:t> </w:t>
      </w:r>
      <w:r>
        <w:rPr>
          <w:w w:val="80"/>
        </w:rPr>
        <w:t>glycaemic </w:t>
      </w:r>
      <w:r>
        <w:rPr>
          <w:w w:val="85"/>
        </w:rPr>
        <w:t>index diet</w:t>
      </w:r>
    </w:p>
    <w:p>
      <w:pPr>
        <w:spacing w:line="252" w:lineRule="auto" w:before="512"/>
        <w:ind w:left="3372" w:right="1818" w:hanging="1"/>
        <w:jc w:val="left"/>
        <w:rPr>
          <w:sz w:val="23"/>
        </w:rPr>
      </w:pPr>
      <w:r>
        <w:rPr>
          <w:sz w:val="23"/>
        </w:rPr>
        <w:t>Mika H Martikainen</w:t>
      </w:r>
      <w:r>
        <w:rPr>
          <w:spacing w:val="-6"/>
          <w:sz w:val="23"/>
        </w:rPr>
        <w:t> </w:t>
      </w:r>
      <w:hyperlink w:history="true" w:anchor="_bookmark0">
        <w:r>
          <w:rPr>
            <w:sz w:val="23"/>
            <w:vertAlign w:val="superscript"/>
          </w:rPr>
          <w:t>1</w:t>
        </w:r>
        <w:r>
          <w:rPr>
            <w:sz w:val="23"/>
            <w:vertAlign w:val="baseline"/>
          </w:rPr>
          <w:t>,</w:t>
        </w:r>
      </w:hyperlink>
      <w:r>
        <w:rPr>
          <w:sz w:val="23"/>
          <w:vertAlign w:val="baseline"/>
        </w:rPr>
        <w:t> Markku Päivärinta</w:t>
      </w:r>
      <w:r>
        <w:rPr>
          <w:spacing w:val="-6"/>
          <w:sz w:val="23"/>
          <w:vertAlign w:val="baseline"/>
        </w:rPr>
        <w:t> </w:t>
      </w:r>
      <w:hyperlink w:history="true" w:anchor="_bookmark0">
        <w:r>
          <w:rPr>
            <w:sz w:val="23"/>
            <w:vertAlign w:val="superscript"/>
          </w:rPr>
          <w:t>1</w:t>
        </w:r>
        <w:r>
          <w:rPr>
            <w:sz w:val="23"/>
            <w:vertAlign w:val="baseline"/>
          </w:rPr>
          <w:t>,</w:t>
        </w:r>
      </w:hyperlink>
      <w:r>
        <w:rPr>
          <w:sz w:val="23"/>
          <w:vertAlign w:val="baseline"/>
        </w:rPr>
        <w:t> </w:t>
      </w:r>
      <w:bookmarkStart w:name="_bookmark0" w:id="1"/>
      <w:bookmarkEnd w:id="1"/>
      <w:r>
        <w:rPr>
          <w:w w:val="89"/>
          <w:sz w:val="23"/>
          <w:vertAlign w:val="baseline"/>
        </w:rPr>
      </w:r>
      <w:bookmarkStart w:name="_bookmark1" w:id="2"/>
      <w:bookmarkEnd w:id="2"/>
      <w:r>
        <w:rPr>
          <w:sz w:val="23"/>
          <w:vertAlign w:val="baseline"/>
        </w:rPr>
        <w:t>Satu</w:t>
      </w:r>
      <w:r>
        <w:rPr>
          <w:sz w:val="23"/>
          <w:vertAlign w:val="baseline"/>
        </w:rPr>
        <w:t> Jääskeläinen</w:t>
      </w:r>
      <w:r>
        <w:rPr>
          <w:spacing w:val="-11"/>
          <w:sz w:val="23"/>
          <w:vertAlign w:val="baseline"/>
        </w:rPr>
        <w:t> </w:t>
      </w:r>
      <w:hyperlink w:history="true" w:anchor="_bookmark1">
        <w:r>
          <w:rPr>
            <w:sz w:val="23"/>
            <w:vertAlign w:val="superscript"/>
          </w:rPr>
          <w:t>2</w:t>
        </w:r>
        <w:r>
          <w:rPr>
            <w:sz w:val="23"/>
            <w:vertAlign w:val="baseline"/>
          </w:rPr>
          <w:t>,</w:t>
        </w:r>
      </w:hyperlink>
      <w:r>
        <w:rPr>
          <w:sz w:val="23"/>
          <w:vertAlign w:val="baseline"/>
        </w:rPr>
        <w:t> Kari Majamaa</w:t>
      </w:r>
      <w:r>
        <w:rPr>
          <w:spacing w:val="-11"/>
          <w:sz w:val="23"/>
          <w:vertAlign w:val="baseline"/>
        </w:rPr>
        <w:t> </w:t>
      </w:r>
      <w:hyperlink w:history="true" w:anchor="_bookmark2">
        <w:r>
          <w:rPr>
            <w:sz w:val="23"/>
            <w:vertAlign w:val="superscript"/>
          </w:rPr>
          <w:t>3</w:t>
        </w:r>
      </w:hyperlink>
    </w:p>
    <w:p>
      <w:pPr>
        <w:spacing w:line="198" w:lineRule="exact" w:before="17"/>
        <w:ind w:left="3371" w:right="0" w:firstLine="0"/>
        <w:jc w:val="left"/>
        <w:rPr>
          <w:sz w:val="16"/>
        </w:rPr>
      </w:pPr>
      <w:r>
        <w:rPr>
          <w:w w:val="105"/>
          <w:position w:val="6"/>
          <w:sz w:val="12"/>
        </w:rPr>
        <w:t>1</w:t>
      </w:r>
      <w:r>
        <w:rPr>
          <w:spacing w:val="2"/>
          <w:w w:val="105"/>
          <w:position w:val="6"/>
          <w:sz w:val="12"/>
        </w:rPr>
        <w:t> </w:t>
      </w:r>
      <w:r>
        <w:rPr>
          <w:w w:val="105"/>
          <w:sz w:val="16"/>
        </w:rPr>
        <w:t>Department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6"/>
          <w:w w:val="105"/>
          <w:sz w:val="16"/>
        </w:rPr>
        <w:t> </w:t>
      </w:r>
      <w:r>
        <w:rPr>
          <w:spacing w:val="-2"/>
          <w:w w:val="105"/>
          <w:sz w:val="16"/>
        </w:rPr>
        <w:t>Neurology</w:t>
      </w:r>
    </w:p>
    <w:p>
      <w:pPr>
        <w:spacing w:line="198" w:lineRule="exact" w:before="0"/>
        <w:ind w:left="3371" w:right="0" w:firstLine="0"/>
        <w:jc w:val="left"/>
        <w:rPr>
          <w:sz w:val="16"/>
        </w:rPr>
      </w:pPr>
      <w:r>
        <w:rPr>
          <w:w w:val="105"/>
          <w:position w:val="6"/>
          <w:sz w:val="12"/>
        </w:rPr>
        <w:t>2</w:t>
      </w:r>
      <w:r>
        <w:rPr>
          <w:spacing w:val="-2"/>
          <w:w w:val="105"/>
          <w:position w:val="6"/>
          <w:sz w:val="12"/>
        </w:rPr>
        <w:t> </w:t>
      </w:r>
      <w:bookmarkStart w:name="_bookmark2" w:id="3"/>
      <w:bookmarkEnd w:id="3"/>
      <w:r>
        <w:rPr>
          <w:spacing w:val="3"/>
          <w:position w:val="6"/>
          <w:sz w:val="12"/>
        </w:rPr>
      </w:r>
      <w:r>
        <w:rPr>
          <w:w w:val="105"/>
          <w:sz w:val="16"/>
        </w:rPr>
        <w:t>Department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Clinical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Neurophysiology,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University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Turku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Turku</w:t>
      </w:r>
      <w:r>
        <w:rPr>
          <w:spacing w:val="-10"/>
          <w:w w:val="105"/>
          <w:sz w:val="16"/>
        </w:rPr>
        <w:t> </w:t>
      </w:r>
      <w:r>
        <w:rPr>
          <w:spacing w:val="-2"/>
          <w:w w:val="105"/>
          <w:sz w:val="16"/>
        </w:rPr>
        <w:t>University</w:t>
      </w:r>
    </w:p>
    <w:p>
      <w:pPr>
        <w:spacing w:line="175" w:lineRule="exact" w:before="6"/>
        <w:ind w:left="3371" w:right="0" w:firstLine="0"/>
        <w:jc w:val="left"/>
        <w:rPr>
          <w:sz w:val="16"/>
        </w:rPr>
      </w:pPr>
      <w:r>
        <w:rPr>
          <w:sz w:val="16"/>
        </w:rPr>
        <w:t>Hospital,</w:t>
      </w:r>
      <w:r>
        <w:rPr>
          <w:spacing w:val="19"/>
          <w:sz w:val="16"/>
        </w:rPr>
        <w:t> </w:t>
      </w:r>
      <w:r>
        <w:rPr>
          <w:spacing w:val="-2"/>
          <w:sz w:val="16"/>
        </w:rPr>
        <w:t>Turku</w:t>
      </w:r>
    </w:p>
    <w:p>
      <w:pPr>
        <w:spacing w:line="198" w:lineRule="exact" w:before="0"/>
        <w:ind w:left="3371" w:right="0" w:firstLine="0"/>
        <w:jc w:val="left"/>
        <w:rPr>
          <w:sz w:val="16"/>
        </w:rPr>
      </w:pPr>
      <w:r>
        <w:rPr>
          <w:w w:val="105"/>
          <w:position w:val="6"/>
          <w:sz w:val="12"/>
        </w:rPr>
        <w:t>3</w:t>
      </w:r>
      <w:r>
        <w:rPr>
          <w:spacing w:val="4"/>
          <w:w w:val="105"/>
          <w:position w:val="6"/>
          <w:sz w:val="12"/>
        </w:rPr>
        <w:t> </w:t>
      </w:r>
      <w:r>
        <w:rPr>
          <w:w w:val="105"/>
          <w:sz w:val="16"/>
        </w:rPr>
        <w:t>University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Oulu,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Department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Clinical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Medicine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Neurology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4"/>
          <w:w w:val="105"/>
          <w:sz w:val="16"/>
        </w:rPr>
        <w:t> Oulu</w:t>
      </w:r>
    </w:p>
    <w:p>
      <w:pPr>
        <w:spacing w:line="429" w:lineRule="auto" w:before="5"/>
        <w:ind w:left="3371" w:right="1818" w:firstLine="0"/>
        <w:jc w:val="left"/>
        <w:rPr>
          <w:sz w:val="16"/>
        </w:rPr>
      </w:pPr>
      <w:r>
        <w:rPr>
          <w:sz w:val="16"/>
        </w:rPr>
        <w:t>University Hospital, Department of Neurology, Oulu, </w:t>
      </w:r>
      <w:r>
        <w:rPr>
          <w:sz w:val="16"/>
        </w:rPr>
        <w:t>Finland Received June</w:t>
      </w:r>
      <w:r>
        <w:rPr>
          <w:spacing w:val="40"/>
          <w:sz w:val="16"/>
        </w:rPr>
        <w:t> </w:t>
      </w:r>
      <w:r>
        <w:rPr>
          <w:sz w:val="16"/>
        </w:rPr>
        <w:t>29, 2012; Accepted October</w:t>
      </w:r>
      <w:r>
        <w:rPr>
          <w:spacing w:val="40"/>
          <w:sz w:val="16"/>
        </w:rPr>
        <w:t> </w:t>
      </w:r>
      <w:r>
        <w:rPr>
          <w:sz w:val="16"/>
        </w:rPr>
        <w:t>22, 2012</w:t>
      </w:r>
    </w:p>
    <w:p>
      <w:pPr>
        <w:pStyle w:val="BodyText"/>
        <w:spacing w:before="7"/>
        <w:rPr>
          <w:sz w:val="17"/>
        </w:rPr>
      </w:pPr>
    </w:p>
    <w:p>
      <w:pPr>
        <w:pStyle w:val="BodyText"/>
        <w:spacing w:after="0"/>
        <w:rPr>
          <w:sz w:val="17"/>
        </w:rPr>
        <w:sectPr>
          <w:footerReference w:type="even" r:id="rId5"/>
          <w:footerReference w:type="default" r:id="rId6"/>
          <w:type w:val="continuous"/>
          <w:pgSz w:w="11910" w:h="15310"/>
          <w:pgMar w:header="0" w:footer="327" w:top="1040" w:bottom="520" w:left="992" w:right="992"/>
          <w:pgNumType w:start="438"/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50"/>
        <w:rPr>
          <w:sz w:val="16"/>
        </w:rPr>
      </w:pPr>
    </w:p>
    <w:p>
      <w:pPr>
        <w:spacing w:line="182" w:lineRule="exact" w:before="0"/>
        <w:ind w:left="144" w:right="0" w:firstLine="0"/>
        <w:jc w:val="left"/>
        <w:rPr>
          <w:b/>
          <w:sz w:val="16"/>
        </w:rPr>
      </w:pPr>
      <w:r>
        <w:rPr>
          <w:b/>
          <w:sz w:val="16"/>
        </w:rPr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721423</wp:posOffset>
                </wp:positionH>
                <wp:positionV relativeFrom="paragraph">
                  <wp:posOffset>-62511</wp:posOffset>
                </wp:positionV>
                <wp:extent cx="1944370" cy="1270"/>
                <wp:effectExtent l="0" t="0" r="0" b="0"/>
                <wp:wrapNone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1944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44370" h="0">
                              <a:moveTo>
                                <a:pt x="0" y="0"/>
                              </a:moveTo>
                              <a:lnTo>
                                <a:pt x="1944001" y="0"/>
                              </a:lnTo>
                            </a:path>
                          </a:pathLst>
                        </a:custGeom>
                        <a:ln w="379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29152" from="56.805pt,-4.922169pt" to="209.876pt,-4.922169pt" stroked="true" strokeweight="2.989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spacing w:val="-2"/>
          <w:sz w:val="16"/>
        </w:rPr>
        <w:t>Correspondence:</w:t>
      </w:r>
    </w:p>
    <w:p>
      <w:pPr>
        <w:spacing w:line="119" w:lineRule="exact" w:before="0"/>
        <w:ind w:left="144" w:right="0" w:firstLine="0"/>
        <w:jc w:val="left"/>
        <w:rPr>
          <w:sz w:val="16"/>
        </w:rPr>
      </w:pPr>
      <w:r>
        <w:rPr>
          <w:sz w:val="16"/>
        </w:rPr>
        <w:t>Kari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Majamaa</w:t>
      </w:r>
    </w:p>
    <w:p>
      <w:pPr>
        <w:pStyle w:val="BodyText"/>
        <w:spacing w:before="97"/>
        <w:ind w:left="144" w:right="137"/>
        <w:jc w:val="both"/>
      </w:pPr>
      <w:r>
        <w:rPr/>
        <w:br w:type="column"/>
      </w:r>
      <w:r>
        <w:rPr>
          <w:b/>
        </w:rPr>
        <w:t>ABSTRACT</w:t>
      </w:r>
      <w:r>
        <w:rPr>
          <w:b/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Epilepsy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common</w:t>
      </w:r>
      <w:r>
        <w:rPr>
          <w:spacing w:val="-2"/>
        </w:rPr>
        <w:t> </w:t>
      </w:r>
      <w:r>
        <w:rPr/>
        <w:t>manifestation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mitochondrial</w:t>
      </w:r>
      <w:r>
        <w:rPr>
          <w:spacing w:val="-2"/>
        </w:rPr>
        <w:t> </w:t>
      </w:r>
      <w:r>
        <w:rPr/>
        <w:t>disease associated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mutations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mitochondrial</w:t>
      </w:r>
      <w:r>
        <w:rPr>
          <w:spacing w:val="-4"/>
        </w:rPr>
        <w:t> </w:t>
      </w:r>
      <w:r>
        <w:rPr/>
        <w:t>polymerase</w:t>
      </w:r>
      <w:r>
        <w:rPr>
          <w:spacing w:val="-4"/>
        </w:rPr>
        <w:t> </w:t>
      </w:r>
      <w:r>
        <w:rPr/>
        <w:t>-y</w:t>
      </w:r>
      <w:r>
        <w:rPr>
          <w:spacing w:val="-4"/>
        </w:rPr>
        <w:t> </w:t>
      </w:r>
      <w:r>
        <w:rPr/>
        <w:t>(POLG).</w:t>
      </w:r>
      <w:r>
        <w:rPr>
          <w:spacing w:val="-4"/>
        </w:rPr>
        <w:t> </w:t>
      </w:r>
      <w:r>
        <w:rPr/>
        <w:t>Prog- </w:t>
      </w:r>
      <w:r>
        <w:rPr>
          <w:w w:val="105"/>
        </w:rPr>
        <w:t>nosis of mitochondrial epilepsy is often poor and there are few reports of </w:t>
      </w:r>
      <w:r>
        <w:rPr>
          <w:spacing w:val="-2"/>
          <w:w w:val="105"/>
        </w:rPr>
        <w:t>successful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treatment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POLG-related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epilepsy.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We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describe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26-year-old </w:t>
      </w:r>
      <w:r>
        <w:rPr>
          <w:w w:val="105"/>
        </w:rPr>
        <w:t>woman</w:t>
      </w:r>
      <w:r>
        <w:rPr>
          <w:spacing w:val="-10"/>
          <w:w w:val="105"/>
        </w:rPr>
        <w:t> </w:t>
      </w:r>
      <w:r>
        <w:rPr>
          <w:w w:val="105"/>
        </w:rPr>
        <w:t>who</w:t>
      </w:r>
      <w:r>
        <w:rPr>
          <w:spacing w:val="-10"/>
          <w:w w:val="105"/>
        </w:rPr>
        <w:t> </w:t>
      </w:r>
      <w:r>
        <w:rPr>
          <w:w w:val="105"/>
        </w:rPr>
        <w:t>experienced</w:t>
      </w:r>
      <w:r>
        <w:rPr>
          <w:spacing w:val="-10"/>
          <w:w w:val="105"/>
        </w:rPr>
        <w:t> </w:t>
      </w:r>
      <w:r>
        <w:rPr>
          <w:w w:val="105"/>
        </w:rPr>
        <w:t>severe</w:t>
      </w:r>
      <w:r>
        <w:rPr>
          <w:spacing w:val="-10"/>
          <w:w w:val="105"/>
        </w:rPr>
        <w:t> </w:t>
      </w:r>
      <w:r>
        <w:rPr>
          <w:w w:val="105"/>
        </w:rPr>
        <w:t>headache</w:t>
      </w:r>
      <w:r>
        <w:rPr>
          <w:spacing w:val="-10"/>
          <w:w w:val="105"/>
        </w:rPr>
        <w:t> </w:t>
      </w:r>
      <w:r>
        <w:rPr>
          <w:w w:val="105"/>
        </w:rPr>
        <w:t>during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three-day</w:t>
      </w:r>
      <w:r>
        <w:rPr>
          <w:spacing w:val="-10"/>
          <w:w w:val="105"/>
        </w:rPr>
        <w:t> </w:t>
      </w:r>
      <w:r>
        <w:rPr>
          <w:w w:val="105"/>
        </w:rPr>
        <w:t>period,</w:t>
      </w:r>
      <w:r>
        <w:rPr>
          <w:spacing w:val="-10"/>
          <w:w w:val="105"/>
        </w:rPr>
        <w:t> </w:t>
      </w:r>
      <w:r>
        <w:rPr>
          <w:w w:val="105"/>
        </w:rPr>
        <w:t>fol- lowed by symptoms of visual ﬂashing, speech difﬁculty, and generalised seizures.</w:t>
      </w:r>
      <w:r>
        <w:rPr>
          <w:w w:val="105"/>
        </w:rPr>
        <w:t> EEG</w:t>
      </w:r>
      <w:r>
        <w:rPr>
          <w:w w:val="105"/>
        </w:rPr>
        <w:t> recording</w:t>
      </w:r>
      <w:r>
        <w:rPr>
          <w:w w:val="105"/>
        </w:rPr>
        <w:t> showed</w:t>
      </w:r>
      <w:r>
        <w:rPr>
          <w:w w:val="105"/>
        </w:rPr>
        <w:t> non-convulsive</w:t>
      </w:r>
      <w:r>
        <w:rPr>
          <w:w w:val="105"/>
        </w:rPr>
        <w:t> status</w:t>
      </w:r>
      <w:r>
        <w:rPr>
          <w:w w:val="105"/>
        </w:rPr>
        <w:t> epilepticus</w:t>
      </w:r>
      <w:r>
        <w:rPr>
          <w:w w:val="105"/>
        </w:rPr>
        <w:t> (left </w:t>
      </w:r>
      <w:r>
        <w:rPr/>
        <w:t>occipital area) and brain MRI revealed parieto-occipital T2-hyperintensities. </w:t>
      </w:r>
      <w:r>
        <w:rPr>
          <w:w w:val="105"/>
        </w:rPr>
        <w:t>Visual</w:t>
      </w:r>
      <w:r>
        <w:rPr>
          <w:w w:val="105"/>
        </w:rPr>
        <w:t> aura</w:t>
      </w:r>
      <w:r>
        <w:rPr>
          <w:w w:val="105"/>
        </w:rPr>
        <w:t> and</w:t>
      </w:r>
      <w:r>
        <w:rPr>
          <w:w w:val="105"/>
        </w:rPr>
        <w:t> aphasia</w:t>
      </w:r>
      <w:r>
        <w:rPr>
          <w:w w:val="105"/>
        </w:rPr>
        <w:t> persisted</w:t>
      </w:r>
      <w:r>
        <w:rPr>
          <w:w w:val="105"/>
        </w:rPr>
        <w:t> despite</w:t>
      </w:r>
      <w:r>
        <w:rPr>
          <w:w w:val="105"/>
        </w:rPr>
        <w:t> antiepileptic</w:t>
      </w:r>
      <w:r>
        <w:rPr>
          <w:w w:val="105"/>
        </w:rPr>
        <w:t> medication</w:t>
      </w:r>
      <w:r>
        <w:rPr>
          <w:w w:val="105"/>
        </w:rPr>
        <w:t> with phenytoin,</w:t>
      </w:r>
      <w:r>
        <w:rPr>
          <w:spacing w:val="-12"/>
          <w:w w:val="105"/>
        </w:rPr>
        <w:t> </w:t>
      </w:r>
      <w:r>
        <w:rPr>
          <w:w w:val="105"/>
        </w:rPr>
        <w:t>oxcarbazepine,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levetiracetam.</w:t>
      </w:r>
      <w:r>
        <w:rPr>
          <w:spacing w:val="-12"/>
          <w:w w:val="105"/>
        </w:rPr>
        <w:t> </w:t>
      </w:r>
      <w:r>
        <w:rPr>
          <w:w w:val="105"/>
        </w:rPr>
        <w:t>Mitochondrial</w:t>
      </w:r>
      <w:r>
        <w:rPr>
          <w:spacing w:val="-12"/>
          <w:w w:val="105"/>
        </w:rPr>
        <w:t> </w:t>
      </w:r>
      <w:r>
        <w:rPr>
          <w:w w:val="105"/>
        </w:rPr>
        <w:t>disorder</w:t>
      </w:r>
      <w:r>
        <w:rPr>
          <w:spacing w:val="-12"/>
          <w:w w:val="105"/>
        </w:rPr>
        <w:t> </w:t>
      </w:r>
      <w:r>
        <w:rPr>
          <w:w w:val="105"/>
        </w:rPr>
        <w:t>was </w:t>
      </w:r>
      <w:r>
        <w:rPr/>
        <w:t>clinically suspected and a homozygous c.2243G</w:t>
      </w:r>
      <w:r>
        <w:rPr>
          <w:i/>
        </w:rPr>
        <w:t>&gt;</w:t>
      </w:r>
      <w:r>
        <w:rPr/>
        <w:t>C mutation (p.Trp748Ser) </w:t>
      </w:r>
      <w:r>
        <w:rPr>
          <w:w w:val="105"/>
        </w:rPr>
        <w:t>was</w:t>
      </w:r>
      <w:r>
        <w:rPr>
          <w:spacing w:val="-14"/>
          <w:w w:val="105"/>
        </w:rPr>
        <w:t> </w:t>
      </w:r>
      <w:r>
        <w:rPr>
          <w:w w:val="105"/>
        </w:rPr>
        <w:t>discovered</w:t>
      </w:r>
      <w:r>
        <w:rPr>
          <w:spacing w:val="-14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i/>
          <w:w w:val="105"/>
        </w:rPr>
        <w:t>POLG1</w:t>
      </w:r>
      <w:r>
        <w:rPr>
          <w:i/>
          <w:spacing w:val="-14"/>
          <w:w w:val="105"/>
        </w:rPr>
        <w:t> </w:t>
      </w:r>
      <w:r>
        <w:rPr>
          <w:w w:val="105"/>
        </w:rPr>
        <w:t>gene.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patient</w:t>
      </w:r>
      <w:r>
        <w:rPr>
          <w:spacing w:val="-14"/>
          <w:w w:val="105"/>
        </w:rPr>
        <w:t> </w:t>
      </w:r>
      <w:r>
        <w:rPr>
          <w:w w:val="105"/>
        </w:rPr>
        <w:t>was</w:t>
      </w:r>
      <w:r>
        <w:rPr>
          <w:spacing w:val="-14"/>
          <w:w w:val="105"/>
        </w:rPr>
        <w:t> </w:t>
      </w:r>
      <w:r>
        <w:rPr>
          <w:w w:val="105"/>
        </w:rPr>
        <w:t>then</w:t>
      </w:r>
      <w:r>
        <w:rPr>
          <w:spacing w:val="-14"/>
          <w:w w:val="105"/>
        </w:rPr>
        <w:t> </w:t>
      </w:r>
      <w:r>
        <w:rPr>
          <w:w w:val="105"/>
        </w:rPr>
        <w:t>set</w:t>
      </w:r>
      <w:r>
        <w:rPr>
          <w:spacing w:val="-14"/>
          <w:w w:val="105"/>
        </w:rPr>
        <w:t> </w:t>
      </w:r>
      <w:r>
        <w:rPr>
          <w:w w:val="105"/>
        </w:rPr>
        <w:t>on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low</w:t>
      </w:r>
      <w:r>
        <w:rPr>
          <w:spacing w:val="-13"/>
          <w:w w:val="105"/>
        </w:rPr>
        <w:t> </w:t>
      </w:r>
      <w:r>
        <w:rPr>
          <w:w w:val="105"/>
        </w:rPr>
        <w:t>gly- caemic index treatment (LGIT) variant of the ketogenic diet, after which </w:t>
      </w:r>
      <w:r>
        <w:rPr/>
        <w:t>the headaches, aphasia, and visual aura progressively improved and disap- peared.</w:t>
      </w:r>
      <w:r>
        <w:rPr>
          <w:spacing w:val="-2"/>
        </w:rPr>
        <w:t> </w:t>
      </w:r>
      <w:r>
        <w:rPr/>
        <w:t>She</w:t>
      </w:r>
      <w:r>
        <w:rPr>
          <w:spacing w:val="-2"/>
        </w:rPr>
        <w:t> </w:t>
      </w:r>
      <w:r>
        <w:rPr/>
        <w:t>returned</w:t>
      </w:r>
      <w:r>
        <w:rPr>
          <w:spacing w:val="-2"/>
        </w:rPr>
        <w:t> </w:t>
      </w:r>
      <w:r>
        <w:rPr/>
        <w:t>home</w:t>
      </w:r>
      <w:r>
        <w:rPr>
          <w:spacing w:val="-2"/>
        </w:rPr>
        <w:t> </w:t>
      </w:r>
      <w:r>
        <w:rPr/>
        <w:t>two</w:t>
      </w:r>
      <w:r>
        <w:rPr>
          <w:spacing w:val="-2"/>
        </w:rPr>
        <w:t> </w:t>
      </w:r>
      <w:r>
        <w:rPr/>
        <w:t>weeks</w:t>
      </w:r>
      <w:r>
        <w:rPr>
          <w:spacing w:val="-2"/>
        </w:rPr>
        <w:t> </w:t>
      </w:r>
      <w:r>
        <w:rPr/>
        <w:t>after</w:t>
      </w:r>
      <w:r>
        <w:rPr>
          <w:spacing w:val="-2"/>
        </w:rPr>
        <w:t> </w:t>
      </w:r>
      <w:r>
        <w:rPr/>
        <w:t>onset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symptoms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not </w:t>
      </w:r>
      <w:r>
        <w:rPr>
          <w:spacing w:val="-2"/>
          <w:w w:val="105"/>
        </w:rPr>
        <w:t>had further seizures. She continues to receive levetiracetam monotherapy </w:t>
      </w:r>
      <w:r>
        <w:rPr/>
        <w:t>and</w:t>
      </w:r>
      <w:r>
        <w:rPr>
          <w:spacing w:val="-8"/>
        </w:rPr>
        <w:t> </w:t>
      </w:r>
      <w:r>
        <w:rPr/>
        <w:t>LGIT.</w:t>
      </w:r>
      <w:r>
        <w:rPr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/>
        <w:t>conclude</w:t>
      </w:r>
      <w:r>
        <w:rPr>
          <w:spacing w:val="-8"/>
        </w:rPr>
        <w:t> </w:t>
      </w:r>
      <w:r>
        <w:rPr/>
        <w:t>that,</w:t>
      </w:r>
      <w:r>
        <w:rPr>
          <w:spacing w:val="-8"/>
        </w:rPr>
        <w:t> </w:t>
      </w:r>
      <w:r>
        <w:rPr/>
        <w:t>at</w:t>
      </w:r>
      <w:r>
        <w:rPr>
          <w:spacing w:val="-8"/>
        </w:rPr>
        <w:t> </w:t>
      </w:r>
      <w:r>
        <w:rPr/>
        <w:t>least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patient,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combination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three </w:t>
      </w:r>
      <w:r>
        <w:rPr>
          <w:spacing w:val="-2"/>
          <w:w w:val="105"/>
        </w:rPr>
        <w:t>antiepileptic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drugs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LGIT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is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effective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well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tolerated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as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treatment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for </w:t>
      </w:r>
      <w:r>
        <w:rPr>
          <w:w w:val="105"/>
        </w:rPr>
        <w:t>severe episodes of POLG-related mitochondrial epilepsy.</w:t>
      </w:r>
    </w:p>
    <w:p>
      <w:pPr>
        <w:pStyle w:val="BodyText"/>
        <w:spacing w:before="101"/>
        <w:ind w:left="144" w:right="137"/>
        <w:jc w:val="both"/>
      </w:pPr>
      <w:r>
        <w:rPr>
          <w:b/>
          <w:w w:val="105"/>
        </w:rPr>
        <w:t>Key</w:t>
      </w:r>
      <w:r>
        <w:rPr>
          <w:b/>
          <w:w w:val="105"/>
        </w:rPr>
        <w:t> words:</w:t>
      </w:r>
      <w:r>
        <w:rPr>
          <w:b/>
          <w:w w:val="105"/>
        </w:rPr>
        <w:t> </w:t>
      </w:r>
      <w:r>
        <w:rPr>
          <w:w w:val="105"/>
        </w:rPr>
        <w:t>epilepsy,</w:t>
      </w:r>
      <w:r>
        <w:rPr>
          <w:w w:val="105"/>
        </w:rPr>
        <w:t> ketogenic</w:t>
      </w:r>
      <w:r>
        <w:rPr>
          <w:w w:val="105"/>
        </w:rPr>
        <w:t> diet,</w:t>
      </w:r>
      <w:r>
        <w:rPr>
          <w:w w:val="105"/>
        </w:rPr>
        <w:t> low</w:t>
      </w:r>
      <w:r>
        <w:rPr>
          <w:w w:val="105"/>
        </w:rPr>
        <w:t> glycemic</w:t>
      </w:r>
      <w:r>
        <w:rPr>
          <w:w w:val="105"/>
        </w:rPr>
        <w:t> index</w:t>
      </w:r>
      <w:r>
        <w:rPr>
          <w:w w:val="105"/>
        </w:rPr>
        <w:t> treatment, mitochondrial disease, POLG</w:t>
      </w:r>
    </w:p>
    <w:p>
      <w:pPr>
        <w:pStyle w:val="BodyText"/>
        <w:spacing w:after="0"/>
        <w:jc w:val="both"/>
        <w:sectPr>
          <w:type w:val="continuous"/>
          <w:pgSz w:w="11910" w:h="15310"/>
          <w:pgMar w:header="0" w:footer="327" w:top="1040" w:bottom="520" w:left="992" w:right="992"/>
          <w:cols w:num="2" w:equalWidth="0">
            <w:col w:w="1491" w:space="1737"/>
            <w:col w:w="6698"/>
          </w:cols>
        </w:sectPr>
      </w:pPr>
    </w:p>
    <w:p>
      <w:pPr>
        <w:spacing w:line="232" w:lineRule="auto" w:before="63"/>
        <w:ind w:left="144" w:right="38" w:firstLine="0"/>
        <w:jc w:val="left"/>
        <w:rPr>
          <w:sz w:val="16"/>
        </w:rPr>
      </w:pPr>
      <w:r>
        <w:rPr>
          <w:sz w:val="16"/>
        </w:rPr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7012047</wp:posOffset>
                </wp:positionH>
                <wp:positionV relativeFrom="page">
                  <wp:posOffset>8223126</wp:posOffset>
                </wp:positionV>
                <wp:extent cx="114935" cy="902969"/>
                <wp:effectExtent l="0" t="0" r="0" b="0"/>
                <wp:wrapNone/>
                <wp:docPr id="12" name="Textbox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Textbox 12"/>
                      <wps:cNvSpPr txBox="1"/>
                      <wps:spPr>
                        <a:xfrm>
                          <a:off x="0" y="0"/>
                          <a:ext cx="114935" cy="90296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4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doi:10.1684/epd.2012.0543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2.129761pt;margin-top:647.490295pt;width:9.050pt;height:71.1pt;mso-position-horizontal-relative:page;mso-position-vertical-relative:page;z-index:15729664" type="#_x0000_t202" id="docshape7" filled="false" stroked="false">
                <v:textbox inset="0,0,0,0" style="layout-flow:vertical">
                  <w:txbxContent>
                    <w:p>
                      <w:pPr>
                        <w:spacing w:before="14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sz w:val="12"/>
                        </w:rPr>
                        <w:t>doi:10.1684/epd.2012.0543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6"/>
        </w:rPr>
        <w:t>University</w:t>
      </w:r>
      <w:r>
        <w:rPr>
          <w:spacing w:val="35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Oulu,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Department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Clinical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Medicine and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Neurology,</w:t>
      </w:r>
    </w:p>
    <w:p>
      <w:pPr>
        <w:spacing w:line="180" w:lineRule="exact" w:before="0"/>
        <w:ind w:left="144" w:right="0" w:firstLine="0"/>
        <w:jc w:val="left"/>
        <w:rPr>
          <w:sz w:val="16"/>
        </w:rPr>
      </w:pPr>
      <w:r>
        <w:rPr>
          <w:sz w:val="16"/>
        </w:rPr>
        <w:t>PO</w:t>
      </w:r>
      <w:r>
        <w:rPr>
          <w:spacing w:val="-10"/>
          <w:sz w:val="16"/>
        </w:rPr>
        <w:t> </w:t>
      </w:r>
      <w:r>
        <w:rPr>
          <w:sz w:val="16"/>
        </w:rPr>
        <w:t>Box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5000,</w:t>
      </w:r>
    </w:p>
    <w:p>
      <w:pPr>
        <w:spacing w:line="179" w:lineRule="exact" w:before="0"/>
        <w:ind w:left="144" w:right="0" w:firstLine="0"/>
        <w:jc w:val="left"/>
        <w:rPr>
          <w:sz w:val="16"/>
        </w:rPr>
      </w:pPr>
      <w:r>
        <w:rPr>
          <w:spacing w:val="-2"/>
          <w:sz w:val="16"/>
        </w:rPr>
        <w:t>FIN-90014</w:t>
      </w:r>
      <w:r>
        <w:rPr>
          <w:spacing w:val="-1"/>
          <w:sz w:val="16"/>
        </w:rPr>
        <w:t> </w:t>
      </w:r>
      <w:r>
        <w:rPr>
          <w:spacing w:val="-2"/>
          <w:sz w:val="16"/>
        </w:rPr>
        <w:t>Oulu,</w:t>
      </w:r>
      <w:r>
        <w:rPr>
          <w:sz w:val="16"/>
        </w:rPr>
        <w:t> </w:t>
      </w:r>
      <w:r>
        <w:rPr>
          <w:spacing w:val="-2"/>
          <w:sz w:val="16"/>
        </w:rPr>
        <w:t>Finland</w:t>
      </w:r>
    </w:p>
    <w:p>
      <w:pPr>
        <w:spacing w:line="182" w:lineRule="exact" w:before="0"/>
        <w:ind w:left="144" w:right="0" w:firstLine="0"/>
        <w:jc w:val="left"/>
        <w:rPr>
          <w:sz w:val="16"/>
        </w:rPr>
      </w:pPr>
      <w:hyperlink r:id="rId7">
        <w:r>
          <w:rPr>
            <w:spacing w:val="-2"/>
            <w:sz w:val="16"/>
          </w:rPr>
          <w:t>&lt;kari.majamaa@oulu.ﬁ&gt;</w:t>
        </w:r>
      </w:hyperlink>
    </w:p>
    <w:p>
      <w:pPr>
        <w:pStyle w:val="BodyText"/>
        <w:spacing w:line="252" w:lineRule="auto"/>
        <w:ind w:left="144" w:right="38"/>
        <w:jc w:val="both"/>
      </w:pPr>
      <w:r>
        <w:rPr/>
        <w:br w:type="column"/>
      </w:r>
      <w:r>
        <w:rPr/>
        <w:t>Epilepsy is a prevalent feature of disease related to mutations in </w:t>
      </w:r>
      <w:r>
        <w:rPr/>
        <w:t>the gene encoding the catalytic subunit of human mitochondrial DNA poly- </w:t>
      </w:r>
      <w:r>
        <w:rPr>
          <w:spacing w:val="-4"/>
        </w:rPr>
        <w:t>merase</w:t>
      </w:r>
      <w:r>
        <w:rPr>
          <w:spacing w:val="-13"/>
        </w:rPr>
        <w:t> </w:t>
      </w:r>
      <w:r>
        <w:rPr>
          <w:spacing w:val="-4"/>
        </w:rPr>
        <w:t>-y,</w:t>
      </w:r>
      <w:r>
        <w:rPr>
          <w:spacing w:val="-13"/>
        </w:rPr>
        <w:t> </w:t>
      </w:r>
      <w:r>
        <w:rPr>
          <w:spacing w:val="-4"/>
        </w:rPr>
        <w:t>POLG</w:t>
      </w:r>
      <w:r>
        <w:rPr>
          <w:spacing w:val="-13"/>
        </w:rPr>
        <w:t> </w:t>
      </w:r>
      <w:r>
        <w:rPr>
          <w:spacing w:val="-4"/>
        </w:rPr>
        <w:t>(</w:t>
      </w:r>
      <w:hyperlink w:history="true" w:anchor="_bookmark7">
        <w:r>
          <w:rPr>
            <w:spacing w:val="-4"/>
          </w:rPr>
          <w:t>Tzoulis</w:t>
        </w:r>
      </w:hyperlink>
      <w:r>
        <w:rPr>
          <w:spacing w:val="-12"/>
        </w:rPr>
        <w:t> </w:t>
      </w:r>
      <w:hyperlink w:history="true" w:anchor="_bookmark7">
        <w:r>
          <w:rPr>
            <w:i/>
            <w:spacing w:val="-4"/>
          </w:rPr>
          <w:t>et</w:t>
        </w:r>
      </w:hyperlink>
      <w:r>
        <w:rPr>
          <w:i/>
          <w:spacing w:val="-13"/>
        </w:rPr>
        <w:t> </w:t>
      </w:r>
      <w:hyperlink w:history="true" w:anchor="_bookmark7">
        <w:r>
          <w:rPr>
            <w:i/>
            <w:spacing w:val="-4"/>
          </w:rPr>
          <w:t>al</w:t>
        </w:r>
        <w:r>
          <w:rPr>
            <w:spacing w:val="-4"/>
          </w:rPr>
          <w:t>.,</w:t>
        </w:r>
      </w:hyperlink>
      <w:r>
        <w:rPr>
          <w:spacing w:val="-13"/>
        </w:rPr>
        <w:t> </w:t>
      </w:r>
      <w:hyperlink w:history="true" w:anchor="_bookmark7">
        <w:r>
          <w:rPr>
            <w:spacing w:val="-8"/>
          </w:rPr>
          <w:t>2006).</w:t>
        </w:r>
      </w:hyperlink>
    </w:p>
    <w:p>
      <w:pPr>
        <w:pStyle w:val="BodyText"/>
        <w:spacing w:line="252" w:lineRule="auto"/>
        <w:ind w:left="144" w:right="137"/>
        <w:jc w:val="both"/>
      </w:pPr>
      <w:r>
        <w:rPr/>
        <w:br w:type="column"/>
      </w:r>
      <w:r>
        <w:rPr>
          <w:spacing w:val="-2"/>
          <w:w w:val="105"/>
        </w:rPr>
        <w:t>Prognosis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mitochondrial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epilepsy </w:t>
      </w:r>
      <w:r>
        <w:rPr>
          <w:w w:val="105"/>
        </w:rPr>
        <w:t>is</w:t>
      </w:r>
      <w:r>
        <w:rPr>
          <w:w w:val="105"/>
        </w:rPr>
        <w:t> often</w:t>
      </w:r>
      <w:r>
        <w:rPr>
          <w:w w:val="105"/>
        </w:rPr>
        <w:t> poor</w:t>
      </w:r>
      <w:r>
        <w:rPr>
          <w:w w:val="105"/>
        </w:rPr>
        <w:t> and</w:t>
      </w:r>
      <w:r>
        <w:rPr>
          <w:w w:val="105"/>
        </w:rPr>
        <w:t> there</w:t>
      </w:r>
      <w:r>
        <w:rPr>
          <w:w w:val="105"/>
        </w:rPr>
        <w:t> are</w:t>
      </w:r>
      <w:r>
        <w:rPr>
          <w:w w:val="105"/>
        </w:rPr>
        <w:t> only</w:t>
      </w:r>
      <w:r>
        <w:rPr>
          <w:spacing w:val="40"/>
          <w:w w:val="105"/>
        </w:rPr>
        <w:t> </w:t>
      </w:r>
      <w:r>
        <w:rPr>
          <w:w w:val="105"/>
        </w:rPr>
        <w:t>few</w:t>
      </w:r>
      <w:r>
        <w:rPr>
          <w:spacing w:val="-10"/>
          <w:w w:val="105"/>
        </w:rPr>
        <w:t> </w:t>
      </w:r>
      <w:r>
        <w:rPr>
          <w:w w:val="105"/>
        </w:rPr>
        <w:t>reports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successful</w:t>
      </w:r>
      <w:r>
        <w:rPr>
          <w:spacing w:val="-10"/>
          <w:w w:val="105"/>
        </w:rPr>
        <w:t> </w:t>
      </w:r>
      <w:r>
        <w:rPr>
          <w:w w:val="105"/>
        </w:rPr>
        <w:t>treatment </w:t>
      </w:r>
      <w:r>
        <w:rPr>
          <w:spacing w:val="-2"/>
          <w:w w:val="105"/>
        </w:rPr>
        <w:t>of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POLG-related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epilepsy.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keto- </w:t>
      </w:r>
      <w:r>
        <w:rPr/>
        <w:t>genic</w:t>
      </w:r>
      <w:r>
        <w:rPr>
          <w:spacing w:val="1"/>
        </w:rPr>
        <w:t> </w:t>
      </w:r>
      <w:r>
        <w:rPr/>
        <w:t>diet</w:t>
      </w:r>
      <w:r>
        <w:rPr>
          <w:spacing w:val="2"/>
        </w:rPr>
        <w:t> </w:t>
      </w:r>
      <w:r>
        <w:rPr/>
        <w:t>(KD)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/>
        <w:t>used</w:t>
      </w:r>
      <w:r>
        <w:rPr>
          <w:spacing w:val="2"/>
        </w:rPr>
        <w:t> </w:t>
      </w:r>
      <w:r>
        <w:rPr/>
        <w:t>as</w:t>
      </w:r>
      <w:r>
        <w:rPr>
          <w:spacing w:val="1"/>
        </w:rPr>
        <w:t> </w:t>
      </w:r>
      <w:r>
        <w:rPr>
          <w:spacing w:val="-2"/>
        </w:rPr>
        <w:t>treatment</w:t>
      </w:r>
    </w:p>
    <w:p>
      <w:pPr>
        <w:pStyle w:val="BodyText"/>
        <w:spacing w:after="0" w:line="252" w:lineRule="auto"/>
        <w:jc w:val="both"/>
        <w:sectPr>
          <w:type w:val="continuous"/>
          <w:pgSz w:w="11910" w:h="15310"/>
          <w:pgMar w:header="0" w:footer="327" w:top="1040" w:bottom="520" w:left="992" w:right="992"/>
          <w:cols w:num="3" w:equalWidth="0">
            <w:col w:w="2584" w:space="648"/>
            <w:col w:w="3274" w:space="42"/>
            <w:col w:w="3378"/>
          </w:cols>
        </w:sectPr>
      </w:pPr>
    </w:p>
    <w:p>
      <w:pPr>
        <w:pStyle w:val="BodyText"/>
        <w:spacing w:before="164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headerReference w:type="default" r:id="rId8"/>
          <w:headerReference w:type="even" r:id="rId9"/>
          <w:pgSz w:w="11910" w:h="15310"/>
          <w:pgMar w:header="502" w:footer="0" w:top="1040" w:bottom="520" w:left="992" w:right="992"/>
        </w:sectPr>
      </w:pPr>
    </w:p>
    <w:p>
      <w:pPr>
        <w:pStyle w:val="BodyText"/>
        <w:spacing w:line="252" w:lineRule="auto" w:before="91"/>
        <w:ind w:left="144" w:right="38"/>
        <w:jc w:val="both"/>
      </w:pPr>
      <w:r>
        <w:rPr/>
        <w:t>for</w:t>
      </w:r>
      <w:r>
        <w:rPr>
          <w:spacing w:val="40"/>
        </w:rPr>
        <w:t> </w:t>
      </w:r>
      <w:r>
        <w:rPr/>
        <w:t>intractable</w:t>
      </w:r>
      <w:r>
        <w:rPr>
          <w:spacing w:val="40"/>
        </w:rPr>
        <w:t> </w:t>
      </w:r>
      <w:r>
        <w:rPr/>
        <w:t>epilepsy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beneﬁcial</w:t>
      </w:r>
      <w:r>
        <w:rPr>
          <w:spacing w:val="40"/>
        </w:rPr>
        <w:t> </w:t>
      </w:r>
      <w:r>
        <w:rPr/>
        <w:t>effect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KD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severe</w:t>
      </w:r>
      <w:r>
        <w:rPr>
          <w:spacing w:val="40"/>
        </w:rPr>
        <w:t> </w:t>
      </w:r>
      <w:r>
        <w:rPr/>
        <w:t>POLG-related</w:t>
      </w:r>
      <w:r>
        <w:rPr>
          <w:spacing w:val="40"/>
        </w:rPr>
        <w:t> </w:t>
      </w:r>
      <w:r>
        <w:rPr/>
        <w:t>epilepsy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children</w:t>
      </w:r>
      <w:r>
        <w:rPr>
          <w:spacing w:val="40"/>
        </w:rPr>
        <w:t> </w:t>
      </w:r>
      <w:r>
        <w:rPr/>
        <w:t>has been</w:t>
      </w:r>
      <w:r>
        <w:rPr>
          <w:spacing w:val="40"/>
        </w:rPr>
        <w:t> </w:t>
      </w:r>
      <w:r>
        <w:rPr/>
        <w:t>previously</w:t>
      </w:r>
      <w:r>
        <w:rPr>
          <w:spacing w:val="40"/>
        </w:rPr>
        <w:t> </w:t>
      </w:r>
      <w:r>
        <w:rPr/>
        <w:t>reported</w:t>
      </w:r>
      <w:r>
        <w:rPr>
          <w:spacing w:val="40"/>
        </w:rPr>
        <w:t> </w:t>
      </w:r>
      <w:r>
        <w:rPr/>
        <w:t>(J</w:t>
      </w:r>
      <w:hyperlink w:history="true" w:anchor="_bookmark13">
        <w:r>
          <w:rPr/>
          <w:t>oshi</w:t>
        </w:r>
      </w:hyperlink>
      <w:r>
        <w:rPr>
          <w:spacing w:val="40"/>
        </w:rPr>
        <w:t> </w:t>
      </w:r>
      <w:hyperlink w:history="true" w:anchor="_bookmark13">
        <w:r>
          <w:rPr>
            <w:i/>
          </w:rPr>
          <w:t>et</w:t>
        </w:r>
      </w:hyperlink>
      <w:r>
        <w:rPr>
          <w:i/>
          <w:spacing w:val="40"/>
        </w:rPr>
        <w:t> </w:t>
      </w:r>
      <w:hyperlink w:history="true" w:anchor="_bookmark13">
        <w:r>
          <w:rPr>
            <w:i/>
          </w:rPr>
          <w:t>al</w:t>
        </w:r>
        <w:r>
          <w:rPr/>
          <w:t>.,</w:t>
        </w:r>
      </w:hyperlink>
      <w:r>
        <w:rPr>
          <w:spacing w:val="40"/>
        </w:rPr>
        <w:t> </w:t>
      </w:r>
      <w:hyperlink w:history="true" w:anchor="_bookmark13">
        <w:r>
          <w:rPr/>
          <w:t>2009).</w:t>
        </w:r>
      </w:hyperlink>
      <w:r>
        <w:rPr>
          <w:spacing w:val="40"/>
        </w:rPr>
        <w:t> </w:t>
      </w:r>
      <w:r>
        <w:rPr/>
        <w:t>Here, we describe successful treatment of a 26-year-old woman with severe episodes of POLG-associated epilepsy (non-convulsive status epilepticus; NCSE) using phenytoin, oxcarbazepine, and levetiracetam medications with a low glycaemic index treatment (LGIT); a modiﬁed KD.</w:t>
      </w:r>
    </w:p>
    <w:p>
      <w:pPr>
        <w:pStyle w:val="BodyText"/>
        <w:spacing w:before="189"/>
      </w:pPr>
    </w:p>
    <w:p>
      <w:pPr>
        <w:pStyle w:val="Heading1"/>
      </w:pPr>
      <w:r>
        <w:rPr>
          <w:w w:val="90"/>
        </w:rPr>
        <w:t>Case</w:t>
      </w:r>
      <w:r>
        <w:rPr>
          <w:spacing w:val="4"/>
        </w:rPr>
        <w:t> </w:t>
      </w:r>
      <w:r>
        <w:rPr>
          <w:spacing w:val="-2"/>
        </w:rPr>
        <w:t>report</w:t>
      </w:r>
    </w:p>
    <w:p>
      <w:pPr>
        <w:pStyle w:val="BodyText"/>
        <w:spacing w:line="252" w:lineRule="auto" w:before="229"/>
        <w:ind w:left="144" w:right="38"/>
        <w:jc w:val="both"/>
      </w:pPr>
      <w:r>
        <w:rPr>
          <w:w w:val="105"/>
        </w:rPr>
        <w:t>The</w:t>
      </w:r>
      <w:r>
        <w:rPr>
          <w:w w:val="105"/>
        </w:rPr>
        <w:t> patient</w:t>
      </w:r>
      <w:r>
        <w:rPr>
          <w:w w:val="105"/>
        </w:rPr>
        <w:t> was</w:t>
      </w:r>
      <w:r>
        <w:rPr>
          <w:w w:val="105"/>
        </w:rPr>
        <w:t> investigated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result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severe </w:t>
      </w:r>
      <w:r>
        <w:rPr>
          <w:spacing w:val="-2"/>
          <w:w w:val="105"/>
        </w:rPr>
        <w:t>headaches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at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age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22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years.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Brain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MRI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revealed </w:t>
      </w:r>
      <w:r>
        <w:rPr>
          <w:w w:val="105"/>
        </w:rPr>
        <w:t>non-speciﬁc white matter T2-hyperintesities in cere- bellar</w:t>
      </w:r>
      <w:r>
        <w:rPr>
          <w:w w:val="105"/>
        </w:rPr>
        <w:t> hemispheres.</w:t>
      </w:r>
      <w:r>
        <w:rPr>
          <w:w w:val="105"/>
        </w:rPr>
        <w:t> Clinically,</w:t>
      </w:r>
      <w:r>
        <w:rPr>
          <w:w w:val="105"/>
        </w:rPr>
        <w:t> horizontal</w:t>
      </w:r>
      <w:r>
        <w:rPr>
          <w:w w:val="105"/>
        </w:rPr>
        <w:t> nystagmus and</w:t>
      </w:r>
      <w:r>
        <w:rPr>
          <w:w w:val="105"/>
        </w:rPr>
        <w:t> slight</w:t>
      </w:r>
      <w:r>
        <w:rPr>
          <w:w w:val="105"/>
        </w:rPr>
        <w:t> problems</w:t>
      </w:r>
      <w:r>
        <w:rPr>
          <w:w w:val="105"/>
        </w:rPr>
        <w:t> with</w:t>
      </w:r>
      <w:r>
        <w:rPr>
          <w:w w:val="105"/>
        </w:rPr>
        <w:t> balance</w:t>
      </w:r>
      <w:r>
        <w:rPr>
          <w:w w:val="105"/>
        </w:rPr>
        <w:t> were</w:t>
      </w:r>
      <w:r>
        <w:rPr>
          <w:w w:val="105"/>
        </w:rPr>
        <w:t> noted.</w:t>
      </w:r>
      <w:r>
        <w:rPr>
          <w:w w:val="105"/>
        </w:rPr>
        <w:t> The diagnosis</w:t>
      </w:r>
      <w:r>
        <w:rPr>
          <w:w w:val="105"/>
        </w:rPr>
        <w:t> of</w:t>
      </w:r>
      <w:r>
        <w:rPr>
          <w:w w:val="105"/>
        </w:rPr>
        <w:t> multiple</w:t>
      </w:r>
      <w:r>
        <w:rPr>
          <w:w w:val="105"/>
        </w:rPr>
        <w:t> sclerosis</w:t>
      </w:r>
      <w:r>
        <w:rPr>
          <w:w w:val="105"/>
        </w:rPr>
        <w:t> was</w:t>
      </w:r>
      <w:r>
        <w:rPr>
          <w:w w:val="105"/>
        </w:rPr>
        <w:t> entertained,</w:t>
      </w:r>
      <w:r>
        <w:rPr>
          <w:w w:val="105"/>
        </w:rPr>
        <w:t> but not</w:t>
      </w:r>
      <w:r>
        <w:rPr>
          <w:spacing w:val="-9"/>
          <w:w w:val="105"/>
        </w:rPr>
        <w:t> </w:t>
      </w:r>
      <w:r>
        <w:rPr>
          <w:w w:val="105"/>
        </w:rPr>
        <w:t>supported</w:t>
      </w:r>
      <w:r>
        <w:rPr>
          <w:spacing w:val="-9"/>
          <w:w w:val="105"/>
        </w:rPr>
        <w:t> </w:t>
      </w:r>
      <w:r>
        <w:rPr>
          <w:w w:val="105"/>
        </w:rPr>
        <w:t>by</w:t>
      </w:r>
      <w:r>
        <w:rPr>
          <w:spacing w:val="-9"/>
          <w:w w:val="105"/>
        </w:rPr>
        <w:t> </w:t>
      </w:r>
      <w:r>
        <w:rPr>
          <w:w w:val="105"/>
        </w:rPr>
        <w:t>her</w:t>
      </w:r>
      <w:r>
        <w:rPr>
          <w:spacing w:val="-9"/>
          <w:w w:val="105"/>
        </w:rPr>
        <w:t> </w:t>
      </w:r>
      <w:r>
        <w:rPr>
          <w:w w:val="105"/>
        </w:rPr>
        <w:t>medical</w:t>
      </w:r>
      <w:r>
        <w:rPr>
          <w:spacing w:val="-9"/>
          <w:w w:val="105"/>
        </w:rPr>
        <w:t> </w:t>
      </w:r>
      <w:r>
        <w:rPr>
          <w:w w:val="105"/>
        </w:rPr>
        <w:t>history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CSF</w:t>
      </w:r>
      <w:r>
        <w:rPr>
          <w:spacing w:val="-9"/>
          <w:w w:val="105"/>
        </w:rPr>
        <w:t> </w:t>
      </w:r>
      <w:r>
        <w:rPr>
          <w:w w:val="105"/>
        </w:rPr>
        <w:t>exam- ination.</w:t>
      </w:r>
      <w:r>
        <w:rPr>
          <w:spacing w:val="40"/>
          <w:w w:val="105"/>
        </w:rPr>
        <w:t> </w:t>
      </w:r>
      <w:r>
        <w:rPr>
          <w:w w:val="105"/>
        </w:rPr>
        <w:t>No</w:t>
      </w:r>
      <w:r>
        <w:rPr>
          <w:spacing w:val="40"/>
          <w:w w:val="105"/>
        </w:rPr>
        <w:t> </w:t>
      </w:r>
      <w:r>
        <w:rPr>
          <w:w w:val="105"/>
        </w:rPr>
        <w:t>further</w:t>
      </w:r>
      <w:r>
        <w:rPr>
          <w:spacing w:val="40"/>
          <w:w w:val="105"/>
        </w:rPr>
        <w:t> </w:t>
      </w:r>
      <w:r>
        <w:rPr>
          <w:w w:val="105"/>
        </w:rPr>
        <w:t>investigations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performed. At</w:t>
      </w:r>
      <w:r>
        <w:rPr>
          <w:spacing w:val="-14"/>
          <w:w w:val="105"/>
        </w:rPr>
        <w:t> </w:t>
      </w:r>
      <w:r>
        <w:rPr>
          <w:w w:val="105"/>
        </w:rPr>
        <w:t>age</w:t>
      </w:r>
      <w:r>
        <w:rPr>
          <w:spacing w:val="-14"/>
          <w:w w:val="105"/>
        </w:rPr>
        <w:t> </w:t>
      </w:r>
      <w:r>
        <w:rPr>
          <w:w w:val="105"/>
        </w:rPr>
        <w:t>26</w:t>
      </w:r>
      <w:r>
        <w:rPr>
          <w:spacing w:val="-14"/>
          <w:w w:val="105"/>
        </w:rPr>
        <w:t> </w:t>
      </w:r>
      <w:r>
        <w:rPr>
          <w:w w:val="105"/>
        </w:rPr>
        <w:t>years,</w:t>
      </w:r>
      <w:r>
        <w:rPr>
          <w:spacing w:val="-14"/>
          <w:w w:val="105"/>
        </w:rPr>
        <w:t> </w:t>
      </w:r>
      <w:r>
        <w:rPr>
          <w:w w:val="105"/>
        </w:rPr>
        <w:t>she</w:t>
      </w:r>
      <w:r>
        <w:rPr>
          <w:spacing w:val="-14"/>
          <w:w w:val="105"/>
        </w:rPr>
        <w:t> </w:t>
      </w:r>
      <w:r>
        <w:rPr>
          <w:w w:val="105"/>
        </w:rPr>
        <w:t>experienced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severe</w:t>
      </w:r>
      <w:r>
        <w:rPr>
          <w:spacing w:val="-14"/>
          <w:w w:val="105"/>
        </w:rPr>
        <w:t> </w:t>
      </w:r>
      <w:r>
        <w:rPr>
          <w:w w:val="105"/>
        </w:rPr>
        <w:t>headache during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3-day</w:t>
      </w:r>
      <w:r>
        <w:rPr>
          <w:spacing w:val="-14"/>
          <w:w w:val="105"/>
        </w:rPr>
        <w:t> </w:t>
      </w:r>
      <w:r>
        <w:rPr>
          <w:w w:val="105"/>
        </w:rPr>
        <w:t>period.</w:t>
      </w:r>
      <w:r>
        <w:rPr>
          <w:spacing w:val="-14"/>
          <w:w w:val="105"/>
        </w:rPr>
        <w:t> </w:t>
      </w:r>
      <w:r>
        <w:rPr>
          <w:w w:val="105"/>
        </w:rPr>
        <w:t>On</w:t>
      </w:r>
      <w:r>
        <w:rPr>
          <w:spacing w:val="-13"/>
          <w:w w:val="105"/>
        </w:rPr>
        <w:t> </w:t>
      </w:r>
      <w:r>
        <w:rPr>
          <w:w w:val="105"/>
        </w:rPr>
        <w:t>day</w:t>
      </w:r>
      <w:r>
        <w:rPr>
          <w:spacing w:val="-14"/>
          <w:w w:val="105"/>
        </w:rPr>
        <w:t> </w:t>
      </w:r>
      <w:r>
        <w:rPr>
          <w:w w:val="105"/>
        </w:rPr>
        <w:t>4</w:t>
      </w:r>
      <w:r>
        <w:rPr>
          <w:spacing w:val="-14"/>
          <w:w w:val="105"/>
        </w:rPr>
        <w:t> </w:t>
      </w:r>
      <w:r>
        <w:rPr>
          <w:w w:val="105"/>
        </w:rPr>
        <w:t>after</w:t>
      </w:r>
      <w:r>
        <w:rPr>
          <w:spacing w:val="-14"/>
          <w:w w:val="105"/>
        </w:rPr>
        <w:t> </w:t>
      </w:r>
      <w:r>
        <w:rPr>
          <w:w w:val="105"/>
        </w:rPr>
        <w:t>symptom</w:t>
      </w:r>
      <w:r>
        <w:rPr>
          <w:spacing w:val="-14"/>
          <w:w w:val="105"/>
        </w:rPr>
        <w:t> </w:t>
      </w:r>
      <w:r>
        <w:rPr>
          <w:w w:val="105"/>
        </w:rPr>
        <w:t>onset, she</w:t>
      </w:r>
      <w:r>
        <w:rPr>
          <w:w w:val="105"/>
        </w:rPr>
        <w:t> presented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emergency</w:t>
      </w:r>
      <w:r>
        <w:rPr>
          <w:w w:val="105"/>
        </w:rPr>
        <w:t> unit</w:t>
      </w:r>
      <w:r>
        <w:rPr>
          <w:w w:val="105"/>
        </w:rPr>
        <w:t> after</w:t>
      </w:r>
      <w:r>
        <w:rPr>
          <w:w w:val="105"/>
        </w:rPr>
        <w:t> having two</w:t>
      </w:r>
      <w:r>
        <w:rPr>
          <w:spacing w:val="-8"/>
          <w:w w:val="105"/>
        </w:rPr>
        <w:t> </w:t>
      </w:r>
      <w:r>
        <w:rPr>
          <w:w w:val="105"/>
        </w:rPr>
        <w:t>generalised</w:t>
      </w:r>
      <w:r>
        <w:rPr>
          <w:spacing w:val="-8"/>
          <w:w w:val="105"/>
        </w:rPr>
        <w:t> </w:t>
      </w:r>
      <w:r>
        <w:rPr>
          <w:w w:val="105"/>
        </w:rPr>
        <w:t>seizures.</w:t>
      </w:r>
      <w:r>
        <w:rPr>
          <w:spacing w:val="-8"/>
          <w:w w:val="105"/>
        </w:rPr>
        <w:t> </w:t>
      </w:r>
      <w:r>
        <w:rPr>
          <w:w w:val="105"/>
        </w:rPr>
        <w:t>She</w:t>
      </w:r>
      <w:r>
        <w:rPr>
          <w:spacing w:val="-8"/>
          <w:w w:val="105"/>
        </w:rPr>
        <w:t> </w:t>
      </w:r>
      <w:r>
        <w:rPr>
          <w:w w:val="105"/>
        </w:rPr>
        <w:t>also</w:t>
      </w:r>
      <w:r>
        <w:rPr>
          <w:spacing w:val="-8"/>
          <w:w w:val="105"/>
        </w:rPr>
        <w:t> </w:t>
      </w:r>
      <w:r>
        <w:rPr>
          <w:w w:val="105"/>
        </w:rPr>
        <w:t>had</w:t>
      </w:r>
      <w:r>
        <w:rPr>
          <w:spacing w:val="-8"/>
          <w:w w:val="105"/>
        </w:rPr>
        <w:t> </w:t>
      </w:r>
      <w:r>
        <w:rPr>
          <w:w w:val="105"/>
        </w:rPr>
        <w:t>symptoms</w:t>
      </w:r>
      <w:r>
        <w:rPr>
          <w:spacing w:val="-8"/>
          <w:w w:val="105"/>
        </w:rPr>
        <w:t> </w:t>
      </w:r>
      <w:r>
        <w:rPr>
          <w:w w:val="105"/>
        </w:rPr>
        <w:t>of visual</w:t>
      </w:r>
      <w:r>
        <w:rPr>
          <w:w w:val="105"/>
        </w:rPr>
        <w:t> ﬂashing,</w:t>
      </w:r>
      <w:r>
        <w:rPr>
          <w:w w:val="105"/>
        </w:rPr>
        <w:t> ﬂuctuating</w:t>
      </w:r>
      <w:r>
        <w:rPr>
          <w:w w:val="105"/>
        </w:rPr>
        <w:t> visual</w:t>
      </w:r>
      <w:r>
        <w:rPr>
          <w:w w:val="105"/>
        </w:rPr>
        <w:t> blurring</w:t>
      </w:r>
      <w:r>
        <w:rPr>
          <w:w w:val="105"/>
        </w:rPr>
        <w:t> and</w:t>
      </w:r>
      <w:r>
        <w:rPr>
          <w:w w:val="105"/>
        </w:rPr>
        <w:t> ﬁeld defects,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speech</w:t>
      </w:r>
      <w:r>
        <w:rPr>
          <w:spacing w:val="-13"/>
          <w:w w:val="105"/>
        </w:rPr>
        <w:t> </w:t>
      </w:r>
      <w:r>
        <w:rPr>
          <w:w w:val="105"/>
        </w:rPr>
        <w:t>difﬁculty.</w:t>
      </w:r>
      <w:r>
        <w:rPr>
          <w:spacing w:val="-13"/>
          <w:w w:val="105"/>
        </w:rPr>
        <w:t> </w:t>
      </w:r>
      <w:r>
        <w:rPr>
          <w:w w:val="105"/>
        </w:rPr>
        <w:t>There</w:t>
      </w:r>
      <w:r>
        <w:rPr>
          <w:spacing w:val="-13"/>
          <w:w w:val="105"/>
        </w:rPr>
        <w:t> </w:t>
      </w:r>
      <w:r>
        <w:rPr>
          <w:w w:val="105"/>
        </w:rPr>
        <w:t>was</w:t>
      </w:r>
      <w:r>
        <w:rPr>
          <w:spacing w:val="-13"/>
          <w:w w:val="105"/>
        </w:rPr>
        <w:t> </w:t>
      </w:r>
      <w:r>
        <w:rPr>
          <w:w w:val="105"/>
        </w:rPr>
        <w:t>no</w:t>
      </w:r>
      <w:r>
        <w:rPr>
          <w:spacing w:val="-13"/>
          <w:w w:val="105"/>
        </w:rPr>
        <w:t> </w:t>
      </w:r>
      <w:r>
        <w:rPr>
          <w:w w:val="105"/>
        </w:rPr>
        <w:t>previous </w:t>
      </w:r>
      <w:bookmarkStart w:name="_bookmark3" w:id="4"/>
      <w:bookmarkEnd w:id="4"/>
      <w:r>
        <w:rPr>
          <w:w w:val="105"/>
        </w:rPr>
        <w:t>histo</w:t>
      </w:r>
      <w:r>
        <w:rPr>
          <w:w w:val="105"/>
        </w:rPr>
        <w:t>ry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such</w:t>
      </w:r>
      <w:r>
        <w:rPr>
          <w:spacing w:val="14"/>
          <w:w w:val="105"/>
        </w:rPr>
        <w:t> </w:t>
      </w:r>
      <w:r>
        <w:rPr>
          <w:w w:val="105"/>
        </w:rPr>
        <w:t>symptoms.</w:t>
      </w:r>
      <w:r>
        <w:rPr>
          <w:spacing w:val="14"/>
          <w:w w:val="105"/>
        </w:rPr>
        <w:t> </w:t>
      </w:r>
      <w:r>
        <w:rPr>
          <w:w w:val="105"/>
        </w:rPr>
        <w:t>At</w:t>
      </w:r>
      <w:r>
        <w:rPr>
          <w:spacing w:val="14"/>
          <w:w w:val="105"/>
        </w:rPr>
        <w:t> </w:t>
      </w:r>
      <w:r>
        <w:rPr>
          <w:w w:val="105"/>
        </w:rPr>
        <w:t>presentation,</w:t>
      </w:r>
      <w:r>
        <w:rPr>
          <w:spacing w:val="14"/>
          <w:w w:val="105"/>
        </w:rPr>
        <w:t> </w:t>
      </w:r>
      <w:r>
        <w:rPr>
          <w:w w:val="105"/>
        </w:rPr>
        <w:t>she</w:t>
      </w:r>
      <w:r>
        <w:rPr>
          <w:spacing w:val="14"/>
          <w:w w:val="105"/>
        </w:rPr>
        <w:t> </w:t>
      </w:r>
      <w:r>
        <w:rPr>
          <w:spacing w:val="-5"/>
          <w:w w:val="105"/>
        </w:rPr>
        <w:t>was</w:t>
      </w:r>
    </w:p>
    <w:p>
      <w:pPr>
        <w:pStyle w:val="BodyText"/>
        <w:spacing w:line="252" w:lineRule="auto" w:before="91"/>
        <w:ind w:left="144" w:right="137"/>
        <w:jc w:val="both"/>
      </w:pPr>
      <w:r>
        <w:rPr/>
        <w:br w:type="column"/>
      </w:r>
      <w:r>
        <w:rPr>
          <w:w w:val="105"/>
        </w:rPr>
        <w:t>slightly</w:t>
      </w:r>
      <w:r>
        <w:rPr>
          <w:w w:val="105"/>
        </w:rPr>
        <w:t> confused,</w:t>
      </w:r>
      <w:r>
        <w:rPr>
          <w:w w:val="105"/>
        </w:rPr>
        <w:t> but</w:t>
      </w:r>
      <w:r>
        <w:rPr>
          <w:w w:val="105"/>
        </w:rPr>
        <w:t> the</w:t>
      </w:r>
      <w:r>
        <w:rPr>
          <w:w w:val="105"/>
        </w:rPr>
        <w:t> neurological</w:t>
      </w:r>
      <w:r>
        <w:rPr>
          <w:w w:val="105"/>
        </w:rPr>
        <w:t> examination was otherwise normal. No signs of meningeal </w:t>
      </w:r>
      <w:r>
        <w:rPr>
          <w:w w:val="105"/>
        </w:rPr>
        <w:t>irrita- tion</w:t>
      </w:r>
      <w:r>
        <w:rPr>
          <w:w w:val="105"/>
        </w:rPr>
        <w:t> were</w:t>
      </w:r>
      <w:r>
        <w:rPr>
          <w:w w:val="105"/>
        </w:rPr>
        <w:t> noted.</w:t>
      </w:r>
      <w:r>
        <w:rPr>
          <w:w w:val="105"/>
        </w:rPr>
        <w:t> White</w:t>
      </w:r>
      <w:r>
        <w:rPr>
          <w:w w:val="105"/>
        </w:rPr>
        <w:t> cell</w:t>
      </w:r>
      <w:r>
        <w:rPr>
          <w:w w:val="105"/>
        </w:rPr>
        <w:t> count,</w:t>
      </w:r>
      <w:r>
        <w:rPr>
          <w:w w:val="105"/>
        </w:rPr>
        <w:t> myoglobin,</w:t>
      </w:r>
      <w:r>
        <w:rPr>
          <w:w w:val="105"/>
        </w:rPr>
        <w:t> and creatine kinase values were elevated, but other rou- tine</w:t>
      </w:r>
      <w:r>
        <w:rPr>
          <w:spacing w:val="-3"/>
          <w:w w:val="105"/>
        </w:rPr>
        <w:t> </w:t>
      </w:r>
      <w:r>
        <w:rPr>
          <w:w w:val="105"/>
        </w:rPr>
        <w:t>investigations</w:t>
      </w:r>
      <w:r>
        <w:rPr>
          <w:spacing w:val="-3"/>
          <w:w w:val="105"/>
        </w:rPr>
        <w:t> </w:t>
      </w:r>
      <w:r>
        <w:rPr>
          <w:w w:val="105"/>
        </w:rPr>
        <w:t>including</w:t>
      </w:r>
      <w:r>
        <w:rPr>
          <w:spacing w:val="-3"/>
          <w:w w:val="105"/>
        </w:rPr>
        <w:t> </w:t>
      </w:r>
      <w:r>
        <w:rPr>
          <w:w w:val="105"/>
        </w:rPr>
        <w:t>CSF</w:t>
      </w:r>
      <w:r>
        <w:rPr>
          <w:spacing w:val="-3"/>
          <w:w w:val="105"/>
        </w:rPr>
        <w:t> </w:t>
      </w:r>
      <w:r>
        <w:rPr>
          <w:w w:val="105"/>
        </w:rPr>
        <w:t>were</w:t>
      </w:r>
      <w:r>
        <w:rPr>
          <w:spacing w:val="-3"/>
          <w:w w:val="105"/>
        </w:rPr>
        <w:t> </w:t>
      </w:r>
      <w:r>
        <w:rPr>
          <w:w w:val="105"/>
        </w:rPr>
        <w:t>normal.</w:t>
      </w:r>
      <w:r>
        <w:rPr>
          <w:spacing w:val="-3"/>
          <w:w w:val="105"/>
        </w:rPr>
        <w:t> </w:t>
      </w:r>
      <w:r>
        <w:rPr>
          <w:w w:val="105"/>
        </w:rPr>
        <w:t>Head </w:t>
      </w:r>
      <w:r>
        <w:rPr/>
        <w:t>CT was normal. Meningoencephalitis or cerebral sinus thrombosis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considered</w:t>
      </w:r>
      <w:r>
        <w:rPr>
          <w:spacing w:val="-2"/>
        </w:rPr>
        <w:t> </w:t>
      </w:r>
      <w:r>
        <w:rPr/>
        <w:t>likely.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patient</w:t>
      </w:r>
      <w:r>
        <w:rPr>
          <w:spacing w:val="-2"/>
        </w:rPr>
        <w:t> </w:t>
      </w:r>
      <w:r>
        <w:rPr/>
        <w:t>was </w:t>
      </w:r>
      <w:r>
        <w:rPr>
          <w:w w:val="105"/>
        </w:rPr>
        <w:t>admitted to the neurological ward for follow-up, but no antiepileptic medication was started.</w:t>
      </w:r>
    </w:p>
    <w:p>
      <w:pPr>
        <w:pStyle w:val="BodyText"/>
        <w:spacing w:line="252" w:lineRule="auto" w:before="8"/>
        <w:ind w:left="144" w:right="137"/>
        <w:jc w:val="both"/>
      </w:pP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day</w:t>
      </w:r>
      <w:r>
        <w:rPr>
          <w:spacing w:val="40"/>
          <w:w w:val="105"/>
        </w:rPr>
        <w:t> </w:t>
      </w:r>
      <w:r>
        <w:rPr>
          <w:w w:val="105"/>
        </w:rPr>
        <w:t>5,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patient</w:t>
      </w:r>
      <w:r>
        <w:rPr>
          <w:spacing w:val="40"/>
          <w:w w:val="105"/>
        </w:rPr>
        <w:t> </w:t>
      </w:r>
      <w:r>
        <w:rPr>
          <w:w w:val="105"/>
        </w:rPr>
        <w:t>had</w:t>
      </w:r>
      <w:r>
        <w:rPr>
          <w:spacing w:val="40"/>
          <w:w w:val="105"/>
        </w:rPr>
        <w:t> </w:t>
      </w:r>
      <w:r>
        <w:rPr>
          <w:w w:val="105"/>
        </w:rPr>
        <w:t>yet</w:t>
      </w:r>
      <w:r>
        <w:rPr>
          <w:spacing w:val="40"/>
          <w:w w:val="105"/>
        </w:rPr>
        <w:t> </w:t>
      </w:r>
      <w:r>
        <w:rPr>
          <w:w w:val="105"/>
        </w:rPr>
        <w:t>another</w:t>
      </w:r>
      <w:r>
        <w:rPr>
          <w:spacing w:val="40"/>
          <w:w w:val="105"/>
        </w:rPr>
        <w:t> </w:t>
      </w:r>
      <w:r>
        <w:rPr>
          <w:w w:val="105"/>
        </w:rPr>
        <w:t>seizure and</w:t>
      </w:r>
      <w:r>
        <w:rPr>
          <w:w w:val="105"/>
        </w:rPr>
        <w:t> intravenous</w:t>
      </w:r>
      <w:r>
        <w:rPr>
          <w:w w:val="105"/>
        </w:rPr>
        <w:t> phenytoin</w:t>
      </w:r>
      <w:r>
        <w:rPr>
          <w:w w:val="105"/>
        </w:rPr>
        <w:t> was</w:t>
      </w:r>
      <w:r>
        <w:rPr>
          <w:w w:val="105"/>
        </w:rPr>
        <w:t> initiated.</w:t>
      </w:r>
      <w:r>
        <w:rPr>
          <w:w w:val="105"/>
        </w:rPr>
        <w:t> She</w:t>
      </w:r>
      <w:r>
        <w:rPr>
          <w:w w:val="105"/>
        </w:rPr>
        <w:t> had severe</w:t>
      </w:r>
      <w:r>
        <w:rPr>
          <w:spacing w:val="-5"/>
          <w:w w:val="105"/>
        </w:rPr>
        <w:t> </w:t>
      </w:r>
      <w:r>
        <w:rPr>
          <w:w w:val="105"/>
        </w:rPr>
        <w:t>headache</w:t>
      </w:r>
      <w:r>
        <w:rPr>
          <w:spacing w:val="-5"/>
          <w:w w:val="105"/>
        </w:rPr>
        <w:t> </w:t>
      </w:r>
      <w:r>
        <w:rPr>
          <w:w w:val="105"/>
        </w:rPr>
        <w:t>with</w:t>
      </w:r>
      <w:r>
        <w:rPr>
          <w:spacing w:val="-5"/>
          <w:w w:val="105"/>
        </w:rPr>
        <w:t> </w:t>
      </w:r>
      <w:r>
        <w:rPr>
          <w:w w:val="105"/>
        </w:rPr>
        <w:t>persistent</w:t>
      </w:r>
      <w:r>
        <w:rPr>
          <w:spacing w:val="-5"/>
          <w:w w:val="105"/>
        </w:rPr>
        <w:t> </w:t>
      </w:r>
      <w:r>
        <w:rPr>
          <w:w w:val="105"/>
        </w:rPr>
        <w:t>visual</w:t>
      </w:r>
      <w:r>
        <w:rPr>
          <w:spacing w:val="-5"/>
          <w:w w:val="105"/>
        </w:rPr>
        <w:t> </w:t>
      </w:r>
      <w:r>
        <w:rPr>
          <w:w w:val="105"/>
        </w:rPr>
        <w:t>aura,</w:t>
      </w:r>
      <w:r>
        <w:rPr>
          <w:spacing w:val="-5"/>
          <w:w w:val="105"/>
        </w:rPr>
        <w:t> </w:t>
      </w:r>
      <w:r>
        <w:rPr>
          <w:w w:val="105"/>
        </w:rPr>
        <w:t>despite treatment</w:t>
      </w:r>
      <w:r>
        <w:rPr>
          <w:w w:val="105"/>
        </w:rPr>
        <w:t> with</w:t>
      </w:r>
      <w:r>
        <w:rPr>
          <w:w w:val="105"/>
        </w:rPr>
        <w:t> conventional</w:t>
      </w:r>
      <w:r>
        <w:rPr>
          <w:w w:val="105"/>
        </w:rPr>
        <w:t> analgesics,</w:t>
      </w:r>
      <w:r>
        <w:rPr>
          <w:w w:val="105"/>
        </w:rPr>
        <w:t> and</w:t>
      </w:r>
      <w:r>
        <w:rPr>
          <w:w w:val="105"/>
        </w:rPr>
        <w:t> a</w:t>
      </w:r>
      <w:r>
        <w:rPr>
          <w:w w:val="105"/>
        </w:rPr>
        <w:t> right homonymous hemianopia. She had word ﬁnding dif- ﬁculties but normal comprehension and she was not able</w:t>
      </w:r>
      <w:r>
        <w:rPr>
          <w:w w:val="105"/>
        </w:rPr>
        <w:t> to</w:t>
      </w:r>
      <w:r>
        <w:rPr>
          <w:w w:val="105"/>
        </w:rPr>
        <w:t> perform</w:t>
      </w:r>
      <w:r>
        <w:rPr>
          <w:w w:val="105"/>
        </w:rPr>
        <w:t> simple</w:t>
      </w:r>
      <w:r>
        <w:rPr>
          <w:w w:val="105"/>
        </w:rPr>
        <w:t> numerical</w:t>
      </w:r>
      <w:r>
        <w:rPr>
          <w:w w:val="105"/>
        </w:rPr>
        <w:t> tasks</w:t>
      </w:r>
      <w:r>
        <w:rPr>
          <w:w w:val="105"/>
        </w:rPr>
        <w:t> (</w:t>
      </w:r>
      <w:r>
        <w:rPr>
          <w:i/>
          <w:w w:val="105"/>
        </w:rPr>
        <w:t>e.g</w:t>
      </w:r>
      <w:r>
        <w:rPr>
          <w:w w:val="105"/>
        </w:rPr>
        <w:t>.</w:t>
      </w:r>
      <w:r>
        <w:rPr>
          <w:w w:val="105"/>
        </w:rPr>
        <w:t> count- ing</w:t>
      </w:r>
      <w:r>
        <w:rPr>
          <w:w w:val="105"/>
        </w:rPr>
        <w:t> down</w:t>
      </w:r>
      <w:r>
        <w:rPr>
          <w:w w:val="105"/>
        </w:rPr>
        <w:t> from</w:t>
      </w:r>
      <w:r>
        <w:rPr>
          <w:w w:val="105"/>
        </w:rPr>
        <w:t> 100).</w:t>
      </w:r>
      <w:r>
        <w:rPr>
          <w:w w:val="105"/>
        </w:rPr>
        <w:t> On</w:t>
      </w:r>
      <w:r>
        <w:rPr>
          <w:w w:val="105"/>
        </w:rPr>
        <w:t> day</w:t>
      </w:r>
      <w:r>
        <w:rPr>
          <w:w w:val="105"/>
        </w:rPr>
        <w:t> 6,</w:t>
      </w:r>
      <w:r>
        <w:rPr>
          <w:w w:val="105"/>
        </w:rPr>
        <w:t> EEG</w:t>
      </w:r>
      <w:r>
        <w:rPr>
          <w:w w:val="105"/>
        </w:rPr>
        <w:t> revealed</w:t>
      </w:r>
      <w:r>
        <w:rPr>
          <w:w w:val="105"/>
        </w:rPr>
        <w:t> slight slowing-down of background and continuous epilep- tiform</w:t>
      </w:r>
      <w:r>
        <w:rPr>
          <w:spacing w:val="-8"/>
          <w:w w:val="105"/>
        </w:rPr>
        <w:t> </w:t>
      </w:r>
      <w:r>
        <w:rPr>
          <w:w w:val="105"/>
        </w:rPr>
        <w:t>polyspike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slow-wave</w:t>
      </w:r>
      <w:r>
        <w:rPr>
          <w:spacing w:val="-8"/>
          <w:w w:val="105"/>
        </w:rPr>
        <w:t> </w:t>
      </w:r>
      <w:r>
        <w:rPr>
          <w:w w:val="105"/>
        </w:rPr>
        <w:t>complexes</w:t>
      </w:r>
      <w:r>
        <w:rPr>
          <w:spacing w:val="-8"/>
          <w:w w:val="105"/>
        </w:rPr>
        <w:t> </w:t>
      </w:r>
      <w:r>
        <w:rPr>
          <w:w w:val="105"/>
        </w:rPr>
        <w:t>occurring </w:t>
      </w:r>
      <w:r>
        <w:rPr>
          <w:spacing w:val="-2"/>
          <w:w w:val="105"/>
        </w:rPr>
        <w:t>pseudo-periodically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at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0.5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to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2-second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intervals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within </w:t>
      </w:r>
      <w:r>
        <w:rPr>
          <w:w w:val="105"/>
        </w:rPr>
        <w:t>the left temporo-parieto-occipital region, with nega- tive</w:t>
      </w:r>
      <w:r>
        <w:rPr>
          <w:w w:val="105"/>
        </w:rPr>
        <w:t> maximum</w:t>
      </w:r>
      <w:r>
        <w:rPr>
          <w:w w:val="105"/>
        </w:rPr>
        <w:t> at</w:t>
      </w:r>
      <w:r>
        <w:rPr>
          <w:w w:val="105"/>
        </w:rPr>
        <w:t> the</w:t>
      </w:r>
      <w:r>
        <w:rPr>
          <w:w w:val="105"/>
        </w:rPr>
        <w:t> occipital</w:t>
      </w:r>
      <w:r>
        <w:rPr>
          <w:w w:val="105"/>
        </w:rPr>
        <w:t> electrode</w:t>
      </w:r>
      <w:r>
        <w:rPr>
          <w:w w:val="105"/>
        </w:rPr>
        <w:t> O1.</w:t>
      </w:r>
      <w:r>
        <w:rPr>
          <w:w w:val="105"/>
        </w:rPr>
        <w:t> These complexes</w:t>
      </w:r>
      <w:r>
        <w:rPr>
          <w:w w:val="105"/>
        </w:rPr>
        <w:t> were</w:t>
      </w:r>
      <w:r>
        <w:rPr>
          <w:w w:val="105"/>
        </w:rPr>
        <w:t> very</w:t>
      </w:r>
      <w:r>
        <w:rPr>
          <w:w w:val="105"/>
        </w:rPr>
        <w:t> similar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rhythmic,</w:t>
      </w:r>
      <w:r>
        <w:rPr>
          <w:w w:val="105"/>
        </w:rPr>
        <w:t> high- amplitude,</w:t>
      </w:r>
      <w:r>
        <w:rPr>
          <w:w w:val="105"/>
        </w:rPr>
        <w:t> delta</w:t>
      </w:r>
      <w:r>
        <w:rPr>
          <w:w w:val="105"/>
        </w:rPr>
        <w:t> activity</w:t>
      </w:r>
      <w:r>
        <w:rPr>
          <w:w w:val="105"/>
        </w:rPr>
        <w:t> with</w:t>
      </w:r>
      <w:r>
        <w:rPr>
          <w:w w:val="105"/>
        </w:rPr>
        <w:t> polyspikes</w:t>
      </w:r>
      <w:r>
        <w:rPr>
          <w:w w:val="105"/>
        </w:rPr>
        <w:t> (RHADS) </w:t>
      </w:r>
      <w:r>
        <w:rPr>
          <w:spacing w:val="-2"/>
          <w:w w:val="105"/>
        </w:rPr>
        <w:t>previously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reported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in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children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with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POLG-related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sta- </w:t>
      </w:r>
      <w:r>
        <w:rPr>
          <w:w w:val="105"/>
        </w:rPr>
        <w:t>tus</w:t>
      </w:r>
      <w:r>
        <w:rPr>
          <w:w w:val="105"/>
        </w:rPr>
        <w:t> epilepticus</w:t>
      </w:r>
      <w:r>
        <w:rPr>
          <w:w w:val="105"/>
        </w:rPr>
        <w:t> </w:t>
      </w:r>
      <w:hyperlink w:history="true" w:anchor="_bookmark14">
        <w:r>
          <w:rPr>
            <w:w w:val="105"/>
          </w:rPr>
          <w:t>(Wolf</w:t>
        </w:r>
      </w:hyperlink>
      <w:r>
        <w:rPr>
          <w:w w:val="105"/>
        </w:rPr>
        <w:t> </w:t>
      </w:r>
      <w:hyperlink w:history="true" w:anchor="_bookmark14">
        <w:r>
          <w:rPr>
            <w:i/>
            <w:w w:val="105"/>
          </w:rPr>
          <w:t>et</w:t>
        </w:r>
      </w:hyperlink>
      <w:r>
        <w:rPr>
          <w:i/>
          <w:w w:val="105"/>
        </w:rPr>
        <w:t> </w:t>
      </w:r>
      <w:hyperlink w:history="true" w:anchor="_bookmark14">
        <w:r>
          <w:rPr>
            <w:i/>
            <w:w w:val="105"/>
          </w:rPr>
          <w:t>al</w:t>
        </w:r>
        <w:r>
          <w:rPr>
            <w:w w:val="105"/>
          </w:rPr>
          <w:t>.,</w:t>
        </w:r>
      </w:hyperlink>
      <w:r>
        <w:rPr>
          <w:w w:val="105"/>
        </w:rPr>
        <w:t> </w:t>
      </w:r>
      <w:hyperlink w:history="true" w:anchor="_bookmark14">
        <w:r>
          <w:rPr>
            <w:w w:val="105"/>
          </w:rPr>
          <w:t>2009);</w:t>
        </w:r>
      </w:hyperlink>
      <w:r>
        <w:rPr>
          <w:w w:val="105"/>
        </w:rPr>
        <w:t> however,</w:t>
      </w:r>
      <w:r>
        <w:rPr>
          <w:w w:val="105"/>
        </w:rPr>
        <w:t> in</w:t>
      </w:r>
      <w:r>
        <w:rPr>
          <w:w w:val="105"/>
        </w:rPr>
        <w:t> this adult patient, the amplitude of the delta waves only reached 130 µV (</w:t>
      </w:r>
      <w:hyperlink w:history="true" w:anchor="_bookmark3">
        <w:r>
          <w:rPr>
            <w:i/>
            <w:w w:val="105"/>
          </w:rPr>
          <w:t>ﬁgure</w:t>
        </w:r>
        <w:r>
          <w:rPr>
            <w:i/>
            <w:spacing w:val="1"/>
            <w:w w:val="105"/>
          </w:rPr>
          <w:t> </w:t>
        </w:r>
        <w:r>
          <w:rPr>
            <w:i/>
            <w:w w:val="105"/>
          </w:rPr>
          <w:t>1</w:t>
        </w:r>
      </w:hyperlink>
      <w:r>
        <w:rPr>
          <w:w w:val="105"/>
        </w:rPr>
        <w:t>). The clinical</w:t>
      </w:r>
      <w:r>
        <w:rPr>
          <w:spacing w:val="1"/>
          <w:w w:val="105"/>
        </w:rPr>
        <w:t> </w:t>
      </w:r>
      <w:r>
        <w:rPr>
          <w:w w:val="105"/>
        </w:rPr>
        <w:t>condition </w:t>
      </w:r>
      <w:r>
        <w:rPr>
          <w:spacing w:val="-5"/>
          <w:w w:val="105"/>
        </w:rPr>
        <w:t>and</w:t>
      </w:r>
    </w:p>
    <w:p>
      <w:pPr>
        <w:pStyle w:val="BodyText"/>
        <w:spacing w:after="0" w:line="252" w:lineRule="auto"/>
        <w:jc w:val="both"/>
        <w:sectPr>
          <w:type w:val="continuous"/>
          <w:pgSz w:w="11910" w:h="15310"/>
          <w:pgMar w:header="502" w:footer="0" w:top="1040" w:bottom="520" w:left="992" w:right="992"/>
          <w:cols w:num="2" w:equalWidth="0">
            <w:col w:w="4824" w:space="174"/>
            <w:col w:w="4928"/>
          </w:cols>
        </w:sectPr>
      </w:pPr>
    </w:p>
    <w:p>
      <w:pPr>
        <w:pStyle w:val="BodyText"/>
        <w:spacing w:before="141"/>
        <w:rPr>
          <w:sz w:val="20"/>
        </w:rPr>
      </w:pPr>
    </w:p>
    <w:p>
      <w:pPr>
        <w:pStyle w:val="BodyText"/>
        <w:ind w:left="143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120130" cy="3100070"/>
                <wp:effectExtent l="0" t="0" r="0" b="5080"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6120130" cy="3100070"/>
                          <a:chExt cx="6120130" cy="3100070"/>
                        </a:xfrm>
                      </wpg:grpSpPr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030" y="107746"/>
                            <a:ext cx="5933847" cy="28840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Graphic 20"/>
                        <wps:cNvSpPr/>
                        <wps:spPr>
                          <a:xfrm>
                            <a:off x="225945" y="155968"/>
                            <a:ext cx="45720" cy="2371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2371090">
                                <a:moveTo>
                                  <a:pt x="18567" y="719823"/>
                                </a:moveTo>
                                <a:lnTo>
                                  <a:pt x="14414" y="715670"/>
                                </a:lnTo>
                                <a:lnTo>
                                  <a:pt x="4152" y="715670"/>
                                </a:lnTo>
                                <a:lnTo>
                                  <a:pt x="0" y="719823"/>
                                </a:lnTo>
                                <a:lnTo>
                                  <a:pt x="0" y="730084"/>
                                </a:lnTo>
                                <a:lnTo>
                                  <a:pt x="4152" y="734237"/>
                                </a:lnTo>
                                <a:lnTo>
                                  <a:pt x="14414" y="734237"/>
                                </a:lnTo>
                                <a:lnTo>
                                  <a:pt x="18567" y="730084"/>
                                </a:lnTo>
                                <a:lnTo>
                                  <a:pt x="18567" y="724954"/>
                                </a:lnTo>
                                <a:lnTo>
                                  <a:pt x="18567" y="719823"/>
                                </a:lnTo>
                                <a:close/>
                              </a:path>
                              <a:path w="45720" h="2371090">
                                <a:moveTo>
                                  <a:pt x="22364" y="2254351"/>
                                </a:moveTo>
                                <a:lnTo>
                                  <a:pt x="18199" y="2250211"/>
                                </a:lnTo>
                                <a:lnTo>
                                  <a:pt x="7950" y="2250211"/>
                                </a:lnTo>
                                <a:lnTo>
                                  <a:pt x="3797" y="2254351"/>
                                </a:lnTo>
                                <a:lnTo>
                                  <a:pt x="3797" y="2264626"/>
                                </a:lnTo>
                                <a:lnTo>
                                  <a:pt x="7950" y="2268766"/>
                                </a:lnTo>
                                <a:lnTo>
                                  <a:pt x="18199" y="2268766"/>
                                </a:lnTo>
                                <a:lnTo>
                                  <a:pt x="22364" y="2264626"/>
                                </a:lnTo>
                                <a:lnTo>
                                  <a:pt x="22364" y="2259482"/>
                                </a:lnTo>
                                <a:lnTo>
                                  <a:pt x="22364" y="2254351"/>
                                </a:lnTo>
                                <a:close/>
                              </a:path>
                              <a:path w="45720" h="2371090">
                                <a:moveTo>
                                  <a:pt x="23609" y="925703"/>
                                </a:moveTo>
                                <a:lnTo>
                                  <a:pt x="19443" y="921550"/>
                                </a:lnTo>
                                <a:lnTo>
                                  <a:pt x="9194" y="921550"/>
                                </a:lnTo>
                                <a:lnTo>
                                  <a:pt x="5029" y="925703"/>
                                </a:lnTo>
                                <a:lnTo>
                                  <a:pt x="5029" y="935964"/>
                                </a:lnTo>
                                <a:lnTo>
                                  <a:pt x="9194" y="940117"/>
                                </a:lnTo>
                                <a:lnTo>
                                  <a:pt x="19443" y="940117"/>
                                </a:lnTo>
                                <a:lnTo>
                                  <a:pt x="23609" y="935964"/>
                                </a:lnTo>
                                <a:lnTo>
                                  <a:pt x="23609" y="930846"/>
                                </a:lnTo>
                                <a:lnTo>
                                  <a:pt x="23609" y="925703"/>
                                </a:lnTo>
                                <a:close/>
                              </a:path>
                              <a:path w="45720" h="2371090">
                                <a:moveTo>
                                  <a:pt x="23622" y="2356218"/>
                                </a:moveTo>
                                <a:lnTo>
                                  <a:pt x="19469" y="2352065"/>
                                </a:lnTo>
                                <a:lnTo>
                                  <a:pt x="9207" y="2352065"/>
                                </a:lnTo>
                                <a:lnTo>
                                  <a:pt x="5054" y="2356218"/>
                                </a:lnTo>
                                <a:lnTo>
                                  <a:pt x="5054" y="2366480"/>
                                </a:lnTo>
                                <a:lnTo>
                                  <a:pt x="9207" y="2370620"/>
                                </a:lnTo>
                                <a:lnTo>
                                  <a:pt x="19469" y="2370620"/>
                                </a:lnTo>
                                <a:lnTo>
                                  <a:pt x="23622" y="2366480"/>
                                </a:lnTo>
                                <a:lnTo>
                                  <a:pt x="23622" y="2361349"/>
                                </a:lnTo>
                                <a:lnTo>
                                  <a:pt x="23622" y="2356218"/>
                                </a:lnTo>
                                <a:close/>
                              </a:path>
                              <a:path w="45720" h="2371090">
                                <a:moveTo>
                                  <a:pt x="24879" y="821321"/>
                                </a:moveTo>
                                <a:lnTo>
                                  <a:pt x="20726" y="817156"/>
                                </a:lnTo>
                                <a:lnTo>
                                  <a:pt x="10464" y="817156"/>
                                </a:lnTo>
                                <a:lnTo>
                                  <a:pt x="6311" y="821321"/>
                                </a:lnTo>
                                <a:lnTo>
                                  <a:pt x="6311" y="831570"/>
                                </a:lnTo>
                                <a:lnTo>
                                  <a:pt x="10464" y="835723"/>
                                </a:lnTo>
                                <a:lnTo>
                                  <a:pt x="20726" y="835723"/>
                                </a:lnTo>
                                <a:lnTo>
                                  <a:pt x="24879" y="831570"/>
                                </a:lnTo>
                                <a:lnTo>
                                  <a:pt x="24879" y="826439"/>
                                </a:lnTo>
                                <a:lnTo>
                                  <a:pt x="24879" y="821321"/>
                                </a:lnTo>
                                <a:close/>
                              </a:path>
                              <a:path w="45720" h="2371090">
                                <a:moveTo>
                                  <a:pt x="26111" y="1851075"/>
                                </a:moveTo>
                                <a:lnTo>
                                  <a:pt x="21945" y="1846935"/>
                                </a:lnTo>
                                <a:lnTo>
                                  <a:pt x="11696" y="1846935"/>
                                </a:lnTo>
                                <a:lnTo>
                                  <a:pt x="7543" y="1851075"/>
                                </a:lnTo>
                                <a:lnTo>
                                  <a:pt x="7543" y="1861350"/>
                                </a:lnTo>
                                <a:lnTo>
                                  <a:pt x="11696" y="1865490"/>
                                </a:lnTo>
                                <a:lnTo>
                                  <a:pt x="21945" y="1865490"/>
                                </a:lnTo>
                                <a:lnTo>
                                  <a:pt x="26111" y="1861350"/>
                                </a:lnTo>
                                <a:lnTo>
                                  <a:pt x="26111" y="1856206"/>
                                </a:lnTo>
                                <a:lnTo>
                                  <a:pt x="26111" y="1851075"/>
                                </a:lnTo>
                                <a:close/>
                              </a:path>
                              <a:path w="45720" h="2371090">
                                <a:moveTo>
                                  <a:pt x="26149" y="210375"/>
                                </a:moveTo>
                                <a:lnTo>
                                  <a:pt x="22009" y="206222"/>
                                </a:lnTo>
                                <a:lnTo>
                                  <a:pt x="11747" y="206222"/>
                                </a:lnTo>
                                <a:lnTo>
                                  <a:pt x="7594" y="210375"/>
                                </a:lnTo>
                                <a:lnTo>
                                  <a:pt x="7594" y="220637"/>
                                </a:lnTo>
                                <a:lnTo>
                                  <a:pt x="11747" y="224790"/>
                                </a:lnTo>
                                <a:lnTo>
                                  <a:pt x="22009" y="224790"/>
                                </a:lnTo>
                                <a:lnTo>
                                  <a:pt x="26149" y="220637"/>
                                </a:lnTo>
                                <a:lnTo>
                                  <a:pt x="26149" y="215493"/>
                                </a:lnTo>
                                <a:lnTo>
                                  <a:pt x="26149" y="210375"/>
                                </a:lnTo>
                                <a:close/>
                              </a:path>
                              <a:path w="45720" h="2371090">
                                <a:moveTo>
                                  <a:pt x="26149" y="107391"/>
                                </a:moveTo>
                                <a:lnTo>
                                  <a:pt x="22009" y="103238"/>
                                </a:lnTo>
                                <a:lnTo>
                                  <a:pt x="11747" y="103238"/>
                                </a:lnTo>
                                <a:lnTo>
                                  <a:pt x="7594" y="107391"/>
                                </a:lnTo>
                                <a:lnTo>
                                  <a:pt x="7594" y="117640"/>
                                </a:lnTo>
                                <a:lnTo>
                                  <a:pt x="11747" y="121805"/>
                                </a:lnTo>
                                <a:lnTo>
                                  <a:pt x="22009" y="121805"/>
                                </a:lnTo>
                                <a:lnTo>
                                  <a:pt x="26149" y="117640"/>
                                </a:lnTo>
                                <a:lnTo>
                                  <a:pt x="26149" y="112509"/>
                                </a:lnTo>
                                <a:lnTo>
                                  <a:pt x="26149" y="107391"/>
                                </a:lnTo>
                                <a:close/>
                              </a:path>
                              <a:path w="45720" h="2371090">
                                <a:moveTo>
                                  <a:pt x="26162" y="306552"/>
                                </a:moveTo>
                                <a:lnTo>
                                  <a:pt x="22009" y="302399"/>
                                </a:lnTo>
                                <a:lnTo>
                                  <a:pt x="11760" y="302399"/>
                                </a:lnTo>
                                <a:lnTo>
                                  <a:pt x="7594" y="306552"/>
                                </a:lnTo>
                                <a:lnTo>
                                  <a:pt x="7594" y="316814"/>
                                </a:lnTo>
                                <a:lnTo>
                                  <a:pt x="11760" y="320967"/>
                                </a:lnTo>
                                <a:lnTo>
                                  <a:pt x="22009" y="320967"/>
                                </a:lnTo>
                                <a:lnTo>
                                  <a:pt x="26162" y="316814"/>
                                </a:lnTo>
                                <a:lnTo>
                                  <a:pt x="26162" y="311683"/>
                                </a:lnTo>
                                <a:lnTo>
                                  <a:pt x="26162" y="306552"/>
                                </a:lnTo>
                                <a:close/>
                              </a:path>
                              <a:path w="45720" h="2371090">
                                <a:moveTo>
                                  <a:pt x="27368" y="1949742"/>
                                </a:moveTo>
                                <a:lnTo>
                                  <a:pt x="23215" y="1945601"/>
                                </a:lnTo>
                                <a:lnTo>
                                  <a:pt x="12954" y="1945601"/>
                                </a:lnTo>
                                <a:lnTo>
                                  <a:pt x="8801" y="1949742"/>
                                </a:lnTo>
                                <a:lnTo>
                                  <a:pt x="8801" y="1960003"/>
                                </a:lnTo>
                                <a:lnTo>
                                  <a:pt x="12954" y="1964143"/>
                                </a:lnTo>
                                <a:lnTo>
                                  <a:pt x="23215" y="1964143"/>
                                </a:lnTo>
                                <a:lnTo>
                                  <a:pt x="27368" y="1960003"/>
                                </a:lnTo>
                                <a:lnTo>
                                  <a:pt x="27368" y="1954872"/>
                                </a:lnTo>
                                <a:lnTo>
                                  <a:pt x="27368" y="1949742"/>
                                </a:lnTo>
                                <a:close/>
                              </a:path>
                              <a:path w="45720" h="2371090">
                                <a:moveTo>
                                  <a:pt x="27444" y="1334579"/>
                                </a:moveTo>
                                <a:lnTo>
                                  <a:pt x="23279" y="1330426"/>
                                </a:lnTo>
                                <a:lnTo>
                                  <a:pt x="13030" y="1330426"/>
                                </a:lnTo>
                                <a:lnTo>
                                  <a:pt x="8864" y="1334579"/>
                                </a:lnTo>
                                <a:lnTo>
                                  <a:pt x="8864" y="1344841"/>
                                </a:lnTo>
                                <a:lnTo>
                                  <a:pt x="13030" y="1348994"/>
                                </a:lnTo>
                                <a:lnTo>
                                  <a:pt x="23279" y="1348994"/>
                                </a:lnTo>
                                <a:lnTo>
                                  <a:pt x="27444" y="1344841"/>
                                </a:lnTo>
                                <a:lnTo>
                                  <a:pt x="27444" y="1339710"/>
                                </a:lnTo>
                                <a:lnTo>
                                  <a:pt x="27444" y="1334579"/>
                                </a:lnTo>
                                <a:close/>
                              </a:path>
                              <a:path w="45720" h="2371090">
                                <a:moveTo>
                                  <a:pt x="29908" y="2049056"/>
                                </a:moveTo>
                                <a:lnTo>
                                  <a:pt x="25755" y="2044915"/>
                                </a:lnTo>
                                <a:lnTo>
                                  <a:pt x="15506" y="2044915"/>
                                </a:lnTo>
                                <a:lnTo>
                                  <a:pt x="11341" y="2049056"/>
                                </a:lnTo>
                                <a:lnTo>
                                  <a:pt x="11341" y="2059330"/>
                                </a:lnTo>
                                <a:lnTo>
                                  <a:pt x="15506" y="2063470"/>
                                </a:lnTo>
                                <a:lnTo>
                                  <a:pt x="25755" y="2063470"/>
                                </a:lnTo>
                                <a:lnTo>
                                  <a:pt x="29908" y="2059330"/>
                                </a:lnTo>
                                <a:lnTo>
                                  <a:pt x="29908" y="2054186"/>
                                </a:lnTo>
                                <a:lnTo>
                                  <a:pt x="29908" y="2049056"/>
                                </a:lnTo>
                                <a:close/>
                              </a:path>
                              <a:path w="45720" h="2371090">
                                <a:moveTo>
                                  <a:pt x="29959" y="1029525"/>
                                </a:moveTo>
                                <a:lnTo>
                                  <a:pt x="25806" y="1025372"/>
                                </a:lnTo>
                                <a:lnTo>
                                  <a:pt x="15544" y="1025372"/>
                                </a:lnTo>
                                <a:lnTo>
                                  <a:pt x="11391" y="1029525"/>
                                </a:lnTo>
                                <a:lnTo>
                                  <a:pt x="11391" y="1039787"/>
                                </a:lnTo>
                                <a:lnTo>
                                  <a:pt x="15544" y="1043940"/>
                                </a:lnTo>
                                <a:lnTo>
                                  <a:pt x="25806" y="1043940"/>
                                </a:lnTo>
                                <a:lnTo>
                                  <a:pt x="29959" y="1039787"/>
                                </a:lnTo>
                                <a:lnTo>
                                  <a:pt x="29959" y="1034643"/>
                                </a:lnTo>
                                <a:lnTo>
                                  <a:pt x="29959" y="1029525"/>
                                </a:lnTo>
                                <a:close/>
                              </a:path>
                              <a:path w="45720" h="2371090">
                                <a:moveTo>
                                  <a:pt x="31254" y="1430210"/>
                                </a:moveTo>
                                <a:lnTo>
                                  <a:pt x="27114" y="1426070"/>
                                </a:lnTo>
                                <a:lnTo>
                                  <a:pt x="16840" y="1426070"/>
                                </a:lnTo>
                                <a:lnTo>
                                  <a:pt x="12700" y="1430210"/>
                                </a:lnTo>
                                <a:lnTo>
                                  <a:pt x="12700" y="1440484"/>
                                </a:lnTo>
                                <a:lnTo>
                                  <a:pt x="16840" y="1444625"/>
                                </a:lnTo>
                                <a:lnTo>
                                  <a:pt x="27114" y="1444625"/>
                                </a:lnTo>
                                <a:lnTo>
                                  <a:pt x="31254" y="1440484"/>
                                </a:lnTo>
                                <a:lnTo>
                                  <a:pt x="31254" y="1435354"/>
                                </a:lnTo>
                                <a:lnTo>
                                  <a:pt x="31254" y="1430210"/>
                                </a:lnTo>
                                <a:close/>
                              </a:path>
                              <a:path w="45720" h="2371090">
                                <a:moveTo>
                                  <a:pt x="33743" y="414185"/>
                                </a:moveTo>
                                <a:lnTo>
                                  <a:pt x="29603" y="410032"/>
                                </a:lnTo>
                                <a:lnTo>
                                  <a:pt x="19329" y="410032"/>
                                </a:lnTo>
                                <a:lnTo>
                                  <a:pt x="15189" y="414185"/>
                                </a:lnTo>
                                <a:lnTo>
                                  <a:pt x="15189" y="424446"/>
                                </a:lnTo>
                                <a:lnTo>
                                  <a:pt x="19329" y="428599"/>
                                </a:lnTo>
                                <a:lnTo>
                                  <a:pt x="29603" y="428599"/>
                                </a:lnTo>
                                <a:lnTo>
                                  <a:pt x="33743" y="424446"/>
                                </a:lnTo>
                                <a:lnTo>
                                  <a:pt x="33743" y="419303"/>
                                </a:lnTo>
                                <a:lnTo>
                                  <a:pt x="33743" y="414185"/>
                                </a:lnTo>
                                <a:close/>
                              </a:path>
                              <a:path w="45720" h="2371090">
                                <a:moveTo>
                                  <a:pt x="33807" y="1535506"/>
                                </a:moveTo>
                                <a:lnTo>
                                  <a:pt x="29654" y="1531353"/>
                                </a:lnTo>
                                <a:lnTo>
                                  <a:pt x="19392" y="1531353"/>
                                </a:lnTo>
                                <a:lnTo>
                                  <a:pt x="15240" y="1535506"/>
                                </a:lnTo>
                                <a:lnTo>
                                  <a:pt x="15240" y="1545767"/>
                                </a:lnTo>
                                <a:lnTo>
                                  <a:pt x="19392" y="1549908"/>
                                </a:lnTo>
                                <a:lnTo>
                                  <a:pt x="29654" y="1549908"/>
                                </a:lnTo>
                                <a:lnTo>
                                  <a:pt x="33807" y="1545767"/>
                                </a:lnTo>
                                <a:lnTo>
                                  <a:pt x="33807" y="1540637"/>
                                </a:lnTo>
                                <a:lnTo>
                                  <a:pt x="33807" y="1535506"/>
                                </a:lnTo>
                                <a:close/>
                              </a:path>
                              <a:path w="45720" h="2371090">
                                <a:moveTo>
                                  <a:pt x="42646" y="616597"/>
                                </a:moveTo>
                                <a:lnTo>
                                  <a:pt x="38506" y="612432"/>
                                </a:lnTo>
                                <a:lnTo>
                                  <a:pt x="28232" y="612432"/>
                                </a:lnTo>
                                <a:lnTo>
                                  <a:pt x="24091" y="616597"/>
                                </a:lnTo>
                                <a:lnTo>
                                  <a:pt x="24091" y="626846"/>
                                </a:lnTo>
                                <a:lnTo>
                                  <a:pt x="28232" y="630999"/>
                                </a:lnTo>
                                <a:lnTo>
                                  <a:pt x="38506" y="630999"/>
                                </a:lnTo>
                                <a:lnTo>
                                  <a:pt x="42646" y="626846"/>
                                </a:lnTo>
                                <a:lnTo>
                                  <a:pt x="42646" y="621715"/>
                                </a:lnTo>
                                <a:lnTo>
                                  <a:pt x="42646" y="616597"/>
                                </a:lnTo>
                                <a:close/>
                              </a:path>
                              <a:path w="45720" h="2371090">
                                <a:moveTo>
                                  <a:pt x="45148" y="1742871"/>
                                </a:moveTo>
                                <a:lnTo>
                                  <a:pt x="40970" y="1738718"/>
                                </a:lnTo>
                                <a:lnTo>
                                  <a:pt x="30734" y="1738718"/>
                                </a:lnTo>
                                <a:lnTo>
                                  <a:pt x="26568" y="1742871"/>
                                </a:lnTo>
                                <a:lnTo>
                                  <a:pt x="26568" y="1753133"/>
                                </a:lnTo>
                                <a:lnTo>
                                  <a:pt x="30734" y="1757273"/>
                                </a:lnTo>
                                <a:lnTo>
                                  <a:pt x="40970" y="1757273"/>
                                </a:lnTo>
                                <a:lnTo>
                                  <a:pt x="45148" y="1753133"/>
                                </a:lnTo>
                                <a:lnTo>
                                  <a:pt x="45148" y="1748002"/>
                                </a:lnTo>
                                <a:lnTo>
                                  <a:pt x="45148" y="1742871"/>
                                </a:lnTo>
                                <a:close/>
                              </a:path>
                              <a:path w="45720" h="2371090">
                                <a:moveTo>
                                  <a:pt x="45186" y="4152"/>
                                </a:moveTo>
                                <a:lnTo>
                                  <a:pt x="41033" y="0"/>
                                </a:lnTo>
                                <a:lnTo>
                                  <a:pt x="30784" y="0"/>
                                </a:lnTo>
                                <a:lnTo>
                                  <a:pt x="26631" y="4152"/>
                                </a:lnTo>
                                <a:lnTo>
                                  <a:pt x="26631" y="14401"/>
                                </a:lnTo>
                                <a:lnTo>
                                  <a:pt x="30784" y="18567"/>
                                </a:lnTo>
                                <a:lnTo>
                                  <a:pt x="41033" y="18567"/>
                                </a:lnTo>
                                <a:lnTo>
                                  <a:pt x="45186" y="14401"/>
                                </a:lnTo>
                                <a:lnTo>
                                  <a:pt x="45186" y="9283"/>
                                </a:lnTo>
                                <a:lnTo>
                                  <a:pt x="45186" y="4152"/>
                                </a:lnTo>
                                <a:close/>
                              </a:path>
                              <a:path w="45720" h="2371090">
                                <a:moveTo>
                                  <a:pt x="45212" y="1230757"/>
                                </a:moveTo>
                                <a:lnTo>
                                  <a:pt x="41046" y="1226604"/>
                                </a:lnTo>
                                <a:lnTo>
                                  <a:pt x="30810" y="1226604"/>
                                </a:lnTo>
                                <a:lnTo>
                                  <a:pt x="26644" y="1230757"/>
                                </a:lnTo>
                                <a:lnTo>
                                  <a:pt x="26644" y="1241018"/>
                                </a:lnTo>
                                <a:lnTo>
                                  <a:pt x="30810" y="1245171"/>
                                </a:lnTo>
                                <a:lnTo>
                                  <a:pt x="41046" y="1245171"/>
                                </a:lnTo>
                                <a:lnTo>
                                  <a:pt x="45212" y="1241018"/>
                                </a:lnTo>
                                <a:lnTo>
                                  <a:pt x="45212" y="1235900"/>
                                </a:lnTo>
                                <a:lnTo>
                                  <a:pt x="45212" y="12307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120472" y="667486"/>
                            <a:ext cx="19050" cy="1962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962785">
                                <a:moveTo>
                                  <a:pt x="18567" y="1948345"/>
                                </a:moveTo>
                                <a:lnTo>
                                  <a:pt x="14427" y="1944192"/>
                                </a:lnTo>
                                <a:lnTo>
                                  <a:pt x="4152" y="1944192"/>
                                </a:lnTo>
                                <a:lnTo>
                                  <a:pt x="12" y="1948345"/>
                                </a:lnTo>
                                <a:lnTo>
                                  <a:pt x="12" y="1958594"/>
                                </a:lnTo>
                                <a:lnTo>
                                  <a:pt x="4152" y="1962746"/>
                                </a:lnTo>
                                <a:lnTo>
                                  <a:pt x="14427" y="1962746"/>
                                </a:lnTo>
                                <a:lnTo>
                                  <a:pt x="18567" y="1958594"/>
                                </a:lnTo>
                                <a:lnTo>
                                  <a:pt x="18567" y="1953475"/>
                                </a:lnTo>
                                <a:lnTo>
                                  <a:pt x="18567" y="1948345"/>
                                </a:lnTo>
                                <a:close/>
                              </a:path>
                              <a:path w="19050" h="1962785">
                                <a:moveTo>
                                  <a:pt x="18567" y="1640166"/>
                                </a:moveTo>
                                <a:lnTo>
                                  <a:pt x="14414" y="1636014"/>
                                </a:lnTo>
                                <a:lnTo>
                                  <a:pt x="4152" y="1636014"/>
                                </a:lnTo>
                                <a:lnTo>
                                  <a:pt x="0" y="1640166"/>
                                </a:lnTo>
                                <a:lnTo>
                                  <a:pt x="0" y="1650428"/>
                                </a:lnTo>
                                <a:lnTo>
                                  <a:pt x="4152" y="1654581"/>
                                </a:lnTo>
                                <a:lnTo>
                                  <a:pt x="14414" y="1654581"/>
                                </a:lnTo>
                                <a:lnTo>
                                  <a:pt x="18567" y="1650428"/>
                                </a:lnTo>
                                <a:lnTo>
                                  <a:pt x="18567" y="1645297"/>
                                </a:lnTo>
                                <a:lnTo>
                                  <a:pt x="18567" y="1640166"/>
                                </a:lnTo>
                                <a:close/>
                              </a:path>
                              <a:path w="19050" h="1962785">
                                <a:moveTo>
                                  <a:pt x="18567" y="1128585"/>
                                </a:moveTo>
                                <a:lnTo>
                                  <a:pt x="14414" y="1124432"/>
                                </a:lnTo>
                                <a:lnTo>
                                  <a:pt x="4152" y="1124432"/>
                                </a:lnTo>
                                <a:lnTo>
                                  <a:pt x="0" y="1128585"/>
                                </a:lnTo>
                                <a:lnTo>
                                  <a:pt x="0" y="1138834"/>
                                </a:lnTo>
                                <a:lnTo>
                                  <a:pt x="4152" y="1143000"/>
                                </a:lnTo>
                                <a:lnTo>
                                  <a:pt x="14414" y="1143000"/>
                                </a:lnTo>
                                <a:lnTo>
                                  <a:pt x="18567" y="1138834"/>
                                </a:lnTo>
                                <a:lnTo>
                                  <a:pt x="18567" y="1133716"/>
                                </a:lnTo>
                                <a:lnTo>
                                  <a:pt x="18567" y="1128585"/>
                                </a:lnTo>
                                <a:close/>
                              </a:path>
                              <a:path w="19050" h="1962785">
                                <a:moveTo>
                                  <a:pt x="18567" y="617004"/>
                                </a:moveTo>
                                <a:lnTo>
                                  <a:pt x="14427" y="612838"/>
                                </a:lnTo>
                                <a:lnTo>
                                  <a:pt x="4152" y="612838"/>
                                </a:lnTo>
                                <a:lnTo>
                                  <a:pt x="12" y="617004"/>
                                </a:lnTo>
                                <a:lnTo>
                                  <a:pt x="12" y="627253"/>
                                </a:lnTo>
                                <a:lnTo>
                                  <a:pt x="4152" y="631405"/>
                                </a:lnTo>
                                <a:lnTo>
                                  <a:pt x="14427" y="631405"/>
                                </a:lnTo>
                                <a:lnTo>
                                  <a:pt x="18567" y="627253"/>
                                </a:lnTo>
                                <a:lnTo>
                                  <a:pt x="18567" y="622134"/>
                                </a:lnTo>
                                <a:lnTo>
                                  <a:pt x="18567" y="617004"/>
                                </a:lnTo>
                                <a:close/>
                              </a:path>
                              <a:path w="19050" h="1962785">
                                <a:moveTo>
                                  <a:pt x="18580" y="4152"/>
                                </a:moveTo>
                                <a:lnTo>
                                  <a:pt x="14414" y="0"/>
                                </a:lnTo>
                                <a:lnTo>
                                  <a:pt x="4165" y="0"/>
                                </a:lnTo>
                                <a:lnTo>
                                  <a:pt x="0" y="4152"/>
                                </a:lnTo>
                                <a:lnTo>
                                  <a:pt x="0" y="14414"/>
                                </a:lnTo>
                                <a:lnTo>
                                  <a:pt x="4165" y="18567"/>
                                </a:lnTo>
                                <a:lnTo>
                                  <a:pt x="14414" y="18567"/>
                                </a:lnTo>
                                <a:lnTo>
                                  <a:pt x="18580" y="14414"/>
                                </a:lnTo>
                                <a:lnTo>
                                  <a:pt x="18580" y="9283"/>
                                </a:lnTo>
                                <a:lnTo>
                                  <a:pt x="18580" y="4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199821" y="2697505"/>
                            <a:ext cx="2540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249554">
                                <a:moveTo>
                                  <a:pt x="12750" y="101409"/>
                                </a:moveTo>
                                <a:lnTo>
                                  <a:pt x="0" y="101409"/>
                                </a:lnTo>
                                <a:lnTo>
                                  <a:pt x="0" y="140246"/>
                                </a:lnTo>
                                <a:lnTo>
                                  <a:pt x="12750" y="140246"/>
                                </a:lnTo>
                                <a:lnTo>
                                  <a:pt x="12750" y="101409"/>
                                </a:lnTo>
                                <a:close/>
                              </a:path>
                              <a:path w="25400" h="249554">
                                <a:moveTo>
                                  <a:pt x="23622" y="0"/>
                                </a:moveTo>
                                <a:lnTo>
                                  <a:pt x="10883" y="0"/>
                                </a:lnTo>
                                <a:lnTo>
                                  <a:pt x="10883" y="38862"/>
                                </a:lnTo>
                                <a:lnTo>
                                  <a:pt x="23622" y="38862"/>
                                </a:lnTo>
                                <a:lnTo>
                                  <a:pt x="23622" y="0"/>
                                </a:lnTo>
                                <a:close/>
                              </a:path>
                              <a:path w="25400" h="249554">
                                <a:moveTo>
                                  <a:pt x="24879" y="210375"/>
                                </a:moveTo>
                                <a:lnTo>
                                  <a:pt x="12141" y="210375"/>
                                </a:lnTo>
                                <a:lnTo>
                                  <a:pt x="12141" y="249224"/>
                                </a:lnTo>
                                <a:lnTo>
                                  <a:pt x="24879" y="249224"/>
                                </a:lnTo>
                                <a:lnTo>
                                  <a:pt x="24879" y="2103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9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3175" y="3175"/>
                            <a:ext cx="6113780" cy="309372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17"/>
                                <w:rPr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396" w:lineRule="auto" w:before="1"/>
                                <w:ind w:left="141" w:right="9234" w:firstLine="0"/>
                                <w:jc w:val="left"/>
                                <w:rPr>
                                  <w:rFonts w:ascii="Optima"/>
                                  <w:sz w:val="8"/>
                                </w:rPr>
                              </w:pPr>
                              <w:r>
                                <w:rPr>
                                  <w:rFonts w:ascii="Optima"/>
                                  <w:color w:val="231F20"/>
                                  <w:spacing w:val="-2"/>
                                  <w:sz w:val="8"/>
                                </w:rPr>
                                <w:t>Fp2-</w:t>
                              </w:r>
                              <w:r>
                                <w:rPr>
                                  <w:rFonts w:ascii="Optima"/>
                                  <w:color w:val="231F20"/>
                                  <w:spacing w:val="-2"/>
                                  <w:sz w:val="8"/>
                                </w:rPr>
                                <w:t>F8</w:t>
                              </w:r>
                              <w:r>
                                <w:rPr>
                                  <w:rFonts w:ascii="Optima"/>
                                  <w:color w:val="231F20"/>
                                  <w:spacing w:val="4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Optima"/>
                                  <w:color w:val="231F20"/>
                                  <w:spacing w:val="-2"/>
                                  <w:sz w:val="8"/>
                                </w:rPr>
                                <w:t>F8-T4</w:t>
                              </w:r>
                              <w:r>
                                <w:rPr>
                                  <w:rFonts w:ascii="Optima"/>
                                  <w:color w:val="231F20"/>
                                  <w:spacing w:val="4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Optima"/>
                                  <w:color w:val="231F20"/>
                                  <w:spacing w:val="-2"/>
                                  <w:sz w:val="8"/>
                                </w:rPr>
                                <w:t>Z2-T4</w:t>
                              </w:r>
                              <w:r>
                                <w:rPr>
                                  <w:rFonts w:ascii="Optima"/>
                                  <w:color w:val="231F20"/>
                                  <w:spacing w:val="4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Optima"/>
                                  <w:color w:val="231F20"/>
                                  <w:spacing w:val="-2"/>
                                  <w:sz w:val="8"/>
                                </w:rPr>
                                <w:t>T4-T6</w:t>
                              </w:r>
                              <w:r>
                                <w:rPr>
                                  <w:rFonts w:ascii="Optima"/>
                                  <w:color w:val="231F20"/>
                                  <w:spacing w:val="4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Optima"/>
                                  <w:color w:val="231F20"/>
                                  <w:sz w:val="8"/>
                                </w:rPr>
                                <w:t>T6-</w:t>
                              </w:r>
                              <w:r>
                                <w:rPr>
                                  <w:rFonts w:ascii="Optima"/>
                                  <w:color w:val="231F20"/>
                                  <w:spacing w:val="-5"/>
                                  <w:sz w:val="8"/>
                                </w:rPr>
                                <w:t>O2</w:t>
                              </w:r>
                            </w:p>
                            <w:p>
                              <w:pPr>
                                <w:spacing w:line="240" w:lineRule="auto" w:before="65"/>
                                <w:rPr>
                                  <w:rFonts w:ascii="Optima"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400" w:lineRule="auto" w:before="0"/>
                                <w:ind w:left="141" w:right="9234" w:firstLine="0"/>
                                <w:jc w:val="left"/>
                                <w:rPr>
                                  <w:rFonts w:ascii="Optima"/>
                                  <w:sz w:val="8"/>
                                </w:rPr>
                              </w:pPr>
                              <w:r>
                                <w:rPr>
                                  <w:rFonts w:ascii="Optima"/>
                                  <w:color w:val="231F20"/>
                                  <w:spacing w:val="-2"/>
                                  <w:sz w:val="8"/>
                                </w:rPr>
                                <w:t>Fp1-</w:t>
                              </w:r>
                              <w:r>
                                <w:rPr>
                                  <w:rFonts w:ascii="Optima"/>
                                  <w:color w:val="231F20"/>
                                  <w:spacing w:val="-2"/>
                                  <w:sz w:val="8"/>
                                </w:rPr>
                                <w:t>F7</w:t>
                              </w:r>
                              <w:r>
                                <w:rPr>
                                  <w:rFonts w:ascii="Optima"/>
                                  <w:color w:val="231F20"/>
                                  <w:spacing w:val="4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Optima"/>
                                  <w:color w:val="231F20"/>
                                  <w:spacing w:val="-2"/>
                                  <w:sz w:val="8"/>
                                </w:rPr>
                                <w:t>F7-Z1</w:t>
                              </w:r>
                              <w:r>
                                <w:rPr>
                                  <w:rFonts w:ascii="Optima"/>
                                  <w:color w:val="231F20"/>
                                  <w:spacing w:val="4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Optima"/>
                                  <w:color w:val="231F20"/>
                                  <w:spacing w:val="-2"/>
                                  <w:sz w:val="8"/>
                                </w:rPr>
                                <w:t>Z1-T3</w:t>
                              </w:r>
                              <w:r>
                                <w:rPr>
                                  <w:rFonts w:ascii="Optima"/>
                                  <w:color w:val="231F20"/>
                                  <w:spacing w:val="4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Optima"/>
                                  <w:color w:val="231F20"/>
                                  <w:spacing w:val="-2"/>
                                  <w:sz w:val="8"/>
                                </w:rPr>
                                <w:t>T3-T5</w:t>
                              </w:r>
                              <w:r>
                                <w:rPr>
                                  <w:rFonts w:ascii="Optima"/>
                                  <w:color w:val="231F20"/>
                                  <w:spacing w:val="4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Optima"/>
                                  <w:color w:val="231F20"/>
                                  <w:sz w:val="8"/>
                                </w:rPr>
                                <w:t>T5-</w:t>
                              </w:r>
                              <w:r>
                                <w:rPr>
                                  <w:rFonts w:ascii="Optima"/>
                                  <w:color w:val="231F20"/>
                                  <w:spacing w:val="-5"/>
                                  <w:sz w:val="8"/>
                                </w:rPr>
                                <w:t>O1</w:t>
                              </w:r>
                            </w:p>
                            <w:p>
                              <w:pPr>
                                <w:spacing w:line="240" w:lineRule="auto" w:before="62"/>
                                <w:rPr>
                                  <w:rFonts w:ascii="Optima"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396" w:lineRule="auto" w:before="0"/>
                                <w:ind w:left="141" w:right="9233" w:firstLine="0"/>
                                <w:jc w:val="left"/>
                                <w:rPr>
                                  <w:rFonts w:ascii="Optima"/>
                                  <w:sz w:val="8"/>
                                </w:rPr>
                              </w:pPr>
                              <w:r>
                                <w:rPr>
                                  <w:rFonts w:ascii="Optima"/>
                                  <w:color w:val="231F20"/>
                                  <w:spacing w:val="-2"/>
                                  <w:sz w:val="8"/>
                                </w:rPr>
                                <w:t>Fp2-</w:t>
                              </w:r>
                              <w:r>
                                <w:rPr>
                                  <w:rFonts w:ascii="Optima"/>
                                  <w:color w:val="231F20"/>
                                  <w:spacing w:val="-2"/>
                                  <w:sz w:val="8"/>
                                </w:rPr>
                                <w:t>F4</w:t>
                              </w:r>
                              <w:r>
                                <w:rPr>
                                  <w:rFonts w:ascii="Optima"/>
                                  <w:color w:val="231F20"/>
                                  <w:spacing w:val="4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Optima"/>
                                  <w:color w:val="231F20"/>
                                  <w:spacing w:val="-2"/>
                                  <w:sz w:val="8"/>
                                </w:rPr>
                                <w:t>F4-C4</w:t>
                              </w:r>
                              <w:r>
                                <w:rPr>
                                  <w:rFonts w:ascii="Optima"/>
                                  <w:color w:val="231F20"/>
                                  <w:spacing w:val="4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Optima"/>
                                  <w:color w:val="231F20"/>
                                  <w:spacing w:val="-2"/>
                                  <w:sz w:val="8"/>
                                </w:rPr>
                                <w:t>C4-P4</w:t>
                              </w:r>
                              <w:r>
                                <w:rPr>
                                  <w:rFonts w:ascii="Optima"/>
                                  <w:color w:val="231F20"/>
                                  <w:spacing w:val="4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Optima"/>
                                  <w:color w:val="231F20"/>
                                  <w:sz w:val="8"/>
                                </w:rPr>
                                <w:t>P4-</w:t>
                              </w:r>
                              <w:r>
                                <w:rPr>
                                  <w:rFonts w:ascii="Optima"/>
                                  <w:color w:val="231F20"/>
                                  <w:spacing w:val="-5"/>
                                  <w:sz w:val="8"/>
                                </w:rPr>
                                <w:t>O2</w:t>
                              </w:r>
                            </w:p>
                            <w:p>
                              <w:pPr>
                                <w:spacing w:line="240" w:lineRule="auto" w:before="70"/>
                                <w:rPr>
                                  <w:rFonts w:ascii="Optima"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398" w:lineRule="auto" w:before="1"/>
                                <w:ind w:left="141" w:right="9233" w:firstLine="0"/>
                                <w:jc w:val="left"/>
                                <w:rPr>
                                  <w:rFonts w:ascii="Optima"/>
                                  <w:sz w:val="8"/>
                                </w:rPr>
                              </w:pPr>
                              <w:r>
                                <w:rPr>
                                  <w:rFonts w:ascii="Optima"/>
                                  <w:color w:val="231F20"/>
                                  <w:spacing w:val="-2"/>
                                  <w:sz w:val="8"/>
                                </w:rPr>
                                <w:t>Fp1-</w:t>
                              </w:r>
                              <w:r>
                                <w:rPr>
                                  <w:rFonts w:ascii="Optima"/>
                                  <w:color w:val="231F20"/>
                                  <w:spacing w:val="-2"/>
                                  <w:sz w:val="8"/>
                                </w:rPr>
                                <w:t>F3</w:t>
                              </w:r>
                              <w:r>
                                <w:rPr>
                                  <w:rFonts w:ascii="Optima"/>
                                  <w:color w:val="231F20"/>
                                  <w:spacing w:val="4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Optima"/>
                                  <w:color w:val="231F20"/>
                                  <w:spacing w:val="-2"/>
                                  <w:sz w:val="8"/>
                                </w:rPr>
                                <w:t>F3-C3</w:t>
                              </w:r>
                              <w:r>
                                <w:rPr>
                                  <w:rFonts w:ascii="Optima"/>
                                  <w:color w:val="231F20"/>
                                  <w:spacing w:val="4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Optima"/>
                                  <w:color w:val="231F20"/>
                                  <w:spacing w:val="-2"/>
                                  <w:sz w:val="8"/>
                                </w:rPr>
                                <w:t>C3-P3</w:t>
                              </w:r>
                              <w:r>
                                <w:rPr>
                                  <w:rFonts w:ascii="Optima"/>
                                  <w:color w:val="231F20"/>
                                  <w:spacing w:val="4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Optima"/>
                                  <w:color w:val="231F20"/>
                                  <w:sz w:val="8"/>
                                </w:rPr>
                                <w:t>P3-</w:t>
                              </w:r>
                              <w:r>
                                <w:rPr>
                                  <w:rFonts w:ascii="Optima"/>
                                  <w:color w:val="231F20"/>
                                  <w:spacing w:val="-5"/>
                                  <w:sz w:val="8"/>
                                </w:rPr>
                                <w:t>O1</w:t>
                              </w:r>
                            </w:p>
                            <w:p>
                              <w:pPr>
                                <w:spacing w:line="240" w:lineRule="auto" w:before="56"/>
                                <w:rPr>
                                  <w:rFonts w:ascii="Optima"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396" w:lineRule="auto" w:before="0"/>
                                <w:ind w:left="141" w:right="9269" w:firstLine="0"/>
                                <w:jc w:val="left"/>
                                <w:rPr>
                                  <w:rFonts w:ascii="Optima"/>
                                  <w:sz w:val="8"/>
                                </w:rPr>
                              </w:pPr>
                              <w:r>
                                <w:rPr>
                                  <w:rFonts w:ascii="Optima"/>
                                  <w:color w:val="231F20"/>
                                  <w:spacing w:val="-2"/>
                                  <w:sz w:val="8"/>
                                </w:rPr>
                                <w:t>Fz-</w:t>
                              </w:r>
                              <w:r>
                                <w:rPr>
                                  <w:rFonts w:ascii="Optima"/>
                                  <w:color w:val="231F20"/>
                                  <w:spacing w:val="-2"/>
                                  <w:sz w:val="8"/>
                                </w:rPr>
                                <w:t>Cz</w:t>
                              </w:r>
                              <w:r>
                                <w:rPr>
                                  <w:rFonts w:ascii="Optima"/>
                                  <w:color w:val="231F20"/>
                                  <w:spacing w:val="4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Optima"/>
                                  <w:color w:val="231F20"/>
                                  <w:sz w:val="8"/>
                                </w:rPr>
                                <w:t>Cz-</w:t>
                              </w:r>
                              <w:r>
                                <w:rPr>
                                  <w:rFonts w:ascii="Optima"/>
                                  <w:color w:val="231F20"/>
                                  <w:spacing w:val="-5"/>
                                  <w:sz w:val="8"/>
                                </w:rPr>
                                <w:t>Pz</w:t>
                              </w:r>
                            </w:p>
                            <w:p>
                              <w:pPr>
                                <w:spacing w:before="48"/>
                                <w:ind w:left="0" w:right="2505" w:firstLine="0"/>
                                <w:jc w:val="right"/>
                                <w:rPr>
                                  <w:rFonts w:ascii="Optima" w:hAnsi="Optima"/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rFonts w:ascii="Optima" w:hAnsi="Optima"/>
                                  <w:b/>
                                  <w:color w:val="231F20"/>
                                  <w:sz w:val="8"/>
                                </w:rPr>
                                <w:t>100</w:t>
                              </w:r>
                              <w:r>
                                <w:rPr>
                                  <w:rFonts w:ascii="Optima" w:hAnsi="Optima"/>
                                  <w:b/>
                                  <w:color w:val="231F20"/>
                                  <w:spacing w:val="-2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31F20"/>
                                  <w:spacing w:val="-5"/>
                                  <w:sz w:val="8"/>
                                </w:rPr>
                                <w:t>µ</w:t>
                              </w:r>
                              <w:r>
                                <w:rPr>
                                  <w:rFonts w:ascii="Optima" w:hAnsi="Optima"/>
                                  <w:b/>
                                  <w:color w:val="231F20"/>
                                  <w:spacing w:val="-5"/>
                                  <w:sz w:val="8"/>
                                </w:rPr>
                                <w:t>V</w:t>
                              </w:r>
                            </w:p>
                            <w:p>
                              <w:pPr>
                                <w:spacing w:line="410" w:lineRule="auto" w:before="17"/>
                                <w:ind w:left="141" w:right="9300" w:firstLine="0"/>
                                <w:jc w:val="both"/>
                                <w:rPr>
                                  <w:rFonts w:ascii="Optima"/>
                                  <w:sz w:val="8"/>
                                </w:rPr>
                              </w:pPr>
                              <w:r>
                                <w:rPr>
                                  <w:rFonts w:ascii="Optima"/>
                                  <w:color w:val="231F20"/>
                                  <w:spacing w:val="-4"/>
                                  <w:sz w:val="8"/>
                                </w:rPr>
                                <w:t>EOG</w:t>
                              </w:r>
                              <w:r>
                                <w:rPr>
                                  <w:rFonts w:ascii="Optima"/>
                                  <w:color w:val="231F20"/>
                                  <w:spacing w:val="4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Optima"/>
                                  <w:color w:val="231F20"/>
                                  <w:spacing w:val="-4"/>
                                  <w:sz w:val="8"/>
                                </w:rPr>
                                <w:t>EKG</w:t>
                              </w:r>
                              <w:r>
                                <w:rPr>
                                  <w:rFonts w:ascii="Optima"/>
                                  <w:color w:val="231F20"/>
                                  <w:spacing w:val="4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Optima"/>
                                  <w:color w:val="231F20"/>
                                  <w:spacing w:val="-5"/>
                                  <w:sz w:val="8"/>
                                </w:rPr>
                                <w:t>EMG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1.9pt;height:244.1pt;mso-position-horizontal-relative:char;mso-position-vertical-relative:line" id="docshapegroup10" coordorigin="0,0" coordsize="9638,4882">
                <v:shape style="position:absolute;left:141;top:169;width:9345;height:4542" type="#_x0000_t75" id="docshape11" stroked="false">
                  <v:imagedata r:id="rId10" o:title=""/>
                </v:shape>
                <v:shape style="position:absolute;left:355;top:245;width:72;height:3734" id="docshape12" coordorigin="356,246" coordsize="72,3734" path="m385,1379l379,1373,362,1373,356,1379,356,1395,362,1402,379,1402,385,1395,385,1387,385,1379xm391,3796l384,3789,368,3789,362,3796,362,3812,368,3818,384,3818,391,3812,391,3804,391,3796xm393,1703l386,1697,370,1697,364,1703,364,1720,370,1726,386,1726,393,1720,393,1712,393,1703xm393,3956l386,3950,370,3950,364,3956,364,3972,370,3979,386,3979,393,3972,393,3964,393,3956xm395,1539l388,1532,372,1532,366,1539,366,1555,372,1562,388,1562,395,1555,395,1547,395,1539xm397,3161l390,3154,374,3154,368,3161,368,3177,374,3183,390,3183,397,3177,397,3169,397,3161xm397,577l390,570,374,570,368,577,368,593,374,600,390,600,397,593,397,585,397,577xm397,415l390,408,374,408,368,415,368,431,374,437,390,437,397,431,397,423,397,415xm397,728l390,722,374,722,368,728,368,745,374,751,390,751,397,745,397,736,397,728xm399,3316l392,3310,376,3310,370,3316,370,3332,376,3339,392,3339,399,3332,399,3324,399,3316xm399,2347l392,2341,376,2341,370,2347,370,2363,376,2370,392,2370,399,2363,399,2355,399,2347xm403,3472l396,3466,380,3466,374,3472,374,3489,380,3495,396,3495,403,3489,403,3481,403,3472xm403,1867l396,1860,380,1860,374,1867,374,1883,380,1890,396,1890,403,1883,403,1875,403,1867xm405,2498l399,2491,382,2491,376,2498,376,2514,382,2521,399,2521,405,2514,405,2506,405,2498xm409,898l402,891,386,891,380,898,380,914,386,921,402,921,409,914,409,906,409,898xm409,2664l403,2657,386,2657,380,2664,380,2680,386,2686,403,2686,409,2680,409,2672,409,2664xm423,1217l416,1210,400,1210,394,1217,394,1233,400,1239,416,1239,423,1233,423,1225,423,1217xm427,2990l420,2984,404,2984,398,2990,398,3006,404,3013,420,3013,427,3006,427,2998,427,2990xm427,252l420,246,404,246,398,252,398,268,404,275,420,275,427,268,427,260,427,252xm427,2184l420,2177,404,2177,398,2184,398,2200,404,2207,420,2207,427,2200,427,2192,427,2184xe" filled="true" fillcolor="#231f20" stroked="false">
                  <v:path arrowok="t"/>
                  <v:fill type="solid"/>
                </v:shape>
                <v:shape style="position:absolute;left:189;top:1051;width:30;height:3091" id="docshape13" coordorigin="190,1051" coordsize="30,3091" path="m219,4119l212,4113,196,4113,190,4119,190,4136,196,4142,212,4142,219,4136,219,4127,219,4119xm219,3634l212,3628,196,3628,190,3634,190,3650,196,3657,212,3657,219,3650,219,3642,219,3634xm219,2828l212,2822,196,2822,190,2828,190,2845,196,2851,212,2851,219,2845,219,2837,219,2828xm219,2023l212,2016,196,2016,190,2023,190,2039,196,2045,212,2045,219,2039,219,2031,219,2023xm219,1058l212,1051,196,1051,190,1058,190,1074,196,1080,212,1080,219,1074,219,1066,219,1058xe" filled="true" fillcolor="#ffffff" stroked="false">
                  <v:path arrowok="t"/>
                  <v:fill type="solid"/>
                </v:shape>
                <v:shape style="position:absolute;left:314;top:4248;width:40;height:393" id="docshape14" coordorigin="315,4248" coordsize="40,393" path="m335,4408l315,4408,315,4469,335,4469,335,4408xm352,4248l332,4248,332,4309,352,4309,352,4248xm354,4579l334,4579,334,4641,354,4641,354,4579xe" filled="true" fillcolor="#58595b" stroked="false">
                  <v:path arrowok="t"/>
                  <v:fill type="solid"/>
                </v:shape>
                <v:shape style="position:absolute;left:5;top:5;width:9628;height:4872" type="#_x0000_t202" id="docshape15" filled="false" stroked="true" strokeweight=".5pt" strokecolor="#231f2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17"/>
                          <w:rPr>
                            <w:sz w:val="8"/>
                          </w:rPr>
                        </w:pPr>
                      </w:p>
                      <w:p>
                        <w:pPr>
                          <w:spacing w:line="396" w:lineRule="auto" w:before="1"/>
                          <w:ind w:left="141" w:right="9234" w:firstLine="0"/>
                          <w:jc w:val="left"/>
                          <w:rPr>
                            <w:rFonts w:ascii="Optima"/>
                            <w:sz w:val="8"/>
                          </w:rPr>
                        </w:pPr>
                        <w:r>
                          <w:rPr>
                            <w:rFonts w:ascii="Optima"/>
                            <w:color w:val="231F20"/>
                            <w:spacing w:val="-2"/>
                            <w:sz w:val="8"/>
                          </w:rPr>
                          <w:t>Fp2-</w:t>
                        </w:r>
                        <w:r>
                          <w:rPr>
                            <w:rFonts w:ascii="Optima"/>
                            <w:color w:val="231F20"/>
                            <w:spacing w:val="-2"/>
                            <w:sz w:val="8"/>
                          </w:rPr>
                          <w:t>F8</w:t>
                        </w:r>
                        <w:r>
                          <w:rPr>
                            <w:rFonts w:ascii="Optima"/>
                            <w:color w:val="231F20"/>
                            <w:spacing w:val="40"/>
                            <w:sz w:val="8"/>
                          </w:rPr>
                          <w:t> </w:t>
                        </w:r>
                        <w:r>
                          <w:rPr>
                            <w:rFonts w:ascii="Optima"/>
                            <w:color w:val="231F20"/>
                            <w:spacing w:val="-2"/>
                            <w:sz w:val="8"/>
                          </w:rPr>
                          <w:t>F8-T4</w:t>
                        </w:r>
                        <w:r>
                          <w:rPr>
                            <w:rFonts w:ascii="Optima"/>
                            <w:color w:val="231F20"/>
                            <w:spacing w:val="40"/>
                            <w:sz w:val="8"/>
                          </w:rPr>
                          <w:t> </w:t>
                        </w:r>
                        <w:r>
                          <w:rPr>
                            <w:rFonts w:ascii="Optima"/>
                            <w:color w:val="231F20"/>
                            <w:spacing w:val="-2"/>
                            <w:sz w:val="8"/>
                          </w:rPr>
                          <w:t>Z2-T4</w:t>
                        </w:r>
                        <w:r>
                          <w:rPr>
                            <w:rFonts w:ascii="Optima"/>
                            <w:color w:val="231F20"/>
                            <w:spacing w:val="40"/>
                            <w:sz w:val="8"/>
                          </w:rPr>
                          <w:t> </w:t>
                        </w:r>
                        <w:r>
                          <w:rPr>
                            <w:rFonts w:ascii="Optima"/>
                            <w:color w:val="231F20"/>
                            <w:spacing w:val="-2"/>
                            <w:sz w:val="8"/>
                          </w:rPr>
                          <w:t>T4-T6</w:t>
                        </w:r>
                        <w:r>
                          <w:rPr>
                            <w:rFonts w:ascii="Optima"/>
                            <w:color w:val="231F20"/>
                            <w:spacing w:val="40"/>
                            <w:sz w:val="8"/>
                          </w:rPr>
                          <w:t> </w:t>
                        </w:r>
                        <w:r>
                          <w:rPr>
                            <w:rFonts w:ascii="Optima"/>
                            <w:color w:val="231F20"/>
                            <w:sz w:val="8"/>
                          </w:rPr>
                          <w:t>T6-</w:t>
                        </w:r>
                        <w:r>
                          <w:rPr>
                            <w:rFonts w:ascii="Optima"/>
                            <w:color w:val="231F20"/>
                            <w:spacing w:val="-5"/>
                            <w:sz w:val="8"/>
                          </w:rPr>
                          <w:t>O2</w:t>
                        </w:r>
                      </w:p>
                      <w:p>
                        <w:pPr>
                          <w:spacing w:line="240" w:lineRule="auto" w:before="65"/>
                          <w:rPr>
                            <w:rFonts w:ascii="Optima"/>
                            <w:sz w:val="8"/>
                          </w:rPr>
                        </w:pPr>
                      </w:p>
                      <w:p>
                        <w:pPr>
                          <w:spacing w:line="400" w:lineRule="auto" w:before="0"/>
                          <w:ind w:left="141" w:right="9234" w:firstLine="0"/>
                          <w:jc w:val="left"/>
                          <w:rPr>
                            <w:rFonts w:ascii="Optima"/>
                            <w:sz w:val="8"/>
                          </w:rPr>
                        </w:pPr>
                        <w:r>
                          <w:rPr>
                            <w:rFonts w:ascii="Optima"/>
                            <w:color w:val="231F20"/>
                            <w:spacing w:val="-2"/>
                            <w:sz w:val="8"/>
                          </w:rPr>
                          <w:t>Fp1-</w:t>
                        </w:r>
                        <w:r>
                          <w:rPr>
                            <w:rFonts w:ascii="Optima"/>
                            <w:color w:val="231F20"/>
                            <w:spacing w:val="-2"/>
                            <w:sz w:val="8"/>
                          </w:rPr>
                          <w:t>F7</w:t>
                        </w:r>
                        <w:r>
                          <w:rPr>
                            <w:rFonts w:ascii="Optima"/>
                            <w:color w:val="231F20"/>
                            <w:spacing w:val="40"/>
                            <w:sz w:val="8"/>
                          </w:rPr>
                          <w:t> </w:t>
                        </w:r>
                        <w:r>
                          <w:rPr>
                            <w:rFonts w:ascii="Optima"/>
                            <w:color w:val="231F20"/>
                            <w:spacing w:val="-2"/>
                            <w:sz w:val="8"/>
                          </w:rPr>
                          <w:t>F7-Z1</w:t>
                        </w:r>
                        <w:r>
                          <w:rPr>
                            <w:rFonts w:ascii="Optima"/>
                            <w:color w:val="231F20"/>
                            <w:spacing w:val="40"/>
                            <w:sz w:val="8"/>
                          </w:rPr>
                          <w:t> </w:t>
                        </w:r>
                        <w:r>
                          <w:rPr>
                            <w:rFonts w:ascii="Optima"/>
                            <w:color w:val="231F20"/>
                            <w:spacing w:val="-2"/>
                            <w:sz w:val="8"/>
                          </w:rPr>
                          <w:t>Z1-T3</w:t>
                        </w:r>
                        <w:r>
                          <w:rPr>
                            <w:rFonts w:ascii="Optima"/>
                            <w:color w:val="231F20"/>
                            <w:spacing w:val="40"/>
                            <w:sz w:val="8"/>
                          </w:rPr>
                          <w:t> </w:t>
                        </w:r>
                        <w:r>
                          <w:rPr>
                            <w:rFonts w:ascii="Optima"/>
                            <w:color w:val="231F20"/>
                            <w:spacing w:val="-2"/>
                            <w:sz w:val="8"/>
                          </w:rPr>
                          <w:t>T3-T5</w:t>
                        </w:r>
                        <w:r>
                          <w:rPr>
                            <w:rFonts w:ascii="Optima"/>
                            <w:color w:val="231F20"/>
                            <w:spacing w:val="40"/>
                            <w:sz w:val="8"/>
                          </w:rPr>
                          <w:t> </w:t>
                        </w:r>
                        <w:r>
                          <w:rPr>
                            <w:rFonts w:ascii="Optima"/>
                            <w:color w:val="231F20"/>
                            <w:sz w:val="8"/>
                          </w:rPr>
                          <w:t>T5-</w:t>
                        </w:r>
                        <w:r>
                          <w:rPr>
                            <w:rFonts w:ascii="Optima"/>
                            <w:color w:val="231F20"/>
                            <w:spacing w:val="-5"/>
                            <w:sz w:val="8"/>
                          </w:rPr>
                          <w:t>O1</w:t>
                        </w:r>
                      </w:p>
                      <w:p>
                        <w:pPr>
                          <w:spacing w:line="240" w:lineRule="auto" w:before="62"/>
                          <w:rPr>
                            <w:rFonts w:ascii="Optima"/>
                            <w:sz w:val="8"/>
                          </w:rPr>
                        </w:pPr>
                      </w:p>
                      <w:p>
                        <w:pPr>
                          <w:spacing w:line="396" w:lineRule="auto" w:before="0"/>
                          <w:ind w:left="141" w:right="9233" w:firstLine="0"/>
                          <w:jc w:val="left"/>
                          <w:rPr>
                            <w:rFonts w:ascii="Optima"/>
                            <w:sz w:val="8"/>
                          </w:rPr>
                        </w:pPr>
                        <w:r>
                          <w:rPr>
                            <w:rFonts w:ascii="Optima"/>
                            <w:color w:val="231F20"/>
                            <w:spacing w:val="-2"/>
                            <w:sz w:val="8"/>
                          </w:rPr>
                          <w:t>Fp2-</w:t>
                        </w:r>
                        <w:r>
                          <w:rPr>
                            <w:rFonts w:ascii="Optima"/>
                            <w:color w:val="231F20"/>
                            <w:spacing w:val="-2"/>
                            <w:sz w:val="8"/>
                          </w:rPr>
                          <w:t>F4</w:t>
                        </w:r>
                        <w:r>
                          <w:rPr>
                            <w:rFonts w:ascii="Optima"/>
                            <w:color w:val="231F20"/>
                            <w:spacing w:val="40"/>
                            <w:sz w:val="8"/>
                          </w:rPr>
                          <w:t> </w:t>
                        </w:r>
                        <w:r>
                          <w:rPr>
                            <w:rFonts w:ascii="Optima"/>
                            <w:color w:val="231F20"/>
                            <w:spacing w:val="-2"/>
                            <w:sz w:val="8"/>
                          </w:rPr>
                          <w:t>F4-C4</w:t>
                        </w:r>
                        <w:r>
                          <w:rPr>
                            <w:rFonts w:ascii="Optima"/>
                            <w:color w:val="231F20"/>
                            <w:spacing w:val="40"/>
                            <w:sz w:val="8"/>
                          </w:rPr>
                          <w:t> </w:t>
                        </w:r>
                        <w:r>
                          <w:rPr>
                            <w:rFonts w:ascii="Optima"/>
                            <w:color w:val="231F20"/>
                            <w:spacing w:val="-2"/>
                            <w:sz w:val="8"/>
                          </w:rPr>
                          <w:t>C4-P4</w:t>
                        </w:r>
                        <w:r>
                          <w:rPr>
                            <w:rFonts w:ascii="Optima"/>
                            <w:color w:val="231F20"/>
                            <w:spacing w:val="40"/>
                            <w:sz w:val="8"/>
                          </w:rPr>
                          <w:t> </w:t>
                        </w:r>
                        <w:r>
                          <w:rPr>
                            <w:rFonts w:ascii="Optima"/>
                            <w:color w:val="231F20"/>
                            <w:sz w:val="8"/>
                          </w:rPr>
                          <w:t>P4-</w:t>
                        </w:r>
                        <w:r>
                          <w:rPr>
                            <w:rFonts w:ascii="Optima"/>
                            <w:color w:val="231F20"/>
                            <w:spacing w:val="-5"/>
                            <w:sz w:val="8"/>
                          </w:rPr>
                          <w:t>O2</w:t>
                        </w:r>
                      </w:p>
                      <w:p>
                        <w:pPr>
                          <w:spacing w:line="240" w:lineRule="auto" w:before="70"/>
                          <w:rPr>
                            <w:rFonts w:ascii="Optima"/>
                            <w:sz w:val="8"/>
                          </w:rPr>
                        </w:pPr>
                      </w:p>
                      <w:p>
                        <w:pPr>
                          <w:spacing w:line="398" w:lineRule="auto" w:before="1"/>
                          <w:ind w:left="141" w:right="9233" w:firstLine="0"/>
                          <w:jc w:val="left"/>
                          <w:rPr>
                            <w:rFonts w:ascii="Optima"/>
                            <w:sz w:val="8"/>
                          </w:rPr>
                        </w:pPr>
                        <w:r>
                          <w:rPr>
                            <w:rFonts w:ascii="Optima"/>
                            <w:color w:val="231F20"/>
                            <w:spacing w:val="-2"/>
                            <w:sz w:val="8"/>
                          </w:rPr>
                          <w:t>Fp1-</w:t>
                        </w:r>
                        <w:r>
                          <w:rPr>
                            <w:rFonts w:ascii="Optima"/>
                            <w:color w:val="231F20"/>
                            <w:spacing w:val="-2"/>
                            <w:sz w:val="8"/>
                          </w:rPr>
                          <w:t>F3</w:t>
                        </w:r>
                        <w:r>
                          <w:rPr>
                            <w:rFonts w:ascii="Optima"/>
                            <w:color w:val="231F20"/>
                            <w:spacing w:val="40"/>
                            <w:sz w:val="8"/>
                          </w:rPr>
                          <w:t> </w:t>
                        </w:r>
                        <w:r>
                          <w:rPr>
                            <w:rFonts w:ascii="Optima"/>
                            <w:color w:val="231F20"/>
                            <w:spacing w:val="-2"/>
                            <w:sz w:val="8"/>
                          </w:rPr>
                          <w:t>F3-C3</w:t>
                        </w:r>
                        <w:r>
                          <w:rPr>
                            <w:rFonts w:ascii="Optima"/>
                            <w:color w:val="231F20"/>
                            <w:spacing w:val="40"/>
                            <w:sz w:val="8"/>
                          </w:rPr>
                          <w:t> </w:t>
                        </w:r>
                        <w:r>
                          <w:rPr>
                            <w:rFonts w:ascii="Optima"/>
                            <w:color w:val="231F20"/>
                            <w:spacing w:val="-2"/>
                            <w:sz w:val="8"/>
                          </w:rPr>
                          <w:t>C3-P3</w:t>
                        </w:r>
                        <w:r>
                          <w:rPr>
                            <w:rFonts w:ascii="Optima"/>
                            <w:color w:val="231F20"/>
                            <w:spacing w:val="40"/>
                            <w:sz w:val="8"/>
                          </w:rPr>
                          <w:t> </w:t>
                        </w:r>
                        <w:r>
                          <w:rPr>
                            <w:rFonts w:ascii="Optima"/>
                            <w:color w:val="231F20"/>
                            <w:sz w:val="8"/>
                          </w:rPr>
                          <w:t>P3-</w:t>
                        </w:r>
                        <w:r>
                          <w:rPr>
                            <w:rFonts w:ascii="Optima"/>
                            <w:color w:val="231F20"/>
                            <w:spacing w:val="-5"/>
                            <w:sz w:val="8"/>
                          </w:rPr>
                          <w:t>O1</w:t>
                        </w:r>
                      </w:p>
                      <w:p>
                        <w:pPr>
                          <w:spacing w:line="240" w:lineRule="auto" w:before="56"/>
                          <w:rPr>
                            <w:rFonts w:ascii="Optima"/>
                            <w:sz w:val="8"/>
                          </w:rPr>
                        </w:pPr>
                      </w:p>
                      <w:p>
                        <w:pPr>
                          <w:spacing w:line="396" w:lineRule="auto" w:before="0"/>
                          <w:ind w:left="141" w:right="9269" w:firstLine="0"/>
                          <w:jc w:val="left"/>
                          <w:rPr>
                            <w:rFonts w:ascii="Optima"/>
                            <w:sz w:val="8"/>
                          </w:rPr>
                        </w:pPr>
                        <w:r>
                          <w:rPr>
                            <w:rFonts w:ascii="Optima"/>
                            <w:color w:val="231F20"/>
                            <w:spacing w:val="-2"/>
                            <w:sz w:val="8"/>
                          </w:rPr>
                          <w:t>Fz-</w:t>
                        </w:r>
                        <w:r>
                          <w:rPr>
                            <w:rFonts w:ascii="Optima"/>
                            <w:color w:val="231F20"/>
                            <w:spacing w:val="-2"/>
                            <w:sz w:val="8"/>
                          </w:rPr>
                          <w:t>Cz</w:t>
                        </w:r>
                        <w:r>
                          <w:rPr>
                            <w:rFonts w:ascii="Optima"/>
                            <w:color w:val="231F20"/>
                            <w:spacing w:val="40"/>
                            <w:sz w:val="8"/>
                          </w:rPr>
                          <w:t> </w:t>
                        </w:r>
                        <w:r>
                          <w:rPr>
                            <w:rFonts w:ascii="Optima"/>
                            <w:color w:val="231F20"/>
                            <w:sz w:val="8"/>
                          </w:rPr>
                          <w:t>Cz-</w:t>
                        </w:r>
                        <w:r>
                          <w:rPr>
                            <w:rFonts w:ascii="Optima"/>
                            <w:color w:val="231F20"/>
                            <w:spacing w:val="-5"/>
                            <w:sz w:val="8"/>
                          </w:rPr>
                          <w:t>Pz</w:t>
                        </w:r>
                      </w:p>
                      <w:p>
                        <w:pPr>
                          <w:spacing w:before="48"/>
                          <w:ind w:left="0" w:right="2505" w:firstLine="0"/>
                          <w:jc w:val="right"/>
                          <w:rPr>
                            <w:rFonts w:ascii="Optima" w:hAnsi="Optima"/>
                            <w:b/>
                            <w:sz w:val="8"/>
                          </w:rPr>
                        </w:pPr>
                        <w:r>
                          <w:rPr>
                            <w:rFonts w:ascii="Optima" w:hAnsi="Optima"/>
                            <w:b/>
                            <w:color w:val="231F20"/>
                            <w:sz w:val="8"/>
                          </w:rPr>
                          <w:t>100</w:t>
                        </w:r>
                        <w:r>
                          <w:rPr>
                            <w:rFonts w:ascii="Optima" w:hAnsi="Optima"/>
                            <w:b/>
                            <w:color w:val="231F20"/>
                            <w:spacing w:val="-2"/>
                            <w:sz w:val="8"/>
                          </w:rPr>
                          <w:t> </w:t>
                        </w:r>
                        <w:r>
                          <w:rPr>
                            <w:b/>
                            <w:color w:val="231F20"/>
                            <w:spacing w:val="-5"/>
                            <w:sz w:val="8"/>
                          </w:rPr>
                          <w:t>µ</w:t>
                        </w:r>
                        <w:r>
                          <w:rPr>
                            <w:rFonts w:ascii="Optima" w:hAnsi="Optima"/>
                            <w:b/>
                            <w:color w:val="231F20"/>
                            <w:spacing w:val="-5"/>
                            <w:sz w:val="8"/>
                          </w:rPr>
                          <w:t>V</w:t>
                        </w:r>
                      </w:p>
                      <w:p>
                        <w:pPr>
                          <w:spacing w:line="410" w:lineRule="auto" w:before="17"/>
                          <w:ind w:left="141" w:right="9300" w:firstLine="0"/>
                          <w:jc w:val="both"/>
                          <w:rPr>
                            <w:rFonts w:ascii="Optima"/>
                            <w:sz w:val="8"/>
                          </w:rPr>
                        </w:pPr>
                        <w:r>
                          <w:rPr>
                            <w:rFonts w:ascii="Optima"/>
                            <w:color w:val="231F20"/>
                            <w:spacing w:val="-4"/>
                            <w:sz w:val="8"/>
                          </w:rPr>
                          <w:t>EOG</w:t>
                        </w:r>
                        <w:r>
                          <w:rPr>
                            <w:rFonts w:ascii="Optima"/>
                            <w:color w:val="231F20"/>
                            <w:spacing w:val="40"/>
                            <w:sz w:val="8"/>
                          </w:rPr>
                          <w:t> </w:t>
                        </w:r>
                        <w:r>
                          <w:rPr>
                            <w:rFonts w:ascii="Optima"/>
                            <w:color w:val="231F20"/>
                            <w:spacing w:val="-4"/>
                            <w:sz w:val="8"/>
                          </w:rPr>
                          <w:t>EKG</w:t>
                        </w:r>
                        <w:r>
                          <w:rPr>
                            <w:rFonts w:ascii="Optima"/>
                            <w:color w:val="231F20"/>
                            <w:spacing w:val="40"/>
                            <w:sz w:val="8"/>
                          </w:rPr>
                          <w:t> </w:t>
                        </w:r>
                        <w:r>
                          <w:rPr>
                            <w:rFonts w:ascii="Optima"/>
                            <w:color w:val="231F20"/>
                            <w:spacing w:val="-5"/>
                            <w:sz w:val="8"/>
                          </w:rPr>
                          <w:t>EMG</w:t>
                        </w:r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line="247" w:lineRule="auto" w:before="45"/>
        <w:ind w:left="144" w:right="138" w:firstLine="0"/>
        <w:jc w:val="both"/>
        <w:rPr>
          <w:sz w:val="16"/>
        </w:rPr>
      </w:pPr>
      <w:r>
        <w:rPr>
          <w:b/>
          <w:sz w:val="16"/>
        </w:rPr>
        <w:t>Figure 1.</w:t>
      </w:r>
      <w:r>
        <w:rPr>
          <w:b/>
          <w:spacing w:val="40"/>
          <w:sz w:val="16"/>
        </w:rPr>
        <w:t> </w:t>
      </w:r>
      <w:r>
        <w:rPr>
          <w:sz w:val="16"/>
        </w:rPr>
        <w:t>Twenty-three-channel EEG recording obtained during non-convulsive status epilepticus (day 6). Continuous, quasi-rhythmic </w:t>
      </w:r>
      <w:r>
        <w:rPr>
          <w:w w:val="105"/>
          <w:sz w:val="16"/>
        </w:rPr>
        <w:t>polyspike-and-delta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wave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activity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was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present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within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left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occipital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region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(maximum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at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O1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electrode).</w:t>
      </w:r>
    </w:p>
    <w:p>
      <w:pPr>
        <w:spacing w:line="247" w:lineRule="auto" w:before="0"/>
        <w:ind w:left="144" w:right="137" w:firstLine="0"/>
        <w:jc w:val="both"/>
        <w:rPr>
          <w:sz w:val="16"/>
        </w:rPr>
      </w:pPr>
      <w:r>
        <w:rPr>
          <w:w w:val="105"/>
          <w:sz w:val="16"/>
        </w:rPr>
        <w:t>Recording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was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performed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NicoletOne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EEG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(Nervus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device,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Cephalon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Ltd.,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Nørresundby,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Denmark),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Electrocap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Ag-AgCl- </w:t>
      </w:r>
      <w:r>
        <w:rPr>
          <w:sz w:val="16"/>
        </w:rPr>
        <w:t>electrodes, and standard international 10/20 electrode placement. The space between each vertical line represents one second and a </w:t>
      </w:r>
      <w:r>
        <w:rPr>
          <w:w w:val="105"/>
          <w:sz w:val="16"/>
        </w:rPr>
        <w:t>bar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100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µV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depicted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above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EOG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channel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on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right-hand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side.</w:t>
      </w:r>
    </w:p>
    <w:p>
      <w:pPr>
        <w:spacing w:after="0" w:line="247" w:lineRule="auto"/>
        <w:jc w:val="both"/>
        <w:rPr>
          <w:sz w:val="16"/>
        </w:rPr>
        <w:sectPr>
          <w:type w:val="continuous"/>
          <w:pgSz w:w="11910" w:h="15310"/>
          <w:pgMar w:header="502" w:footer="0" w:top="1040" w:bottom="520" w:left="992" w:right="992"/>
        </w:sectPr>
      </w:pPr>
    </w:p>
    <w:p>
      <w:pPr>
        <w:pStyle w:val="BodyText"/>
      </w:pPr>
    </w:p>
    <w:p>
      <w:pPr>
        <w:pStyle w:val="BodyText"/>
        <w:spacing w:before="68"/>
      </w:pPr>
    </w:p>
    <w:p>
      <w:pPr>
        <w:pStyle w:val="BodyText"/>
        <w:spacing w:line="252" w:lineRule="auto"/>
        <w:ind w:left="5142" w:right="13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714933</wp:posOffset>
                </wp:positionH>
                <wp:positionV relativeFrom="paragraph">
                  <wp:posOffset>12939</wp:posOffset>
                </wp:positionV>
                <wp:extent cx="2952115" cy="7200265"/>
                <wp:effectExtent l="0" t="0" r="0" b="0"/>
                <wp:wrapNone/>
                <wp:docPr id="30" name="Group 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" name="Group 30"/>
                      <wpg:cNvGrpSpPr/>
                      <wpg:grpSpPr>
                        <a:xfrm>
                          <a:off x="0" y="0"/>
                          <a:ext cx="2952115" cy="7200265"/>
                          <a:chExt cx="2952115" cy="7200265"/>
                        </a:xfrm>
                      </wpg:grpSpPr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7095" y="0"/>
                            <a:ext cx="1977821" cy="71999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Textbox 32"/>
                        <wps:cNvSpPr txBox="1"/>
                        <wps:spPr>
                          <a:xfrm>
                            <a:off x="3175" y="3175"/>
                            <a:ext cx="2945765" cy="7193915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87" w:lineRule="exact" w:before="0"/>
                                <w:ind w:left="813" w:right="0" w:firstLine="0"/>
                                <w:jc w:val="left"/>
                                <w:rPr>
                                  <w:rFonts w:ascii="Optim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Optima"/>
                                  <w:b/>
                                  <w:color w:val="FFFFFF"/>
                                  <w:spacing w:val="-10"/>
                                  <w:sz w:val="24"/>
                                </w:rPr>
                                <w:t>A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Optima"/>
                                  <w:b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Optima"/>
                                  <w:b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Optima"/>
                                  <w:b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Optima"/>
                                  <w:b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Optima"/>
                                  <w:b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Optima"/>
                                  <w:b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Optima"/>
                                  <w:b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Optima"/>
                                  <w:b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Optima"/>
                                  <w:b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Optima"/>
                                  <w:b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17"/>
                                <w:rPr>
                                  <w:rFonts w:ascii="Optima"/>
                                  <w:b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820" w:right="0" w:firstLine="0"/>
                                <w:jc w:val="left"/>
                                <w:rPr>
                                  <w:rFonts w:ascii="Optim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Optima"/>
                                  <w:b/>
                                  <w:color w:val="FFFFFF"/>
                                  <w:spacing w:val="-10"/>
                                  <w:sz w:val="24"/>
                                </w:rPr>
                                <w:t>B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Optima"/>
                                  <w:b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Optima"/>
                                  <w:b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Optima"/>
                                  <w:b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Optima"/>
                                  <w:b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Optima"/>
                                  <w:b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Optima"/>
                                  <w:b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Optima"/>
                                  <w:b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Optima"/>
                                  <w:b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Optima"/>
                                  <w:b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Optima"/>
                                  <w:b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Optima"/>
                                  <w:b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14"/>
                                <w:rPr>
                                  <w:rFonts w:ascii="Optima"/>
                                  <w:b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813" w:right="0" w:firstLine="0"/>
                                <w:jc w:val="left"/>
                                <w:rPr>
                                  <w:rFonts w:ascii="Optim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Optima"/>
                                  <w:b/>
                                  <w:color w:val="FFFFFF"/>
                                  <w:spacing w:val="-10"/>
                                  <w:sz w:val="24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6.293999pt;margin-top:1.018855pt;width:232.45pt;height:566.950pt;mso-position-horizontal-relative:page;mso-position-vertical-relative:paragraph;z-index:15730688" id="docshapegroup20" coordorigin="1126,20" coordsize="4649,11339">
                <v:shape style="position:absolute;left:1892;top:20;width:3115;height:11339" type="#_x0000_t75" id="docshape21" stroked="false">
                  <v:imagedata r:id="rId13" o:title=""/>
                </v:shape>
                <v:shape style="position:absolute;left:1130;top:25;width:4639;height:11329" type="#_x0000_t202" id="docshape22" filled="false" stroked="true" strokeweight=".5pt" strokecolor="#231f20">
                  <v:textbox inset="0,0,0,0">
                    <w:txbxContent>
                      <w:p>
                        <w:pPr>
                          <w:spacing w:line="287" w:lineRule="exact" w:before="0"/>
                          <w:ind w:left="813" w:right="0" w:firstLine="0"/>
                          <w:jc w:val="left"/>
                          <w:rPr>
                            <w:rFonts w:ascii="Optima"/>
                            <w:b/>
                            <w:sz w:val="24"/>
                          </w:rPr>
                        </w:pPr>
                        <w:r>
                          <w:rPr>
                            <w:rFonts w:ascii="Optima"/>
                            <w:b/>
                            <w:color w:val="FFFFFF"/>
                            <w:spacing w:val="-10"/>
                            <w:sz w:val="24"/>
                          </w:rPr>
                          <w:t>A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Optima"/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Optima"/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Optima"/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Optima"/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Optima"/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Optima"/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Optima"/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Optima"/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Optima"/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Optima"/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17"/>
                          <w:rPr>
                            <w:rFonts w:ascii="Optima"/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before="0"/>
                          <w:ind w:left="820" w:right="0" w:firstLine="0"/>
                          <w:jc w:val="left"/>
                          <w:rPr>
                            <w:rFonts w:ascii="Optima"/>
                            <w:b/>
                            <w:sz w:val="24"/>
                          </w:rPr>
                        </w:pPr>
                        <w:r>
                          <w:rPr>
                            <w:rFonts w:ascii="Optima"/>
                            <w:b/>
                            <w:color w:val="FFFFFF"/>
                            <w:spacing w:val="-10"/>
                            <w:sz w:val="24"/>
                          </w:rPr>
                          <w:t>B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Optima"/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Optima"/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Optima"/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Optima"/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Optima"/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Optima"/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Optima"/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Optima"/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Optima"/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Optima"/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Optima"/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14"/>
                          <w:rPr>
                            <w:rFonts w:ascii="Optima"/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before="0"/>
                          <w:ind w:left="813" w:right="0" w:firstLine="0"/>
                          <w:jc w:val="left"/>
                          <w:rPr>
                            <w:rFonts w:ascii="Optima"/>
                            <w:b/>
                            <w:sz w:val="24"/>
                          </w:rPr>
                        </w:pPr>
                        <w:r>
                          <w:rPr>
                            <w:rFonts w:ascii="Optima"/>
                            <w:b/>
                            <w:color w:val="FFFFFF"/>
                            <w:spacing w:val="-10"/>
                            <w:sz w:val="24"/>
                          </w:rPr>
                          <w:t>C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bookmarkStart w:name="_bookmark4" w:id="5"/>
      <w:bookmarkEnd w:id="5"/>
      <w:r>
        <w:rPr/>
      </w:r>
      <w:r>
        <w:rPr/>
        <w:t>EEG</w:t>
      </w:r>
      <w:r>
        <w:rPr>
          <w:spacing w:val="-13"/>
        </w:rPr>
        <w:t> </w:t>
      </w:r>
      <w:r>
        <w:rPr/>
        <w:t>ﬁndings</w:t>
      </w:r>
      <w:r>
        <w:rPr>
          <w:spacing w:val="-13"/>
        </w:rPr>
        <w:t> </w:t>
      </w:r>
      <w:r>
        <w:rPr/>
        <w:t>were</w:t>
      </w:r>
      <w:r>
        <w:rPr>
          <w:spacing w:val="-13"/>
        </w:rPr>
        <w:t> </w:t>
      </w:r>
      <w:r>
        <w:rPr/>
        <w:t>compatible</w:t>
      </w:r>
      <w:r>
        <w:rPr>
          <w:spacing w:val="-13"/>
        </w:rPr>
        <w:t> </w:t>
      </w:r>
      <w:r>
        <w:rPr/>
        <w:t>with</w:t>
      </w:r>
      <w:r>
        <w:rPr>
          <w:spacing w:val="-13"/>
        </w:rPr>
        <w:t> </w:t>
      </w:r>
      <w:r>
        <w:rPr/>
        <w:t>NCSE.</w:t>
      </w:r>
      <w:r>
        <w:rPr>
          <w:spacing w:val="-13"/>
        </w:rPr>
        <w:t> </w:t>
      </w:r>
      <w:r>
        <w:rPr/>
        <w:t>On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same day,</w:t>
      </w:r>
      <w:r>
        <w:rPr>
          <w:spacing w:val="-11"/>
        </w:rPr>
        <w:t> </w:t>
      </w:r>
      <w:r>
        <w:rPr/>
        <w:t>brain</w:t>
      </w:r>
      <w:r>
        <w:rPr>
          <w:spacing w:val="-11"/>
        </w:rPr>
        <w:t> </w:t>
      </w:r>
      <w:r>
        <w:rPr/>
        <w:t>MRI</w:t>
      </w:r>
      <w:r>
        <w:rPr>
          <w:spacing w:val="-11"/>
        </w:rPr>
        <w:t> </w:t>
      </w:r>
      <w:r>
        <w:rPr/>
        <w:t>revealed</w:t>
      </w:r>
      <w:r>
        <w:rPr>
          <w:spacing w:val="-11"/>
        </w:rPr>
        <w:t> </w:t>
      </w:r>
      <w:r>
        <w:rPr/>
        <w:t>new</w:t>
      </w:r>
      <w:r>
        <w:rPr>
          <w:spacing w:val="-11"/>
        </w:rPr>
        <w:t> </w:t>
      </w:r>
      <w:r>
        <w:rPr/>
        <w:t>T2-hyperintense,</w:t>
      </w:r>
      <w:r>
        <w:rPr>
          <w:spacing w:val="-11"/>
        </w:rPr>
        <w:t> </w:t>
      </w:r>
      <w:r>
        <w:rPr/>
        <w:t>oedemic </w:t>
      </w:r>
      <w:r>
        <w:rPr>
          <w:w w:val="105"/>
        </w:rPr>
        <w:t>lesions in the left thalamus and left parieto-occipital region</w:t>
      </w:r>
      <w:r>
        <w:rPr>
          <w:w w:val="105"/>
        </w:rPr>
        <w:t> (</w:t>
      </w:r>
      <w:hyperlink w:history="true" w:anchor="_bookmark4">
        <w:r>
          <w:rPr>
            <w:i/>
            <w:w w:val="105"/>
          </w:rPr>
          <w:t>ﬁgure</w:t>
        </w:r>
        <w:r>
          <w:rPr>
            <w:i/>
            <w:w w:val="105"/>
          </w:rPr>
          <w:t> 2</w:t>
        </w:r>
      </w:hyperlink>
      <w:r>
        <w:rPr>
          <w:w w:val="105"/>
        </w:rPr>
        <w:t>).</w:t>
      </w:r>
      <w:r>
        <w:rPr>
          <w:w w:val="105"/>
        </w:rPr>
        <w:t> Oxcarbazepine</w:t>
      </w:r>
      <w:r>
        <w:rPr>
          <w:w w:val="105"/>
        </w:rPr>
        <w:t> and</w:t>
      </w:r>
      <w:r>
        <w:rPr>
          <w:w w:val="105"/>
        </w:rPr>
        <w:t> levetiracetam </w:t>
      </w:r>
      <w:r>
        <w:rPr>
          <w:spacing w:val="-2"/>
          <w:w w:val="105"/>
        </w:rPr>
        <w:t>were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added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to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antiepileptic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medication.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POLG-related </w:t>
      </w:r>
      <w:r>
        <w:rPr>
          <w:w w:val="105"/>
        </w:rPr>
        <w:t>mitochondrial</w:t>
      </w:r>
      <w:r>
        <w:rPr>
          <w:w w:val="105"/>
        </w:rPr>
        <w:t> disorder</w:t>
      </w:r>
      <w:r>
        <w:rPr>
          <w:w w:val="105"/>
        </w:rPr>
        <w:t> was</w:t>
      </w:r>
      <w:r>
        <w:rPr>
          <w:w w:val="105"/>
        </w:rPr>
        <w:t> now</w:t>
      </w:r>
      <w:r>
        <w:rPr>
          <w:w w:val="105"/>
        </w:rPr>
        <w:t> suspected</w:t>
      </w:r>
      <w:r>
        <w:rPr>
          <w:w w:val="105"/>
        </w:rPr>
        <w:t> based</w:t>
      </w:r>
      <w:r>
        <w:rPr>
          <w:spacing w:val="80"/>
          <w:w w:val="105"/>
        </w:rPr>
        <w:t> </w:t>
      </w:r>
      <w:r>
        <w:rPr>
          <w:w w:val="105"/>
        </w:rPr>
        <w:t>on</w:t>
      </w:r>
      <w:r>
        <w:rPr>
          <w:w w:val="105"/>
        </w:rPr>
        <w:t> clinical</w:t>
      </w:r>
      <w:r>
        <w:rPr>
          <w:w w:val="105"/>
        </w:rPr>
        <w:t> symptoms</w:t>
      </w:r>
      <w:r>
        <w:rPr>
          <w:w w:val="105"/>
        </w:rPr>
        <w:t> as</w:t>
      </w:r>
      <w:r>
        <w:rPr>
          <w:w w:val="105"/>
        </w:rPr>
        <w:t> well</w:t>
      </w:r>
      <w:r>
        <w:rPr>
          <w:w w:val="105"/>
        </w:rPr>
        <w:t> as</w:t>
      </w:r>
      <w:r>
        <w:rPr>
          <w:w w:val="105"/>
        </w:rPr>
        <w:t> EEG</w:t>
      </w:r>
      <w:r>
        <w:rPr>
          <w:w w:val="105"/>
        </w:rPr>
        <w:t> and</w:t>
      </w:r>
      <w:r>
        <w:rPr>
          <w:w w:val="105"/>
        </w:rPr>
        <w:t> MRI</w:t>
      </w:r>
      <w:r>
        <w:rPr>
          <w:w w:val="105"/>
        </w:rPr>
        <w:t> ﬁnd- ings</w:t>
      </w:r>
      <w:r>
        <w:rPr>
          <w:w w:val="105"/>
        </w:rPr>
        <w:t> </w:t>
      </w:r>
      <w:hyperlink w:history="true" w:anchor="_bookmark9">
        <w:r>
          <w:rPr>
            <w:w w:val="105"/>
          </w:rPr>
          <w:t>(Uusimaa</w:t>
        </w:r>
      </w:hyperlink>
      <w:r>
        <w:rPr>
          <w:w w:val="105"/>
        </w:rPr>
        <w:t> </w:t>
      </w:r>
      <w:hyperlink w:history="true" w:anchor="_bookmark9">
        <w:r>
          <w:rPr>
            <w:i/>
            <w:w w:val="105"/>
          </w:rPr>
          <w:t>et</w:t>
        </w:r>
      </w:hyperlink>
      <w:r>
        <w:rPr>
          <w:i/>
          <w:w w:val="105"/>
        </w:rPr>
        <w:t> </w:t>
      </w:r>
      <w:hyperlink w:history="true" w:anchor="_bookmark9">
        <w:r>
          <w:rPr>
            <w:i/>
            <w:w w:val="105"/>
          </w:rPr>
          <w:t>al</w:t>
        </w:r>
        <w:r>
          <w:rPr>
            <w:w w:val="105"/>
          </w:rPr>
          <w:t>.,</w:t>
        </w:r>
      </w:hyperlink>
      <w:r>
        <w:rPr>
          <w:w w:val="105"/>
        </w:rPr>
        <w:t> </w:t>
      </w:r>
      <w:hyperlink w:history="true" w:anchor="_bookmark9">
        <w:r>
          <w:rPr>
            <w:w w:val="105"/>
          </w:rPr>
          <w:t>2008;</w:t>
        </w:r>
      </w:hyperlink>
      <w:r>
        <w:rPr>
          <w:w w:val="105"/>
        </w:rPr>
        <w:t> </w:t>
      </w:r>
      <w:hyperlink w:history="true" w:anchor="_bookmark9">
        <w:r>
          <w:rPr>
            <w:w w:val="105"/>
          </w:rPr>
          <w:t>Wolf</w:t>
        </w:r>
      </w:hyperlink>
      <w:r>
        <w:rPr>
          <w:w w:val="105"/>
        </w:rPr>
        <w:t> </w:t>
      </w:r>
      <w:hyperlink w:history="true" w:anchor="_bookmark9">
        <w:r>
          <w:rPr>
            <w:i/>
            <w:w w:val="105"/>
          </w:rPr>
          <w:t>et</w:t>
        </w:r>
      </w:hyperlink>
      <w:r>
        <w:rPr>
          <w:i/>
          <w:w w:val="105"/>
        </w:rPr>
        <w:t> </w:t>
      </w:r>
      <w:hyperlink w:history="true" w:anchor="_bookmark9">
        <w:r>
          <w:rPr>
            <w:i/>
            <w:w w:val="105"/>
          </w:rPr>
          <w:t>al</w:t>
        </w:r>
        <w:r>
          <w:rPr>
            <w:w w:val="105"/>
          </w:rPr>
          <w:t>.,</w:t>
        </w:r>
      </w:hyperlink>
      <w:r>
        <w:rPr>
          <w:w w:val="105"/>
        </w:rPr>
        <w:t> </w:t>
      </w:r>
      <w:hyperlink w:history="true" w:anchor="_bookmark9">
        <w:r>
          <w:rPr>
            <w:w w:val="105"/>
          </w:rPr>
          <w:t>2009)</w:t>
        </w:r>
      </w:hyperlink>
      <w:r>
        <w:rPr>
          <w:w w:val="105"/>
        </w:rPr>
        <w:t> and genetic</w:t>
      </w:r>
      <w:r>
        <w:rPr>
          <w:w w:val="105"/>
        </w:rPr>
        <w:t> testing</w:t>
      </w:r>
      <w:r>
        <w:rPr>
          <w:w w:val="105"/>
        </w:rPr>
        <w:t> was</w:t>
      </w:r>
      <w:r>
        <w:rPr>
          <w:w w:val="105"/>
        </w:rPr>
        <w:t> requested.</w:t>
      </w:r>
      <w:r>
        <w:rPr>
          <w:w w:val="105"/>
        </w:rPr>
        <w:t> On</w:t>
      </w:r>
      <w:r>
        <w:rPr>
          <w:w w:val="105"/>
        </w:rPr>
        <w:t> day</w:t>
      </w:r>
      <w:r>
        <w:rPr>
          <w:w w:val="105"/>
        </w:rPr>
        <w:t> 7,</w:t>
      </w:r>
      <w:r>
        <w:rPr>
          <w:w w:val="105"/>
        </w:rPr>
        <w:t> she</w:t>
      </w:r>
      <w:r>
        <w:rPr>
          <w:w w:val="105"/>
        </w:rPr>
        <w:t> was given</w:t>
      </w:r>
      <w:r>
        <w:rPr>
          <w:spacing w:val="-11"/>
          <w:w w:val="105"/>
        </w:rPr>
        <w:t> </w:t>
      </w:r>
      <w:r>
        <w:rPr>
          <w:w w:val="105"/>
        </w:rPr>
        <w:t>LGIT</w:t>
      </w:r>
      <w:r>
        <w:rPr>
          <w:spacing w:val="-11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for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details,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see</w:t>
      </w:r>
      <w:r>
        <w:rPr>
          <w:i/>
          <w:spacing w:val="-11"/>
          <w:w w:val="105"/>
        </w:rPr>
        <w:t> </w:t>
      </w:r>
      <w:hyperlink w:history="true" w:anchor="_bookmark5">
        <w:r>
          <w:rPr>
            <w:i/>
            <w:w w:val="105"/>
          </w:rPr>
          <w:t>Pfeifer</w:t>
        </w:r>
      </w:hyperlink>
      <w:r>
        <w:rPr>
          <w:i/>
          <w:spacing w:val="-11"/>
          <w:w w:val="105"/>
        </w:rPr>
        <w:t> </w:t>
      </w:r>
      <w:hyperlink w:history="true" w:anchor="_bookmark5">
        <w:r>
          <w:rPr>
            <w:i/>
            <w:w w:val="105"/>
          </w:rPr>
          <w:t>and</w:t>
        </w:r>
      </w:hyperlink>
      <w:r>
        <w:rPr>
          <w:i/>
          <w:spacing w:val="-11"/>
          <w:w w:val="105"/>
        </w:rPr>
        <w:t> </w:t>
      </w:r>
      <w:hyperlink w:history="true" w:anchor="_bookmark5">
        <w:r>
          <w:rPr>
            <w:i/>
            <w:w w:val="105"/>
          </w:rPr>
          <w:t>Thiele</w:t>
        </w:r>
      </w:hyperlink>
      <w:r>
        <w:rPr>
          <w:i/>
          <w:spacing w:val="-11"/>
          <w:w w:val="105"/>
        </w:rPr>
        <w:t> </w:t>
      </w:r>
      <w:hyperlink w:history="true" w:anchor="_bookmark5">
        <w:r>
          <w:rPr>
            <w:i/>
            <w:w w:val="105"/>
          </w:rPr>
          <w:t>[2005]</w:t>
        </w:r>
        <w:r>
          <w:rPr>
            <w:w w:val="105"/>
          </w:rPr>
          <w:t>)</w:t>
        </w:r>
      </w:hyperlink>
      <w:r>
        <w:rPr>
          <w:w w:val="105"/>
        </w:rPr>
        <w:t> which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reported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useful</w:t>
      </w:r>
      <w:r>
        <w:rPr>
          <w:w w:val="105"/>
        </w:rPr>
        <w:t> in</w:t>
      </w:r>
      <w:r>
        <w:rPr>
          <w:w w:val="105"/>
        </w:rPr>
        <w:t> patients</w:t>
      </w:r>
      <w:r>
        <w:rPr>
          <w:spacing w:val="80"/>
          <w:w w:val="105"/>
        </w:rPr>
        <w:t> </w:t>
      </w:r>
      <w:r>
        <w:rPr>
          <w:spacing w:val="-2"/>
          <w:w w:val="105"/>
        </w:rPr>
        <w:t>with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intractable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epilepsy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(K</w:t>
      </w:r>
      <w:hyperlink w:history="true" w:anchor="_bookmark6">
        <w:r>
          <w:rPr>
            <w:spacing w:val="-2"/>
            <w:w w:val="105"/>
          </w:rPr>
          <w:t>ossoff</w:t>
        </w:r>
      </w:hyperlink>
      <w:r>
        <w:rPr>
          <w:spacing w:val="-4"/>
          <w:w w:val="105"/>
        </w:rPr>
        <w:t> </w:t>
      </w:r>
      <w:hyperlink w:history="true" w:anchor="_bookmark6">
        <w:r>
          <w:rPr>
            <w:spacing w:val="-2"/>
            <w:w w:val="105"/>
          </w:rPr>
          <w:t>and</w:t>
        </w:r>
      </w:hyperlink>
      <w:r>
        <w:rPr>
          <w:spacing w:val="-4"/>
          <w:w w:val="105"/>
        </w:rPr>
        <w:t> </w:t>
      </w:r>
      <w:hyperlink w:history="true" w:anchor="_bookmark6">
        <w:r>
          <w:rPr>
            <w:spacing w:val="-2"/>
            <w:w w:val="105"/>
          </w:rPr>
          <w:t>Hartman,</w:t>
        </w:r>
      </w:hyperlink>
      <w:r>
        <w:rPr>
          <w:spacing w:val="-4"/>
          <w:w w:val="105"/>
        </w:rPr>
        <w:t> </w:t>
      </w:r>
      <w:hyperlink w:history="true" w:anchor="_bookmark6">
        <w:r>
          <w:rPr>
            <w:spacing w:val="-2"/>
            <w:w w:val="105"/>
          </w:rPr>
          <w:t>2012;</w:t>
        </w:r>
      </w:hyperlink>
      <w:r>
        <w:rPr>
          <w:spacing w:val="-2"/>
          <w:w w:val="105"/>
        </w:rPr>
        <w:t> </w:t>
      </w:r>
      <w:hyperlink w:history="true" w:anchor="_bookmark6">
        <w:r>
          <w:rPr>
            <w:w w:val="105"/>
          </w:rPr>
          <w:t>Pfeifer</w:t>
        </w:r>
      </w:hyperlink>
      <w:r>
        <w:rPr>
          <w:spacing w:val="-7"/>
          <w:w w:val="105"/>
        </w:rPr>
        <w:t> </w:t>
      </w:r>
      <w:hyperlink w:history="true" w:anchor="_bookmark6">
        <w:r>
          <w:rPr>
            <w:w w:val="105"/>
          </w:rPr>
          <w:t>and</w:t>
        </w:r>
      </w:hyperlink>
      <w:r>
        <w:rPr>
          <w:spacing w:val="-7"/>
          <w:w w:val="105"/>
        </w:rPr>
        <w:t> </w:t>
      </w:r>
      <w:hyperlink w:history="true" w:anchor="_bookmark6">
        <w:r>
          <w:rPr>
            <w:w w:val="105"/>
          </w:rPr>
          <w:t>Thiele,</w:t>
        </w:r>
      </w:hyperlink>
      <w:r>
        <w:rPr>
          <w:spacing w:val="-7"/>
          <w:w w:val="105"/>
        </w:rPr>
        <w:t> </w:t>
      </w:r>
      <w:hyperlink w:history="true" w:anchor="_bookmark6">
        <w:r>
          <w:rPr>
            <w:w w:val="105"/>
          </w:rPr>
          <w:t>2005).</w:t>
        </w:r>
      </w:hyperlink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diet</w:t>
      </w:r>
      <w:r>
        <w:rPr>
          <w:spacing w:val="-7"/>
          <w:w w:val="105"/>
        </w:rPr>
        <w:t> </w:t>
      </w:r>
      <w:r>
        <w:rPr>
          <w:w w:val="105"/>
        </w:rPr>
        <w:t>was</w:t>
      </w:r>
      <w:r>
        <w:rPr>
          <w:spacing w:val="-7"/>
          <w:w w:val="105"/>
        </w:rPr>
        <w:t> </w:t>
      </w:r>
      <w:r>
        <w:rPr>
          <w:w w:val="105"/>
        </w:rPr>
        <w:t>well</w:t>
      </w:r>
      <w:r>
        <w:rPr>
          <w:spacing w:val="-7"/>
          <w:w w:val="105"/>
        </w:rPr>
        <w:t> </w:t>
      </w:r>
      <w:r>
        <w:rPr>
          <w:w w:val="105"/>
        </w:rPr>
        <w:t>tolerated with no signiﬁcant side effects. The patient’s condi- tion</w:t>
      </w:r>
      <w:r>
        <w:rPr>
          <w:spacing w:val="-11"/>
          <w:w w:val="105"/>
        </w:rPr>
        <w:t> </w:t>
      </w:r>
      <w:r>
        <w:rPr>
          <w:w w:val="105"/>
        </w:rPr>
        <w:t>improved</w:t>
      </w:r>
      <w:r>
        <w:rPr>
          <w:spacing w:val="-11"/>
          <w:w w:val="105"/>
        </w:rPr>
        <w:t> </w:t>
      </w:r>
      <w:r>
        <w:rPr>
          <w:w w:val="105"/>
        </w:rPr>
        <w:t>such</w:t>
      </w:r>
      <w:r>
        <w:rPr>
          <w:spacing w:val="-11"/>
          <w:w w:val="105"/>
        </w:rPr>
        <w:t> </w:t>
      </w:r>
      <w:r>
        <w:rPr>
          <w:w w:val="105"/>
        </w:rPr>
        <w:t>that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headaches,</w:t>
      </w:r>
      <w:r>
        <w:rPr>
          <w:spacing w:val="-11"/>
          <w:w w:val="105"/>
        </w:rPr>
        <w:t> </w:t>
      </w:r>
      <w:r>
        <w:rPr>
          <w:w w:val="105"/>
        </w:rPr>
        <w:t>aphasia,</w:t>
      </w:r>
      <w:r>
        <w:rPr>
          <w:spacing w:val="-11"/>
          <w:w w:val="105"/>
        </w:rPr>
        <w:t> </w:t>
      </w:r>
      <w:r>
        <w:rPr>
          <w:w w:val="105"/>
        </w:rPr>
        <w:t>and </w:t>
      </w:r>
      <w:r>
        <w:rPr>
          <w:spacing w:val="-2"/>
          <w:w w:val="105"/>
        </w:rPr>
        <w:t>visual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aura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gradually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disappeared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during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following </w:t>
      </w:r>
      <w:r>
        <w:rPr/>
        <w:t>four</w:t>
      </w:r>
      <w:r>
        <w:rPr>
          <w:spacing w:val="-4"/>
        </w:rPr>
        <w:t> </w:t>
      </w:r>
      <w:r>
        <w:rPr/>
        <w:t>days.</w:t>
      </w:r>
      <w:r>
        <w:rPr>
          <w:spacing w:val="-4"/>
        </w:rPr>
        <w:t> </w:t>
      </w:r>
      <w:r>
        <w:rPr/>
        <w:t>There</w:t>
      </w:r>
      <w:r>
        <w:rPr>
          <w:spacing w:val="-4"/>
        </w:rPr>
        <w:t> </w:t>
      </w:r>
      <w:r>
        <w:rPr/>
        <w:t>were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further</w:t>
      </w:r>
      <w:r>
        <w:rPr>
          <w:spacing w:val="-4"/>
        </w:rPr>
        <w:t> </w:t>
      </w:r>
      <w:r>
        <w:rPr/>
        <w:t>seizures.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discharge on</w:t>
      </w:r>
      <w:r>
        <w:rPr>
          <w:spacing w:val="-2"/>
        </w:rPr>
        <w:t> </w:t>
      </w:r>
      <w:r>
        <w:rPr/>
        <w:t>day</w:t>
      </w:r>
      <w:r>
        <w:rPr>
          <w:spacing w:val="-2"/>
        </w:rPr>
        <w:t> </w:t>
      </w:r>
      <w:r>
        <w:rPr/>
        <w:t>12,</w:t>
      </w:r>
      <w:r>
        <w:rPr>
          <w:spacing w:val="-2"/>
        </w:rPr>
        <w:t> </w:t>
      </w:r>
      <w:r>
        <w:rPr/>
        <w:t>she</w:t>
      </w:r>
      <w:r>
        <w:rPr>
          <w:spacing w:val="-2"/>
        </w:rPr>
        <w:t> </w:t>
      </w:r>
      <w:r>
        <w:rPr/>
        <w:t>still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homonymous</w:t>
      </w:r>
      <w:r>
        <w:rPr>
          <w:spacing w:val="-2"/>
        </w:rPr>
        <w:t> </w:t>
      </w:r>
      <w:r>
        <w:rPr/>
        <w:t>right-sided</w:t>
      </w:r>
      <w:r>
        <w:rPr>
          <w:spacing w:val="-2"/>
        </w:rPr>
        <w:t> </w:t>
      </w:r>
      <w:r>
        <w:rPr/>
        <w:t>visual </w:t>
      </w:r>
      <w:r>
        <w:rPr>
          <w:w w:val="105"/>
        </w:rPr>
        <w:t>ﬁeld</w:t>
      </w:r>
      <w:r>
        <w:rPr>
          <w:spacing w:val="-12"/>
          <w:w w:val="105"/>
        </w:rPr>
        <w:t> </w:t>
      </w:r>
      <w:r>
        <w:rPr>
          <w:w w:val="105"/>
        </w:rPr>
        <w:t>defect,</w:t>
      </w:r>
      <w:r>
        <w:rPr>
          <w:spacing w:val="-12"/>
          <w:w w:val="105"/>
        </w:rPr>
        <w:t> </w:t>
      </w:r>
      <w:r>
        <w:rPr>
          <w:w w:val="105"/>
        </w:rPr>
        <w:t>which</w:t>
      </w:r>
      <w:r>
        <w:rPr>
          <w:spacing w:val="-12"/>
          <w:w w:val="105"/>
        </w:rPr>
        <w:t> </w:t>
      </w:r>
      <w:r>
        <w:rPr>
          <w:w w:val="105"/>
        </w:rPr>
        <w:t>resolved</w:t>
      </w:r>
      <w:r>
        <w:rPr>
          <w:spacing w:val="-12"/>
          <w:w w:val="105"/>
        </w:rPr>
        <w:t> </w:t>
      </w:r>
      <w:r>
        <w:rPr>
          <w:w w:val="105"/>
        </w:rPr>
        <w:t>slowly.</w:t>
      </w:r>
      <w:r>
        <w:rPr>
          <w:spacing w:val="-12"/>
          <w:w w:val="105"/>
        </w:rPr>
        <w:t> </w:t>
      </w:r>
      <w:r>
        <w:rPr>
          <w:w w:val="105"/>
        </w:rPr>
        <w:t>Two</w:t>
      </w:r>
      <w:r>
        <w:rPr>
          <w:spacing w:val="-12"/>
          <w:w w:val="105"/>
        </w:rPr>
        <w:t> </w:t>
      </w:r>
      <w:r>
        <w:rPr>
          <w:w w:val="105"/>
        </w:rPr>
        <w:t>months</w:t>
      </w:r>
      <w:r>
        <w:rPr>
          <w:spacing w:val="-12"/>
          <w:w w:val="105"/>
        </w:rPr>
        <w:t> </w:t>
      </w:r>
      <w:r>
        <w:rPr>
          <w:w w:val="105"/>
        </w:rPr>
        <w:t>later, the visual ﬁelds were normal. During the follow-up, the patient did not have further seizures. Phenytoin and oxcarbazepine were gradually discontinued and she</w:t>
      </w:r>
      <w:r>
        <w:rPr>
          <w:spacing w:val="-2"/>
          <w:w w:val="105"/>
        </w:rPr>
        <w:t> </w:t>
      </w:r>
      <w:r>
        <w:rPr>
          <w:w w:val="105"/>
        </w:rPr>
        <w:t>continues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receive</w:t>
      </w:r>
      <w:r>
        <w:rPr>
          <w:spacing w:val="-2"/>
          <w:w w:val="105"/>
        </w:rPr>
        <w:t> </w:t>
      </w:r>
      <w:r>
        <w:rPr>
          <w:w w:val="105"/>
        </w:rPr>
        <w:t>levetiracetam</w:t>
      </w:r>
      <w:r>
        <w:rPr>
          <w:spacing w:val="-2"/>
          <w:w w:val="105"/>
        </w:rPr>
        <w:t> </w:t>
      </w:r>
      <w:r>
        <w:rPr>
          <w:w w:val="105"/>
        </w:rPr>
        <w:t>monotherapy and</w:t>
      </w:r>
      <w:r>
        <w:rPr>
          <w:w w:val="105"/>
        </w:rPr>
        <w:t> LGIT.</w:t>
      </w:r>
      <w:r>
        <w:rPr>
          <w:w w:val="105"/>
        </w:rPr>
        <w:t> Genetic</w:t>
      </w:r>
      <w:r>
        <w:rPr>
          <w:w w:val="105"/>
        </w:rPr>
        <w:t> testing</w:t>
      </w:r>
      <w:r>
        <w:rPr>
          <w:w w:val="105"/>
        </w:rPr>
        <w:t> revealed</w:t>
      </w:r>
      <w:r>
        <w:rPr>
          <w:w w:val="105"/>
        </w:rPr>
        <w:t> a</w:t>
      </w:r>
      <w:r>
        <w:rPr>
          <w:w w:val="105"/>
        </w:rPr>
        <w:t> homozygous c.2243G</w:t>
      </w:r>
      <w:r>
        <w:rPr>
          <w:i/>
          <w:w w:val="105"/>
        </w:rPr>
        <w:t>&gt;</w:t>
      </w:r>
      <w:r>
        <w:rPr>
          <w:w w:val="105"/>
        </w:rPr>
        <w:t>C</w:t>
      </w:r>
      <w:r>
        <w:rPr>
          <w:w w:val="105"/>
        </w:rPr>
        <w:t> mutation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i/>
          <w:w w:val="105"/>
        </w:rPr>
        <w:t>POLG1</w:t>
      </w:r>
      <w:r>
        <w:rPr>
          <w:i/>
          <w:w w:val="105"/>
        </w:rPr>
        <w:t> </w:t>
      </w:r>
      <w:r>
        <w:rPr>
          <w:w w:val="105"/>
        </w:rPr>
        <w:t>gene</w:t>
      </w:r>
      <w:r>
        <w:rPr>
          <w:w w:val="105"/>
        </w:rPr>
        <w:t> leading</w:t>
      </w:r>
      <w:r>
        <w:rPr>
          <w:w w:val="105"/>
        </w:rPr>
        <w:t> to </w:t>
      </w:r>
      <w:r>
        <w:rPr>
          <w:spacing w:val="-2"/>
          <w:w w:val="105"/>
        </w:rPr>
        <w:t>p.Trp748Ser.</w:t>
      </w:r>
    </w:p>
    <w:p>
      <w:pPr>
        <w:pStyle w:val="BodyText"/>
      </w:pPr>
    </w:p>
    <w:p>
      <w:pPr>
        <w:pStyle w:val="BodyText"/>
        <w:spacing w:before="108"/>
      </w:pPr>
    </w:p>
    <w:p>
      <w:pPr>
        <w:pStyle w:val="Heading1"/>
        <w:ind w:left="1557"/>
        <w:jc w:val="center"/>
      </w:pPr>
      <w:r>
        <w:rPr>
          <w:spacing w:val="-2"/>
        </w:rPr>
        <w:t>Discussion</w:t>
      </w:r>
    </w:p>
    <w:p>
      <w:pPr>
        <w:pStyle w:val="BodyText"/>
        <w:rPr>
          <w:b/>
          <w:sz w:val="12"/>
        </w:rPr>
      </w:pPr>
    </w:p>
    <w:p>
      <w:pPr>
        <w:pStyle w:val="BodyText"/>
        <w:spacing w:after="0"/>
        <w:rPr>
          <w:b/>
          <w:sz w:val="12"/>
        </w:rPr>
        <w:sectPr>
          <w:footerReference w:type="even" r:id="rId11"/>
          <w:footerReference w:type="default" r:id="rId12"/>
          <w:pgSz w:w="11910" w:h="15310"/>
          <w:pgMar w:header="0" w:footer="327" w:top="1040" w:bottom="520" w:left="992" w:right="992"/>
          <w:pgNumType w:start="440"/>
        </w:sectPr>
      </w:pPr>
    </w:p>
    <w:p>
      <w:pPr>
        <w:pStyle w:val="BodyText"/>
        <w:rPr>
          <w:b/>
          <w:sz w:val="16"/>
        </w:rPr>
      </w:pPr>
    </w:p>
    <w:p>
      <w:pPr>
        <w:pStyle w:val="BodyText"/>
        <w:rPr>
          <w:b/>
          <w:sz w:val="16"/>
        </w:rPr>
      </w:pPr>
    </w:p>
    <w:p>
      <w:pPr>
        <w:pStyle w:val="BodyText"/>
        <w:rPr>
          <w:b/>
          <w:sz w:val="16"/>
        </w:rPr>
      </w:pPr>
    </w:p>
    <w:p>
      <w:pPr>
        <w:pStyle w:val="BodyText"/>
        <w:rPr>
          <w:b/>
          <w:sz w:val="16"/>
        </w:rPr>
      </w:pPr>
    </w:p>
    <w:p>
      <w:pPr>
        <w:pStyle w:val="BodyText"/>
        <w:rPr>
          <w:b/>
          <w:sz w:val="16"/>
        </w:rPr>
      </w:pPr>
    </w:p>
    <w:p>
      <w:pPr>
        <w:pStyle w:val="BodyText"/>
        <w:rPr>
          <w:b/>
          <w:sz w:val="16"/>
        </w:rPr>
      </w:pPr>
    </w:p>
    <w:p>
      <w:pPr>
        <w:pStyle w:val="BodyText"/>
        <w:rPr>
          <w:b/>
          <w:sz w:val="16"/>
        </w:rPr>
      </w:pPr>
    </w:p>
    <w:p>
      <w:pPr>
        <w:pStyle w:val="BodyText"/>
        <w:rPr>
          <w:b/>
          <w:sz w:val="16"/>
        </w:rPr>
      </w:pPr>
    </w:p>
    <w:p>
      <w:pPr>
        <w:pStyle w:val="BodyText"/>
        <w:rPr>
          <w:b/>
          <w:sz w:val="16"/>
        </w:rPr>
      </w:pPr>
    </w:p>
    <w:p>
      <w:pPr>
        <w:pStyle w:val="BodyText"/>
        <w:rPr>
          <w:b/>
          <w:sz w:val="16"/>
        </w:rPr>
      </w:pPr>
    </w:p>
    <w:p>
      <w:pPr>
        <w:pStyle w:val="BodyText"/>
        <w:rPr>
          <w:b/>
          <w:sz w:val="16"/>
        </w:rPr>
      </w:pPr>
    </w:p>
    <w:p>
      <w:pPr>
        <w:pStyle w:val="BodyText"/>
        <w:rPr>
          <w:b/>
          <w:sz w:val="16"/>
        </w:rPr>
      </w:pPr>
    </w:p>
    <w:p>
      <w:pPr>
        <w:pStyle w:val="BodyText"/>
        <w:rPr>
          <w:b/>
          <w:sz w:val="16"/>
        </w:rPr>
      </w:pPr>
    </w:p>
    <w:p>
      <w:pPr>
        <w:pStyle w:val="BodyText"/>
        <w:rPr>
          <w:b/>
          <w:sz w:val="16"/>
        </w:rPr>
      </w:pPr>
    </w:p>
    <w:p>
      <w:pPr>
        <w:pStyle w:val="BodyText"/>
        <w:rPr>
          <w:b/>
          <w:sz w:val="16"/>
        </w:rPr>
      </w:pPr>
    </w:p>
    <w:p>
      <w:pPr>
        <w:pStyle w:val="BodyText"/>
        <w:rPr>
          <w:b/>
          <w:sz w:val="16"/>
        </w:rPr>
      </w:pPr>
    </w:p>
    <w:p>
      <w:pPr>
        <w:pStyle w:val="BodyText"/>
        <w:rPr>
          <w:b/>
          <w:sz w:val="16"/>
        </w:rPr>
      </w:pPr>
    </w:p>
    <w:p>
      <w:pPr>
        <w:pStyle w:val="BodyText"/>
        <w:rPr>
          <w:b/>
          <w:sz w:val="16"/>
        </w:rPr>
      </w:pPr>
    </w:p>
    <w:p>
      <w:pPr>
        <w:pStyle w:val="BodyText"/>
        <w:rPr>
          <w:b/>
          <w:sz w:val="16"/>
        </w:rPr>
      </w:pPr>
    </w:p>
    <w:p>
      <w:pPr>
        <w:pStyle w:val="BodyText"/>
        <w:rPr>
          <w:b/>
          <w:sz w:val="16"/>
        </w:rPr>
      </w:pPr>
    </w:p>
    <w:p>
      <w:pPr>
        <w:pStyle w:val="BodyText"/>
        <w:rPr>
          <w:b/>
          <w:sz w:val="16"/>
        </w:rPr>
      </w:pPr>
    </w:p>
    <w:p>
      <w:pPr>
        <w:pStyle w:val="BodyText"/>
        <w:rPr>
          <w:b/>
          <w:sz w:val="16"/>
        </w:rPr>
      </w:pPr>
    </w:p>
    <w:p>
      <w:pPr>
        <w:pStyle w:val="BodyText"/>
        <w:rPr>
          <w:b/>
          <w:sz w:val="16"/>
        </w:rPr>
      </w:pPr>
    </w:p>
    <w:p>
      <w:pPr>
        <w:pStyle w:val="BodyText"/>
        <w:spacing w:before="98"/>
        <w:rPr>
          <w:b/>
          <w:sz w:val="16"/>
        </w:rPr>
      </w:pPr>
    </w:p>
    <w:p>
      <w:pPr>
        <w:spacing w:line="247" w:lineRule="auto" w:before="1"/>
        <w:ind w:left="144" w:right="38" w:firstLine="0"/>
        <w:jc w:val="both"/>
        <w:rPr>
          <w:sz w:val="16"/>
        </w:rPr>
      </w:pPr>
      <w:r>
        <w:rPr>
          <w:b/>
          <w:w w:val="105"/>
          <w:sz w:val="16"/>
        </w:rPr>
        <w:t>Figure</w:t>
      </w:r>
      <w:r>
        <w:rPr>
          <w:b/>
          <w:w w:val="105"/>
          <w:sz w:val="16"/>
        </w:rPr>
        <w:t> 2.</w:t>
      </w:r>
      <w:r>
        <w:rPr>
          <w:b/>
          <w:w w:val="105"/>
          <w:sz w:val="16"/>
        </w:rPr>
        <w:t> </w:t>
      </w:r>
      <w:r>
        <w:rPr>
          <w:w w:val="105"/>
          <w:sz w:val="16"/>
        </w:rPr>
        <w:t>3T</w:t>
      </w:r>
      <w:r>
        <w:rPr>
          <w:w w:val="105"/>
          <w:sz w:val="16"/>
        </w:rPr>
        <w:t> brain</w:t>
      </w:r>
      <w:r>
        <w:rPr>
          <w:w w:val="105"/>
          <w:sz w:val="16"/>
        </w:rPr>
        <w:t> MRI.</w:t>
      </w:r>
      <w:r>
        <w:rPr>
          <w:w w:val="105"/>
          <w:sz w:val="16"/>
        </w:rPr>
        <w:t> (A)</w:t>
      </w:r>
      <w:r>
        <w:rPr>
          <w:w w:val="105"/>
          <w:sz w:val="16"/>
        </w:rPr>
        <w:t> Cerebellar</w:t>
      </w:r>
      <w:r>
        <w:rPr>
          <w:w w:val="105"/>
          <w:sz w:val="16"/>
        </w:rPr>
        <w:t> T2-hyperintense</w:t>
      </w:r>
      <w:r>
        <w:rPr>
          <w:w w:val="105"/>
          <w:sz w:val="16"/>
        </w:rPr>
        <w:t> </w:t>
      </w:r>
      <w:r>
        <w:rPr>
          <w:w w:val="105"/>
          <w:sz w:val="16"/>
        </w:rPr>
        <w:t>white matter</w:t>
      </w:r>
      <w:r>
        <w:rPr>
          <w:w w:val="105"/>
          <w:sz w:val="16"/>
        </w:rPr>
        <w:t> lesions</w:t>
      </w:r>
      <w:r>
        <w:rPr>
          <w:w w:val="105"/>
          <w:sz w:val="16"/>
        </w:rPr>
        <w:t> in</w:t>
      </w:r>
      <w:r>
        <w:rPr>
          <w:w w:val="105"/>
          <w:sz w:val="16"/>
        </w:rPr>
        <w:t> T2-weighted</w:t>
      </w:r>
      <w:r>
        <w:rPr>
          <w:w w:val="105"/>
          <w:sz w:val="16"/>
        </w:rPr>
        <w:t> sequence</w:t>
      </w:r>
      <w:r>
        <w:rPr>
          <w:w w:val="105"/>
          <w:sz w:val="16"/>
        </w:rPr>
        <w:t> three</w:t>
      </w:r>
      <w:r>
        <w:rPr>
          <w:w w:val="105"/>
          <w:sz w:val="16"/>
        </w:rPr>
        <w:t> years</w:t>
      </w:r>
      <w:r>
        <w:rPr>
          <w:w w:val="105"/>
          <w:sz w:val="16"/>
        </w:rPr>
        <w:t> prior</w:t>
      </w:r>
      <w:r>
        <w:rPr>
          <w:w w:val="105"/>
          <w:sz w:val="16"/>
        </w:rPr>
        <w:t> to the</w:t>
      </w:r>
      <w:r>
        <w:rPr>
          <w:w w:val="105"/>
          <w:sz w:val="16"/>
        </w:rPr>
        <w:t> epileptic</w:t>
      </w:r>
      <w:r>
        <w:rPr>
          <w:w w:val="105"/>
          <w:sz w:val="16"/>
        </w:rPr>
        <w:t> episode.</w:t>
      </w:r>
      <w:r>
        <w:rPr>
          <w:w w:val="105"/>
          <w:sz w:val="16"/>
        </w:rPr>
        <w:t> (B)</w:t>
      </w:r>
      <w:r>
        <w:rPr>
          <w:w w:val="105"/>
          <w:sz w:val="16"/>
        </w:rPr>
        <w:t> T2-hyperintense</w:t>
      </w:r>
      <w:r>
        <w:rPr>
          <w:w w:val="105"/>
          <w:sz w:val="16"/>
        </w:rPr>
        <w:t> lesions</w:t>
      </w:r>
      <w:r>
        <w:rPr>
          <w:w w:val="105"/>
          <w:sz w:val="16"/>
        </w:rPr>
        <w:t> in</w:t>
      </w:r>
      <w:r>
        <w:rPr>
          <w:w w:val="105"/>
          <w:sz w:val="16"/>
        </w:rPr>
        <w:t> Fluid Attenuated</w:t>
      </w:r>
      <w:r>
        <w:rPr>
          <w:w w:val="105"/>
          <w:sz w:val="16"/>
        </w:rPr>
        <w:t> Inversion</w:t>
      </w:r>
      <w:r>
        <w:rPr>
          <w:w w:val="105"/>
          <w:sz w:val="16"/>
        </w:rPr>
        <w:t> Recovery</w:t>
      </w:r>
      <w:r>
        <w:rPr>
          <w:w w:val="105"/>
          <w:sz w:val="16"/>
        </w:rPr>
        <w:t> (FLAIR)</w:t>
      </w:r>
      <w:r>
        <w:rPr>
          <w:w w:val="105"/>
          <w:sz w:val="16"/>
        </w:rPr>
        <w:t> sequence</w:t>
      </w:r>
      <w:r>
        <w:rPr>
          <w:w w:val="105"/>
          <w:sz w:val="16"/>
        </w:rPr>
        <w:t> in</w:t>
      </w:r>
      <w:r>
        <w:rPr>
          <w:w w:val="105"/>
          <w:sz w:val="16"/>
        </w:rPr>
        <w:t> the</w:t>
      </w:r>
      <w:r>
        <w:rPr>
          <w:w w:val="105"/>
          <w:sz w:val="16"/>
        </w:rPr>
        <w:t> left thalamus</w:t>
      </w:r>
      <w:r>
        <w:rPr>
          <w:spacing w:val="31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31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1"/>
          <w:w w:val="105"/>
          <w:sz w:val="16"/>
        </w:rPr>
        <w:t> </w:t>
      </w:r>
      <w:r>
        <w:rPr>
          <w:w w:val="105"/>
          <w:sz w:val="16"/>
        </w:rPr>
        <w:t>left</w:t>
      </w:r>
      <w:r>
        <w:rPr>
          <w:spacing w:val="31"/>
          <w:w w:val="105"/>
          <w:sz w:val="16"/>
        </w:rPr>
        <w:t> </w:t>
      </w:r>
      <w:r>
        <w:rPr>
          <w:w w:val="105"/>
          <w:sz w:val="16"/>
        </w:rPr>
        <w:t>parieto-occipital</w:t>
      </w:r>
      <w:r>
        <w:rPr>
          <w:spacing w:val="31"/>
          <w:w w:val="105"/>
          <w:sz w:val="16"/>
        </w:rPr>
        <w:t> </w:t>
      </w:r>
      <w:r>
        <w:rPr>
          <w:w w:val="105"/>
          <w:sz w:val="16"/>
        </w:rPr>
        <w:t>region</w:t>
      </w:r>
      <w:r>
        <w:rPr>
          <w:spacing w:val="31"/>
          <w:w w:val="105"/>
          <w:sz w:val="16"/>
        </w:rPr>
        <w:t> </w:t>
      </w:r>
      <w:r>
        <w:rPr>
          <w:w w:val="105"/>
          <w:sz w:val="16"/>
        </w:rPr>
        <w:t>at</w:t>
      </w:r>
      <w:r>
        <w:rPr>
          <w:spacing w:val="31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1"/>
          <w:w w:val="105"/>
          <w:sz w:val="16"/>
        </w:rPr>
        <w:t> </w:t>
      </w:r>
      <w:r>
        <w:rPr>
          <w:w w:val="105"/>
          <w:sz w:val="16"/>
        </w:rPr>
        <w:t>time</w:t>
      </w:r>
      <w:r>
        <w:rPr>
          <w:spacing w:val="31"/>
          <w:w w:val="105"/>
          <w:sz w:val="16"/>
        </w:rPr>
        <w:t> </w:t>
      </w:r>
      <w:r>
        <w:rPr>
          <w:w w:val="105"/>
          <w:sz w:val="16"/>
        </w:rPr>
        <w:t>of the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epileptic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episode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(day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6).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(C)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Resolution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thalamic and</w:t>
      </w:r>
      <w:r>
        <w:rPr>
          <w:w w:val="105"/>
          <w:sz w:val="16"/>
        </w:rPr>
        <w:t> parieto-occipital</w:t>
      </w:r>
      <w:r>
        <w:rPr>
          <w:w w:val="105"/>
          <w:sz w:val="16"/>
        </w:rPr>
        <w:t> lesions</w:t>
      </w:r>
      <w:r>
        <w:rPr>
          <w:w w:val="105"/>
          <w:sz w:val="16"/>
        </w:rPr>
        <w:t> in</w:t>
      </w:r>
      <w:r>
        <w:rPr>
          <w:w w:val="105"/>
          <w:sz w:val="16"/>
        </w:rPr>
        <w:t> T2-weighted</w:t>
      </w:r>
      <w:r>
        <w:rPr>
          <w:w w:val="105"/>
          <w:sz w:val="16"/>
        </w:rPr>
        <w:t> sequence</w:t>
      </w:r>
      <w:r>
        <w:rPr>
          <w:w w:val="105"/>
          <w:sz w:val="16"/>
        </w:rPr>
        <w:t> during treatment with antiepileptic drugs and ketogenic diet (day 74).</w:t>
      </w:r>
    </w:p>
    <w:p>
      <w:pPr>
        <w:pStyle w:val="BodyText"/>
        <w:spacing w:line="252" w:lineRule="auto" w:before="92"/>
        <w:ind w:left="144" w:right="137"/>
        <w:jc w:val="both"/>
      </w:pPr>
      <w:r>
        <w:rPr/>
        <w:br w:type="column"/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ketogenic</w:t>
      </w:r>
      <w:r>
        <w:rPr>
          <w:spacing w:val="-8"/>
          <w:w w:val="105"/>
        </w:rPr>
        <w:t> </w:t>
      </w:r>
      <w:r>
        <w:rPr>
          <w:w w:val="105"/>
        </w:rPr>
        <w:t>diet,</w:t>
      </w:r>
      <w:r>
        <w:rPr>
          <w:spacing w:val="-8"/>
          <w:w w:val="105"/>
        </w:rPr>
        <w:t> </w:t>
      </w:r>
      <w:r>
        <w:rPr>
          <w:w w:val="105"/>
        </w:rPr>
        <w:t>including</w:t>
      </w:r>
      <w:r>
        <w:rPr>
          <w:spacing w:val="-8"/>
          <w:w w:val="105"/>
        </w:rPr>
        <w:t> </w:t>
      </w:r>
      <w:r>
        <w:rPr>
          <w:w w:val="105"/>
        </w:rPr>
        <w:t>LGIT,</w:t>
      </w:r>
      <w:r>
        <w:rPr>
          <w:spacing w:val="-8"/>
          <w:w w:val="105"/>
        </w:rPr>
        <w:t> </w:t>
      </w:r>
      <w:r>
        <w:rPr>
          <w:w w:val="105"/>
        </w:rPr>
        <w:t>has</w:t>
      </w:r>
      <w:r>
        <w:rPr>
          <w:spacing w:val="-8"/>
          <w:w w:val="105"/>
        </w:rPr>
        <w:t> </w:t>
      </w:r>
      <w:r>
        <w:rPr>
          <w:w w:val="105"/>
        </w:rPr>
        <w:t>several</w:t>
      </w:r>
      <w:r>
        <w:rPr>
          <w:spacing w:val="-8"/>
          <w:w w:val="105"/>
        </w:rPr>
        <w:t> </w:t>
      </w:r>
      <w:r>
        <w:rPr>
          <w:w w:val="105"/>
        </w:rPr>
        <w:t>plau- sible</w:t>
      </w:r>
      <w:r>
        <w:rPr>
          <w:spacing w:val="-6"/>
          <w:w w:val="105"/>
        </w:rPr>
        <w:t> </w:t>
      </w:r>
      <w:r>
        <w:rPr>
          <w:w w:val="105"/>
        </w:rPr>
        <w:t>anticonvulsant</w:t>
      </w:r>
      <w:r>
        <w:rPr>
          <w:spacing w:val="-6"/>
          <w:w w:val="105"/>
        </w:rPr>
        <w:t> </w:t>
      </w:r>
      <w:r>
        <w:rPr>
          <w:w w:val="105"/>
        </w:rPr>
        <w:t>mechanisms,</w:t>
      </w:r>
      <w:r>
        <w:rPr>
          <w:spacing w:val="-6"/>
          <w:w w:val="105"/>
        </w:rPr>
        <w:t> </w:t>
      </w:r>
      <w:r>
        <w:rPr>
          <w:w w:val="105"/>
        </w:rPr>
        <w:t>such</w:t>
      </w:r>
      <w:r>
        <w:rPr>
          <w:spacing w:val="-6"/>
          <w:w w:val="105"/>
        </w:rPr>
        <w:t> </w:t>
      </w:r>
      <w:r>
        <w:rPr>
          <w:w w:val="105"/>
        </w:rPr>
        <w:t>as</w:t>
      </w:r>
      <w:r>
        <w:rPr>
          <w:spacing w:val="-6"/>
          <w:w w:val="105"/>
        </w:rPr>
        <w:t> </w:t>
      </w:r>
      <w:r>
        <w:rPr>
          <w:w w:val="105"/>
        </w:rPr>
        <w:t>increased </w:t>
      </w:r>
      <w:r>
        <w:rPr/>
        <w:t>energy production and increased -y-aminobutyric acid </w:t>
      </w:r>
      <w:r>
        <w:rPr>
          <w:w w:val="105"/>
        </w:rPr>
        <w:t>(GABA)</w:t>
      </w:r>
      <w:r>
        <w:rPr>
          <w:spacing w:val="-14"/>
          <w:w w:val="105"/>
        </w:rPr>
        <w:t> </w:t>
      </w:r>
      <w:r>
        <w:rPr>
          <w:w w:val="105"/>
        </w:rPr>
        <w:t>synthesis</w:t>
      </w:r>
      <w:r>
        <w:rPr>
          <w:spacing w:val="-14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brain</w:t>
      </w:r>
      <w:r>
        <w:rPr>
          <w:spacing w:val="-14"/>
          <w:w w:val="105"/>
        </w:rPr>
        <w:t> </w:t>
      </w:r>
      <w:hyperlink w:history="true" w:anchor="_bookmark10">
        <w:r>
          <w:rPr>
            <w:w w:val="105"/>
          </w:rPr>
          <w:t>(Bough</w:t>
        </w:r>
      </w:hyperlink>
      <w:r>
        <w:rPr>
          <w:spacing w:val="-14"/>
          <w:w w:val="105"/>
        </w:rPr>
        <w:t> </w:t>
      </w:r>
      <w:hyperlink w:history="true" w:anchor="_bookmark10">
        <w:r>
          <w:rPr>
            <w:w w:val="105"/>
          </w:rPr>
          <w:t>and</w:t>
        </w:r>
      </w:hyperlink>
      <w:r>
        <w:rPr>
          <w:spacing w:val="-13"/>
          <w:w w:val="105"/>
        </w:rPr>
        <w:t> </w:t>
      </w:r>
      <w:hyperlink w:history="true" w:anchor="_bookmark10">
        <w:r>
          <w:rPr>
            <w:w w:val="105"/>
          </w:rPr>
          <w:t>Rho,</w:t>
        </w:r>
      </w:hyperlink>
      <w:r>
        <w:rPr>
          <w:spacing w:val="-14"/>
          <w:w w:val="105"/>
        </w:rPr>
        <w:t> </w:t>
      </w:r>
      <w:hyperlink w:history="true" w:anchor="_bookmark10">
        <w:r>
          <w:rPr>
            <w:w w:val="105"/>
          </w:rPr>
          <w:t>2007;</w:t>
        </w:r>
      </w:hyperlink>
      <w:r>
        <w:rPr>
          <w:w w:val="105"/>
        </w:rPr>
        <w:t> </w:t>
      </w:r>
      <w:hyperlink w:history="true" w:anchor="_bookmark10">
        <w:r>
          <w:rPr/>
          <w:t>Kossoff</w:t>
        </w:r>
      </w:hyperlink>
      <w:r>
        <w:rPr/>
        <w:t> </w:t>
      </w:r>
      <w:hyperlink w:history="true" w:anchor="_bookmark10">
        <w:r>
          <w:rPr/>
          <w:t>and</w:t>
        </w:r>
      </w:hyperlink>
      <w:r>
        <w:rPr/>
        <w:t> </w:t>
      </w:r>
      <w:hyperlink w:history="true" w:anchor="_bookmark10">
        <w:r>
          <w:rPr/>
          <w:t>Hartman,</w:t>
        </w:r>
      </w:hyperlink>
      <w:r>
        <w:rPr/>
        <w:t> </w:t>
      </w:r>
      <w:hyperlink w:history="true" w:anchor="_bookmark10">
        <w:r>
          <w:rPr/>
          <w:t>2012).</w:t>
        </w:r>
      </w:hyperlink>
      <w:r>
        <w:rPr/>
        <w:t> In addition, recent animal </w:t>
      </w:r>
      <w:r>
        <w:rPr>
          <w:spacing w:val="-2"/>
        </w:rPr>
        <w:t>study</w:t>
      </w:r>
      <w:r>
        <w:rPr>
          <w:spacing w:val="-8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suggest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ketogenic</w:t>
      </w:r>
      <w:r>
        <w:rPr>
          <w:spacing w:val="-8"/>
        </w:rPr>
        <w:t> </w:t>
      </w:r>
      <w:r>
        <w:rPr>
          <w:spacing w:val="-2"/>
        </w:rPr>
        <w:t>diet</w:t>
      </w:r>
      <w:r>
        <w:rPr>
          <w:spacing w:val="-8"/>
        </w:rPr>
        <w:t> </w:t>
      </w:r>
      <w:r>
        <w:rPr>
          <w:spacing w:val="-2"/>
        </w:rPr>
        <w:t>may</w:t>
      </w:r>
      <w:r>
        <w:rPr>
          <w:spacing w:val="-8"/>
        </w:rPr>
        <w:t> </w:t>
      </w:r>
      <w:r>
        <w:rPr>
          <w:spacing w:val="-2"/>
        </w:rPr>
        <w:t>have</w:t>
      </w:r>
      <w:r>
        <w:rPr>
          <w:spacing w:val="-8"/>
        </w:rPr>
        <w:t> </w:t>
      </w:r>
      <w:r>
        <w:rPr>
          <w:spacing w:val="-2"/>
        </w:rPr>
        <w:t>bene- </w:t>
      </w:r>
      <w:r>
        <w:rPr/>
        <w:t>ﬁcial effects for mitochondrial disorders </w:t>
      </w:r>
      <w:hyperlink w:history="true" w:anchor="_bookmark8">
        <w:r>
          <w:rPr/>
          <w:t>(Ahola-Erkkilä</w:t>
        </w:r>
      </w:hyperlink>
      <w:r>
        <w:rPr/>
        <w:t> </w:t>
      </w:r>
      <w:hyperlink w:history="true" w:anchor="_bookmark8">
        <w:r>
          <w:rPr>
            <w:i/>
            <w:w w:val="105"/>
          </w:rPr>
          <w:t>et</w:t>
        </w:r>
      </w:hyperlink>
      <w:r>
        <w:rPr>
          <w:i/>
          <w:w w:val="105"/>
        </w:rPr>
        <w:t> </w:t>
      </w:r>
      <w:hyperlink w:history="true" w:anchor="_bookmark8">
        <w:r>
          <w:rPr>
            <w:i/>
            <w:w w:val="105"/>
          </w:rPr>
          <w:t>al</w:t>
        </w:r>
        <w:r>
          <w:rPr>
            <w:w w:val="105"/>
          </w:rPr>
          <w:t>.,</w:t>
        </w:r>
      </w:hyperlink>
      <w:r>
        <w:rPr>
          <w:w w:val="105"/>
        </w:rPr>
        <w:t> </w:t>
      </w:r>
      <w:hyperlink w:history="true" w:anchor="_bookmark8">
        <w:r>
          <w:rPr>
            <w:w w:val="105"/>
          </w:rPr>
          <w:t>2010).</w:t>
        </w:r>
      </w:hyperlink>
      <w:r>
        <w:rPr>
          <w:w w:val="105"/>
        </w:rPr>
        <w:t> POLG-related</w:t>
      </w:r>
      <w:r>
        <w:rPr>
          <w:w w:val="105"/>
        </w:rPr>
        <w:t> mitochondrial</w:t>
      </w:r>
      <w:r>
        <w:rPr>
          <w:w w:val="105"/>
        </w:rPr>
        <w:t> disease</w:t>
      </w:r>
      <w:r>
        <w:rPr>
          <w:w w:val="105"/>
        </w:rPr>
        <w:t> is common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population,</w:t>
      </w:r>
      <w:r>
        <w:rPr>
          <w:spacing w:val="-7"/>
          <w:w w:val="105"/>
        </w:rPr>
        <w:t> </w:t>
      </w:r>
      <w:r>
        <w:rPr>
          <w:i/>
          <w:w w:val="105"/>
        </w:rPr>
        <w:t>e.g</w:t>
      </w:r>
      <w:r>
        <w:rPr>
          <w:w w:val="105"/>
        </w:rPr>
        <w:t>.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Finland,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carrier frequency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p.Trp748Ser</w:t>
      </w:r>
      <w:r>
        <w:rPr>
          <w:spacing w:val="-14"/>
          <w:w w:val="105"/>
        </w:rPr>
        <w:t> </w:t>
      </w:r>
      <w:r>
        <w:rPr>
          <w:w w:val="105"/>
        </w:rPr>
        <w:t>allele</w:t>
      </w:r>
      <w:r>
        <w:rPr>
          <w:spacing w:val="-14"/>
          <w:w w:val="105"/>
        </w:rPr>
        <w:t> </w:t>
      </w:r>
      <w:r>
        <w:rPr>
          <w:w w:val="105"/>
        </w:rPr>
        <w:t>is</w:t>
      </w:r>
      <w:r>
        <w:rPr>
          <w:spacing w:val="-14"/>
          <w:w w:val="105"/>
        </w:rPr>
        <w:t> </w:t>
      </w:r>
      <w:r>
        <w:rPr>
          <w:w w:val="105"/>
        </w:rPr>
        <w:t>estimated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be 1:125</w:t>
      </w:r>
      <w:r>
        <w:rPr>
          <w:w w:val="105"/>
        </w:rPr>
        <w:t> </w:t>
      </w:r>
      <w:hyperlink w:history="true" w:anchor="_bookmark11">
        <w:r>
          <w:rPr>
            <w:w w:val="105"/>
          </w:rPr>
          <w:t>(Hakonen</w:t>
        </w:r>
      </w:hyperlink>
      <w:r>
        <w:rPr>
          <w:w w:val="105"/>
        </w:rPr>
        <w:t> </w:t>
      </w:r>
      <w:hyperlink w:history="true" w:anchor="_bookmark11">
        <w:r>
          <w:rPr>
            <w:i/>
            <w:w w:val="105"/>
          </w:rPr>
          <w:t>et</w:t>
        </w:r>
      </w:hyperlink>
      <w:r>
        <w:rPr>
          <w:i/>
          <w:w w:val="105"/>
        </w:rPr>
        <w:t> </w:t>
      </w:r>
      <w:hyperlink w:history="true" w:anchor="_bookmark11">
        <w:r>
          <w:rPr>
            <w:i/>
            <w:w w:val="105"/>
          </w:rPr>
          <w:t>al</w:t>
        </w:r>
        <w:r>
          <w:rPr>
            <w:w w:val="105"/>
          </w:rPr>
          <w:t>.,</w:t>
        </w:r>
      </w:hyperlink>
      <w:r>
        <w:rPr>
          <w:w w:val="105"/>
        </w:rPr>
        <w:t> </w:t>
      </w:r>
      <w:hyperlink w:history="true" w:anchor="_bookmark11">
        <w:r>
          <w:rPr>
            <w:w w:val="105"/>
          </w:rPr>
          <w:t>2005).</w:t>
        </w:r>
      </w:hyperlink>
      <w:r>
        <w:rPr>
          <w:w w:val="105"/>
        </w:rPr>
        <w:t> In</w:t>
      </w:r>
      <w:r>
        <w:rPr>
          <w:w w:val="105"/>
        </w:rPr>
        <w:t> POLG-related</w:t>
      </w:r>
      <w:r>
        <w:rPr>
          <w:w w:val="105"/>
        </w:rPr>
        <w:t> mito- chondrial epilepsy, progression to status epilepticus is</w:t>
      </w:r>
      <w:r>
        <w:rPr>
          <w:spacing w:val="-8"/>
          <w:w w:val="105"/>
        </w:rPr>
        <w:t> </w:t>
      </w:r>
      <w:r>
        <w:rPr>
          <w:w w:val="105"/>
        </w:rPr>
        <w:t>common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this</w:t>
      </w:r>
      <w:r>
        <w:rPr>
          <w:spacing w:val="-8"/>
          <w:w w:val="105"/>
        </w:rPr>
        <w:t> </w:t>
      </w:r>
      <w:r>
        <w:rPr>
          <w:w w:val="105"/>
        </w:rPr>
        <w:t>condition</w:t>
      </w:r>
      <w:r>
        <w:rPr>
          <w:spacing w:val="-8"/>
          <w:w w:val="105"/>
        </w:rPr>
        <w:t> </w:t>
      </w:r>
      <w:r>
        <w:rPr>
          <w:w w:val="105"/>
        </w:rPr>
        <w:t>may</w:t>
      </w:r>
      <w:r>
        <w:rPr>
          <w:spacing w:val="-8"/>
          <w:w w:val="105"/>
        </w:rPr>
        <w:t> </w:t>
      </w:r>
      <w:r>
        <w:rPr>
          <w:w w:val="105"/>
        </w:rPr>
        <w:t>be</w:t>
      </w:r>
      <w:r>
        <w:rPr>
          <w:spacing w:val="-8"/>
          <w:w w:val="105"/>
        </w:rPr>
        <w:t> </w:t>
      </w:r>
      <w:r>
        <w:rPr>
          <w:w w:val="105"/>
        </w:rPr>
        <w:t>highly</w:t>
      </w:r>
      <w:r>
        <w:rPr>
          <w:spacing w:val="-8"/>
          <w:w w:val="105"/>
        </w:rPr>
        <w:t> </w:t>
      </w:r>
      <w:r>
        <w:rPr>
          <w:w w:val="105"/>
        </w:rPr>
        <w:t>resistant to</w:t>
      </w:r>
      <w:r>
        <w:rPr>
          <w:spacing w:val="-1"/>
          <w:w w:val="105"/>
        </w:rPr>
        <w:t> </w:t>
      </w:r>
      <w:r>
        <w:rPr>
          <w:w w:val="105"/>
        </w:rPr>
        <w:t>treatment</w:t>
      </w:r>
      <w:r>
        <w:rPr>
          <w:spacing w:val="-1"/>
          <w:w w:val="105"/>
        </w:rPr>
        <w:t> </w:t>
      </w:r>
      <w:r>
        <w:rPr>
          <w:w w:val="105"/>
        </w:rPr>
        <w:t>(T</w:t>
      </w:r>
      <w:hyperlink w:history="true" w:anchor="_bookmark7">
        <w:r>
          <w:rPr>
            <w:w w:val="105"/>
          </w:rPr>
          <w:t>zoulis</w:t>
        </w:r>
      </w:hyperlink>
      <w:r>
        <w:rPr>
          <w:spacing w:val="-1"/>
          <w:w w:val="105"/>
        </w:rPr>
        <w:t> </w:t>
      </w:r>
      <w:hyperlink w:history="true" w:anchor="_bookmark7">
        <w:r>
          <w:rPr>
            <w:i/>
            <w:w w:val="105"/>
          </w:rPr>
          <w:t>et</w:t>
        </w:r>
      </w:hyperlink>
      <w:r>
        <w:rPr>
          <w:i/>
          <w:spacing w:val="-1"/>
          <w:w w:val="105"/>
        </w:rPr>
        <w:t> </w:t>
      </w:r>
      <w:hyperlink w:history="true" w:anchor="_bookmark7">
        <w:r>
          <w:rPr>
            <w:i/>
            <w:w w:val="105"/>
          </w:rPr>
          <w:t>al</w:t>
        </w:r>
        <w:r>
          <w:rPr>
            <w:w w:val="105"/>
          </w:rPr>
          <w:t>.,</w:t>
        </w:r>
      </w:hyperlink>
      <w:r>
        <w:rPr>
          <w:spacing w:val="-1"/>
          <w:w w:val="105"/>
        </w:rPr>
        <w:t> </w:t>
      </w:r>
      <w:hyperlink w:history="true" w:anchor="_bookmark7">
        <w:r>
          <w:rPr>
            <w:w w:val="105"/>
          </w:rPr>
          <w:t>2006).</w:t>
        </w:r>
      </w:hyperlink>
      <w:r>
        <w:rPr>
          <w:spacing w:val="-1"/>
          <w:w w:val="105"/>
        </w:rPr>
        <w:t> </w:t>
      </w:r>
      <w:r>
        <w:rPr>
          <w:w w:val="105"/>
        </w:rPr>
        <w:t>Beneﬁt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magne- sium</w:t>
      </w:r>
      <w:r>
        <w:rPr>
          <w:w w:val="105"/>
        </w:rPr>
        <w:t> treatment</w:t>
      </w:r>
      <w:r>
        <w:rPr>
          <w:w w:val="105"/>
        </w:rPr>
        <w:t> has</w:t>
      </w:r>
      <w:r>
        <w:rPr>
          <w:w w:val="105"/>
        </w:rPr>
        <w:t> recently</w:t>
      </w:r>
      <w:r>
        <w:rPr>
          <w:w w:val="105"/>
        </w:rPr>
        <w:t> been</w:t>
      </w:r>
      <w:r>
        <w:rPr>
          <w:w w:val="105"/>
        </w:rPr>
        <w:t> reported</w:t>
      </w:r>
      <w:r>
        <w:rPr>
          <w:w w:val="105"/>
        </w:rPr>
        <w:t> in</w:t>
      </w:r>
      <w:r>
        <w:rPr>
          <w:w w:val="105"/>
        </w:rPr>
        <w:t> two patients</w:t>
      </w:r>
      <w:r>
        <w:rPr>
          <w:spacing w:val="-14"/>
          <w:w w:val="105"/>
        </w:rPr>
        <w:t> </w:t>
      </w:r>
      <w:r>
        <w:rPr>
          <w:w w:val="105"/>
        </w:rPr>
        <w:t>with</w:t>
      </w:r>
      <w:r>
        <w:rPr>
          <w:spacing w:val="-14"/>
          <w:w w:val="105"/>
        </w:rPr>
        <w:t> </w:t>
      </w:r>
      <w:r>
        <w:rPr>
          <w:w w:val="105"/>
        </w:rPr>
        <w:t>refractory</w:t>
      </w:r>
      <w:r>
        <w:rPr>
          <w:spacing w:val="-14"/>
          <w:w w:val="105"/>
        </w:rPr>
        <w:t> </w:t>
      </w:r>
      <w:r>
        <w:rPr>
          <w:w w:val="105"/>
        </w:rPr>
        <w:t>status</w:t>
      </w:r>
      <w:r>
        <w:rPr>
          <w:spacing w:val="-14"/>
          <w:w w:val="105"/>
        </w:rPr>
        <w:t> </w:t>
      </w:r>
      <w:r>
        <w:rPr>
          <w:w w:val="105"/>
        </w:rPr>
        <w:t>epilepticus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another homozygous</w:t>
      </w:r>
      <w:r>
        <w:rPr>
          <w:spacing w:val="-5"/>
          <w:w w:val="105"/>
        </w:rPr>
        <w:t> </w:t>
      </w:r>
      <w:r>
        <w:rPr>
          <w:i/>
          <w:w w:val="105"/>
        </w:rPr>
        <w:t>POLG1</w:t>
      </w:r>
      <w:r>
        <w:rPr>
          <w:i/>
          <w:spacing w:val="-5"/>
          <w:w w:val="105"/>
        </w:rPr>
        <w:t> </w:t>
      </w:r>
      <w:r>
        <w:rPr>
          <w:w w:val="105"/>
        </w:rPr>
        <w:t>mutation</w:t>
      </w:r>
      <w:r>
        <w:rPr>
          <w:spacing w:val="-5"/>
          <w:w w:val="105"/>
        </w:rPr>
        <w:t> </w:t>
      </w:r>
      <w:r>
        <w:rPr>
          <w:w w:val="105"/>
        </w:rPr>
        <w:t>(p.Ala467Thr)</w:t>
      </w:r>
      <w:r>
        <w:rPr>
          <w:spacing w:val="-5"/>
          <w:w w:val="105"/>
        </w:rPr>
        <w:t> </w:t>
      </w:r>
      <w:r>
        <w:rPr>
          <w:w w:val="105"/>
        </w:rPr>
        <w:t>(V</w:t>
      </w:r>
      <w:hyperlink w:history="true" w:anchor="_bookmark12">
        <w:r>
          <w:rPr>
            <w:w w:val="105"/>
          </w:rPr>
          <w:t>isser</w:t>
        </w:r>
      </w:hyperlink>
      <w:r>
        <w:rPr>
          <w:w w:val="105"/>
        </w:rPr>
        <w:t> </w:t>
      </w:r>
      <w:hyperlink w:history="true" w:anchor="_bookmark12">
        <w:r>
          <w:rPr>
            <w:i/>
            <w:spacing w:val="-2"/>
            <w:w w:val="105"/>
          </w:rPr>
          <w:t>et</w:t>
        </w:r>
      </w:hyperlink>
      <w:r>
        <w:rPr>
          <w:i/>
          <w:spacing w:val="-9"/>
          <w:w w:val="105"/>
        </w:rPr>
        <w:t> </w:t>
      </w:r>
      <w:hyperlink w:history="true" w:anchor="_bookmark12">
        <w:r>
          <w:rPr>
            <w:i/>
            <w:spacing w:val="-2"/>
            <w:w w:val="105"/>
          </w:rPr>
          <w:t>al</w:t>
        </w:r>
        <w:r>
          <w:rPr>
            <w:spacing w:val="-2"/>
            <w:w w:val="105"/>
          </w:rPr>
          <w:t>.,</w:t>
        </w:r>
      </w:hyperlink>
      <w:r>
        <w:rPr>
          <w:spacing w:val="-9"/>
          <w:w w:val="105"/>
        </w:rPr>
        <w:t> </w:t>
      </w:r>
      <w:hyperlink w:history="true" w:anchor="_bookmark12">
        <w:r>
          <w:rPr>
            <w:spacing w:val="-2"/>
            <w:w w:val="105"/>
          </w:rPr>
          <w:t>2011).</w:t>
        </w:r>
      </w:hyperlink>
      <w:r>
        <w:rPr>
          <w:spacing w:val="-9"/>
          <w:w w:val="105"/>
        </w:rPr>
        <w:t> </w:t>
      </w:r>
      <w:r>
        <w:rPr>
          <w:spacing w:val="-2"/>
          <w:w w:val="105"/>
        </w:rPr>
        <w:t>Magnesium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treatment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was,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however,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not </w:t>
      </w:r>
      <w:r>
        <w:rPr>
          <w:w w:val="105"/>
        </w:rPr>
        <w:t>applied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treatment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patient</w:t>
      </w:r>
      <w:r>
        <w:rPr>
          <w:w w:val="105"/>
        </w:rPr>
        <w:t> reported</w:t>
      </w:r>
      <w:r>
        <w:rPr>
          <w:spacing w:val="40"/>
          <w:w w:val="105"/>
        </w:rPr>
        <w:t> </w:t>
      </w:r>
      <w:r>
        <w:rPr>
          <w:w w:val="105"/>
        </w:rPr>
        <w:t>here.</w:t>
      </w:r>
      <w:r>
        <w:rPr>
          <w:spacing w:val="-14"/>
          <w:w w:val="105"/>
        </w:rPr>
        <w:t> </w:t>
      </w:r>
      <w:r>
        <w:rPr>
          <w:w w:val="105"/>
        </w:rPr>
        <w:t>We</w:t>
      </w:r>
      <w:r>
        <w:rPr>
          <w:spacing w:val="-14"/>
          <w:w w:val="105"/>
        </w:rPr>
        <w:t> </w:t>
      </w:r>
      <w:r>
        <w:rPr>
          <w:w w:val="105"/>
        </w:rPr>
        <w:t>conclude</w:t>
      </w:r>
      <w:r>
        <w:rPr>
          <w:spacing w:val="-14"/>
          <w:w w:val="105"/>
        </w:rPr>
        <w:t> </w:t>
      </w:r>
      <w:r>
        <w:rPr>
          <w:w w:val="105"/>
        </w:rPr>
        <w:t>that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combination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phenytoin, </w:t>
      </w:r>
      <w:r>
        <w:rPr>
          <w:spacing w:val="-2"/>
          <w:w w:val="105"/>
        </w:rPr>
        <w:t>oxcarbazepine,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levetiracetam,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LGIT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was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effective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well</w:t>
      </w:r>
      <w:r>
        <w:rPr>
          <w:spacing w:val="-14"/>
          <w:w w:val="105"/>
        </w:rPr>
        <w:t> </w:t>
      </w:r>
      <w:r>
        <w:rPr>
          <w:w w:val="105"/>
        </w:rPr>
        <w:t>tolerated</w:t>
      </w:r>
      <w:r>
        <w:rPr>
          <w:spacing w:val="-14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patient</w:t>
      </w:r>
      <w:r>
        <w:rPr>
          <w:spacing w:val="-14"/>
          <w:w w:val="105"/>
        </w:rPr>
        <w:t> </w:t>
      </w:r>
      <w:r>
        <w:rPr>
          <w:w w:val="105"/>
        </w:rPr>
        <w:t>with</w:t>
      </w:r>
      <w:r>
        <w:rPr>
          <w:spacing w:val="-13"/>
          <w:w w:val="105"/>
        </w:rPr>
        <w:t> </w:t>
      </w:r>
      <w:r>
        <w:rPr>
          <w:w w:val="105"/>
        </w:rPr>
        <w:t>severe</w:t>
      </w:r>
      <w:r>
        <w:rPr>
          <w:spacing w:val="-14"/>
          <w:w w:val="105"/>
        </w:rPr>
        <w:t> </w:t>
      </w:r>
      <w:r>
        <w:rPr>
          <w:w w:val="105"/>
        </w:rPr>
        <w:t>episodes</w:t>
      </w:r>
      <w:r>
        <w:rPr>
          <w:spacing w:val="-14"/>
          <w:w w:val="105"/>
        </w:rPr>
        <w:t> </w:t>
      </w:r>
      <w:r>
        <w:rPr>
          <w:w w:val="105"/>
        </w:rPr>
        <w:t>of POLG-related mitochondrial epilepsy manifesting as </w:t>
      </w:r>
      <w:r>
        <w:rPr/>
        <w:t>NCSE.</w:t>
      </w:r>
      <w:r>
        <w:rPr>
          <w:spacing w:val="-9"/>
        </w:rPr>
        <w:t> </w:t>
      </w:r>
      <w:r>
        <w:rPr/>
        <w:t>We</w:t>
      </w:r>
      <w:r>
        <w:rPr>
          <w:spacing w:val="-9"/>
        </w:rPr>
        <w:t> </w:t>
      </w:r>
      <w:r>
        <w:rPr/>
        <w:t>suggest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combining</w:t>
      </w:r>
      <w:r>
        <w:rPr>
          <w:spacing w:val="-9"/>
        </w:rPr>
        <w:t> </w:t>
      </w:r>
      <w:r>
        <w:rPr/>
        <w:t>LGIT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antiepileptic </w:t>
      </w:r>
      <w:r>
        <w:rPr>
          <w:w w:val="105"/>
        </w:rPr>
        <w:t>drug treatment should be considered in this poten- tially life-threatening condition. □</w:t>
      </w:r>
    </w:p>
    <w:p>
      <w:pPr>
        <w:pStyle w:val="BodyText"/>
        <w:spacing w:after="0" w:line="252" w:lineRule="auto"/>
        <w:jc w:val="both"/>
        <w:sectPr>
          <w:type w:val="continuous"/>
          <w:pgSz w:w="11910" w:h="15310"/>
          <w:pgMar w:header="0" w:footer="327" w:top="1040" w:bottom="520" w:left="992" w:right="992"/>
          <w:cols w:num="2" w:equalWidth="0">
            <w:col w:w="4824" w:space="174"/>
            <w:col w:w="4928"/>
          </w:cols>
        </w:sectPr>
      </w:pPr>
    </w:p>
    <w:p>
      <w:pPr>
        <w:pStyle w:val="BodyText"/>
        <w:spacing w:before="165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1910" w:h="15310"/>
          <w:pgMar w:header="0" w:footer="335" w:top="1040" w:bottom="520" w:left="992" w:right="992"/>
        </w:sectPr>
      </w:pPr>
    </w:p>
    <w:p>
      <w:pPr>
        <w:spacing w:before="97"/>
        <w:ind w:left="144" w:right="0" w:firstLine="0"/>
        <w:jc w:val="left"/>
        <w:rPr>
          <w:b/>
          <w:sz w:val="18"/>
        </w:rPr>
      </w:pPr>
      <w:bookmarkStart w:name="_bookmark5" w:id="6"/>
      <w:bookmarkEnd w:id="6"/>
      <w:r>
        <w:rPr/>
      </w:r>
      <w:bookmarkStart w:name="_bookmark6" w:id="7"/>
      <w:bookmarkEnd w:id="7"/>
      <w:r>
        <w:rPr/>
      </w:r>
      <w:r>
        <w:rPr>
          <w:b/>
          <w:spacing w:val="-2"/>
          <w:sz w:val="18"/>
        </w:rPr>
        <w:t>Disclosures.</w:t>
      </w:r>
    </w:p>
    <w:p>
      <w:pPr>
        <w:spacing w:before="21"/>
        <w:ind w:left="144" w:right="0" w:firstLine="0"/>
        <w:jc w:val="left"/>
        <w:rPr>
          <w:sz w:val="16"/>
        </w:rPr>
      </w:pPr>
      <w:r>
        <w:rPr>
          <w:w w:val="105"/>
          <w:sz w:val="16"/>
        </w:rPr>
        <w:t>None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authors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has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any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conﬂict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interests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disclose.</w:t>
      </w:r>
    </w:p>
    <w:p>
      <w:pPr>
        <w:pStyle w:val="BodyText"/>
        <w:rPr>
          <w:sz w:val="16"/>
        </w:rPr>
      </w:pPr>
    </w:p>
    <w:p>
      <w:pPr>
        <w:pStyle w:val="BodyText"/>
        <w:spacing w:before="74"/>
        <w:rPr>
          <w:sz w:val="16"/>
        </w:rPr>
      </w:pPr>
    </w:p>
    <w:p>
      <w:pPr>
        <w:spacing w:before="0"/>
        <w:ind w:left="144" w:right="0" w:firstLine="0"/>
        <w:jc w:val="left"/>
        <w:rPr>
          <w:b/>
          <w:sz w:val="22"/>
        </w:rPr>
      </w:pPr>
      <w:bookmarkStart w:name="_bookmark7" w:id="8"/>
      <w:bookmarkEnd w:id="8"/>
      <w:r>
        <w:rPr/>
      </w:r>
      <w:bookmarkStart w:name="_bookmark8" w:id="9"/>
      <w:bookmarkEnd w:id="9"/>
      <w:r>
        <w:rPr/>
      </w:r>
      <w:r>
        <w:rPr>
          <w:b/>
          <w:spacing w:val="-2"/>
          <w:sz w:val="22"/>
        </w:rPr>
        <w:t>References</w:t>
      </w:r>
    </w:p>
    <w:p>
      <w:pPr>
        <w:pStyle w:val="BodyText"/>
        <w:spacing w:before="29"/>
        <w:rPr>
          <w:b/>
          <w:sz w:val="22"/>
        </w:rPr>
      </w:pPr>
    </w:p>
    <w:p>
      <w:pPr>
        <w:spacing w:line="244" w:lineRule="auto" w:before="1"/>
        <w:ind w:left="144" w:right="106" w:firstLine="0"/>
        <w:jc w:val="both"/>
        <w:rPr>
          <w:sz w:val="17"/>
        </w:rPr>
      </w:pPr>
      <w:bookmarkStart w:name="_bookmark9" w:id="10"/>
      <w:bookmarkEnd w:id="10"/>
      <w:r>
        <w:rPr/>
      </w:r>
      <w:r>
        <w:rPr>
          <w:sz w:val="17"/>
        </w:rPr>
        <w:t>Ahola-Erkkilä S, Carroll CJ, Peltola-Mjösund K, </w:t>
      </w:r>
      <w:r>
        <w:rPr>
          <w:i/>
          <w:sz w:val="17"/>
        </w:rPr>
        <w:t>et</w:t>
      </w:r>
      <w:r>
        <w:rPr>
          <w:i/>
          <w:spacing w:val="-4"/>
          <w:sz w:val="17"/>
        </w:rPr>
        <w:t> </w:t>
      </w:r>
      <w:r>
        <w:rPr>
          <w:i/>
          <w:sz w:val="17"/>
        </w:rPr>
        <w:t>al</w:t>
      </w:r>
      <w:r>
        <w:rPr>
          <w:sz w:val="17"/>
        </w:rPr>
        <w:t>. </w:t>
      </w:r>
      <w:r>
        <w:rPr>
          <w:sz w:val="17"/>
        </w:rPr>
        <w:t>Keto- </w:t>
      </w:r>
      <w:bookmarkStart w:name="_bookmark10" w:id="11"/>
      <w:bookmarkEnd w:id="11"/>
      <w:r>
        <w:rPr>
          <w:sz w:val="17"/>
        </w:rPr>
        <w:t>g</w:t>
      </w:r>
      <w:r>
        <w:rPr>
          <w:sz w:val="17"/>
        </w:rPr>
        <w:t>enic diet slows down mitochondrial myopathy progression</w:t>
      </w:r>
      <w:r>
        <w:rPr>
          <w:spacing w:val="80"/>
          <w:sz w:val="17"/>
        </w:rPr>
        <w:t> </w:t>
      </w:r>
      <w:r>
        <w:rPr>
          <w:sz w:val="17"/>
        </w:rPr>
        <w:t>in mice</w:t>
      </w:r>
      <w:r>
        <w:rPr>
          <w:i/>
          <w:sz w:val="17"/>
        </w:rPr>
        <w:t>. Hum Mol Genet </w:t>
      </w:r>
      <w:r>
        <w:rPr>
          <w:sz w:val="17"/>
        </w:rPr>
        <w:t>2010;</w:t>
      </w:r>
      <w:r>
        <w:rPr>
          <w:spacing w:val="-6"/>
          <w:sz w:val="17"/>
        </w:rPr>
        <w:t> </w:t>
      </w:r>
      <w:r>
        <w:rPr>
          <w:sz w:val="17"/>
        </w:rPr>
        <w:t>19:</w:t>
      </w:r>
      <w:r>
        <w:rPr>
          <w:spacing w:val="-6"/>
          <w:sz w:val="17"/>
        </w:rPr>
        <w:t> </w:t>
      </w:r>
      <w:r>
        <w:rPr>
          <w:sz w:val="17"/>
        </w:rPr>
        <w:t>1974-84.</w:t>
      </w:r>
    </w:p>
    <w:p>
      <w:pPr>
        <w:spacing w:line="244" w:lineRule="auto" w:before="149"/>
        <w:ind w:left="144" w:right="106" w:firstLine="0"/>
        <w:jc w:val="both"/>
        <w:rPr>
          <w:sz w:val="17"/>
        </w:rPr>
      </w:pPr>
      <w:bookmarkStart w:name="_bookmark11" w:id="12"/>
      <w:bookmarkEnd w:id="12"/>
      <w:r>
        <w:rPr/>
      </w:r>
      <w:r>
        <w:rPr>
          <w:sz w:val="17"/>
        </w:rPr>
        <w:t>Bough KJ, Rho JM. Anticonvulsant mechanisms of the </w:t>
      </w:r>
      <w:r>
        <w:rPr>
          <w:sz w:val="17"/>
        </w:rPr>
        <w:t>keto- </w:t>
      </w:r>
      <w:bookmarkStart w:name="_bookmark12" w:id="13"/>
      <w:bookmarkEnd w:id="13"/>
      <w:r>
        <w:rPr>
          <w:sz w:val="17"/>
        </w:rPr>
        <w:t>g</w:t>
      </w:r>
      <w:r>
        <w:rPr>
          <w:sz w:val="17"/>
        </w:rPr>
        <w:t>enic diet</w:t>
      </w:r>
      <w:r>
        <w:rPr>
          <w:i/>
          <w:sz w:val="17"/>
        </w:rPr>
        <w:t>. Epilepsia </w:t>
      </w:r>
      <w:r>
        <w:rPr>
          <w:sz w:val="17"/>
        </w:rPr>
        <w:t>2007;</w:t>
      </w:r>
      <w:r>
        <w:rPr>
          <w:spacing w:val="-8"/>
          <w:sz w:val="17"/>
        </w:rPr>
        <w:t> </w:t>
      </w:r>
      <w:r>
        <w:rPr>
          <w:sz w:val="17"/>
        </w:rPr>
        <w:t>48:</w:t>
      </w:r>
      <w:r>
        <w:rPr>
          <w:spacing w:val="-8"/>
          <w:sz w:val="17"/>
        </w:rPr>
        <w:t> </w:t>
      </w:r>
      <w:r>
        <w:rPr>
          <w:sz w:val="17"/>
        </w:rPr>
        <w:t>43-58.</w:t>
      </w:r>
    </w:p>
    <w:p>
      <w:pPr>
        <w:spacing w:line="244" w:lineRule="auto" w:before="149"/>
        <w:ind w:left="144" w:right="38" w:firstLine="0"/>
        <w:jc w:val="left"/>
        <w:rPr>
          <w:sz w:val="17"/>
        </w:rPr>
      </w:pPr>
      <w:r>
        <w:rPr>
          <w:sz w:val="17"/>
        </w:rPr>
        <w:t>Hakonen AH, Heiskanen S, Juvonen V, </w:t>
      </w:r>
      <w:r>
        <w:rPr>
          <w:i/>
          <w:sz w:val="17"/>
        </w:rPr>
        <w:t>et al</w:t>
      </w:r>
      <w:r>
        <w:rPr>
          <w:sz w:val="17"/>
        </w:rPr>
        <w:t>. Mitochondrial DNA polymerase W748S mutation: a common cause of auto- </w:t>
      </w:r>
      <w:bookmarkStart w:name="_bookmark13" w:id="14"/>
      <w:bookmarkEnd w:id="14"/>
      <w:r>
        <w:rPr>
          <w:spacing w:val="-1"/>
          <w:w w:val="104"/>
          <w:sz w:val="17"/>
        </w:rPr>
      </w:r>
      <w:bookmarkStart w:name="_bookmark14" w:id="15"/>
      <w:bookmarkEnd w:id="15"/>
      <w:r>
        <w:rPr>
          <w:sz w:val="17"/>
        </w:rPr>
        <w:t>somal</w:t>
      </w:r>
      <w:r>
        <w:rPr>
          <w:sz w:val="17"/>
        </w:rPr>
        <w:t> recessive ataxia with ancient European origin</w:t>
      </w:r>
      <w:r>
        <w:rPr>
          <w:i/>
          <w:sz w:val="17"/>
        </w:rPr>
        <w:t>. Am J</w:t>
      </w:r>
      <w:r>
        <w:rPr>
          <w:i/>
          <w:spacing w:val="40"/>
          <w:sz w:val="17"/>
        </w:rPr>
        <w:t> </w:t>
      </w:r>
      <w:r>
        <w:rPr>
          <w:i/>
          <w:sz w:val="17"/>
        </w:rPr>
        <w:t>Hum Genet </w:t>
      </w:r>
      <w:r>
        <w:rPr>
          <w:sz w:val="17"/>
        </w:rPr>
        <w:t>2005;</w:t>
      </w:r>
      <w:r>
        <w:rPr>
          <w:spacing w:val="-4"/>
          <w:sz w:val="17"/>
        </w:rPr>
        <w:t> </w:t>
      </w:r>
      <w:r>
        <w:rPr>
          <w:sz w:val="17"/>
        </w:rPr>
        <w:t>77:</w:t>
      </w:r>
      <w:r>
        <w:rPr>
          <w:spacing w:val="-4"/>
          <w:sz w:val="17"/>
        </w:rPr>
        <w:t> </w:t>
      </w:r>
      <w:r>
        <w:rPr>
          <w:sz w:val="17"/>
        </w:rPr>
        <w:t>430-41.</w:t>
      </w:r>
    </w:p>
    <w:p>
      <w:pPr>
        <w:spacing w:line="244" w:lineRule="auto" w:before="149"/>
        <w:ind w:left="144" w:right="106" w:firstLine="0"/>
        <w:jc w:val="both"/>
        <w:rPr>
          <w:sz w:val="17"/>
        </w:rPr>
      </w:pPr>
      <w:r>
        <w:rPr>
          <w:sz w:val="17"/>
        </w:rPr>
        <w:t>Joshi CN, Greenberg CR, Mhanni AA, Salman MS. </w:t>
      </w:r>
      <w:r>
        <w:rPr>
          <w:sz w:val="17"/>
        </w:rPr>
        <w:t>Keto- genic diet in Alpers-Huttenlocher syndrome</w:t>
      </w:r>
      <w:r>
        <w:rPr>
          <w:i/>
          <w:sz w:val="17"/>
        </w:rPr>
        <w:t>. Pediatr Neurol </w:t>
      </w:r>
      <w:r>
        <w:rPr>
          <w:sz w:val="17"/>
        </w:rPr>
        <w:t>2009;</w:t>
      </w:r>
      <w:r>
        <w:rPr>
          <w:spacing w:val="-11"/>
          <w:sz w:val="17"/>
        </w:rPr>
        <w:t> </w:t>
      </w:r>
      <w:r>
        <w:rPr>
          <w:sz w:val="17"/>
        </w:rPr>
        <w:t>40:</w:t>
      </w:r>
      <w:r>
        <w:rPr>
          <w:spacing w:val="-11"/>
          <w:sz w:val="17"/>
        </w:rPr>
        <w:t> </w:t>
      </w:r>
      <w:r>
        <w:rPr>
          <w:sz w:val="17"/>
        </w:rPr>
        <w:t>314-6.</w:t>
      </w:r>
    </w:p>
    <w:p>
      <w:pPr>
        <w:spacing w:line="244" w:lineRule="auto" w:before="107"/>
        <w:ind w:left="144" w:right="137" w:firstLine="0"/>
        <w:jc w:val="both"/>
        <w:rPr>
          <w:sz w:val="17"/>
        </w:rPr>
      </w:pPr>
      <w:r>
        <w:rPr/>
        <w:br w:type="column"/>
      </w:r>
      <w:r>
        <w:rPr>
          <w:sz w:val="17"/>
        </w:rPr>
        <w:t>Kossoff</w:t>
      </w:r>
      <w:r>
        <w:rPr>
          <w:spacing w:val="40"/>
          <w:sz w:val="17"/>
        </w:rPr>
        <w:t> </w:t>
      </w:r>
      <w:r>
        <w:rPr>
          <w:sz w:val="17"/>
        </w:rPr>
        <w:t>EH,</w:t>
      </w:r>
      <w:r>
        <w:rPr>
          <w:spacing w:val="40"/>
          <w:sz w:val="17"/>
        </w:rPr>
        <w:t> </w:t>
      </w:r>
      <w:r>
        <w:rPr>
          <w:sz w:val="17"/>
        </w:rPr>
        <w:t>Hartman</w:t>
      </w:r>
      <w:r>
        <w:rPr>
          <w:spacing w:val="40"/>
          <w:sz w:val="17"/>
        </w:rPr>
        <w:t> </w:t>
      </w:r>
      <w:r>
        <w:rPr>
          <w:sz w:val="17"/>
        </w:rPr>
        <w:t>AL.</w:t>
      </w:r>
      <w:r>
        <w:rPr>
          <w:spacing w:val="40"/>
          <w:sz w:val="17"/>
        </w:rPr>
        <w:t> </w:t>
      </w:r>
      <w:r>
        <w:rPr>
          <w:sz w:val="17"/>
        </w:rPr>
        <w:t>Ketogenic</w:t>
      </w:r>
      <w:r>
        <w:rPr>
          <w:spacing w:val="40"/>
          <w:sz w:val="17"/>
        </w:rPr>
        <w:t> </w:t>
      </w:r>
      <w:r>
        <w:rPr>
          <w:sz w:val="17"/>
        </w:rPr>
        <w:t>diets:</w:t>
      </w:r>
      <w:r>
        <w:rPr>
          <w:spacing w:val="40"/>
          <w:sz w:val="17"/>
        </w:rPr>
        <w:t> </w:t>
      </w:r>
      <w:r>
        <w:rPr>
          <w:sz w:val="17"/>
        </w:rPr>
        <w:t>new</w:t>
      </w:r>
      <w:r>
        <w:rPr>
          <w:spacing w:val="40"/>
          <w:sz w:val="17"/>
        </w:rPr>
        <w:t> </w:t>
      </w:r>
      <w:r>
        <w:rPr>
          <w:sz w:val="17"/>
        </w:rPr>
        <w:t>advances for metabolism-based therapies</w:t>
      </w:r>
      <w:r>
        <w:rPr>
          <w:i/>
          <w:sz w:val="17"/>
        </w:rPr>
        <w:t>. Curr Opin Neurol </w:t>
      </w:r>
      <w:r>
        <w:rPr>
          <w:sz w:val="17"/>
        </w:rPr>
        <w:t>2012;</w:t>
      </w:r>
      <w:r>
        <w:rPr>
          <w:spacing w:val="-10"/>
          <w:sz w:val="17"/>
        </w:rPr>
        <w:t> </w:t>
      </w:r>
      <w:r>
        <w:rPr>
          <w:sz w:val="17"/>
        </w:rPr>
        <w:t>25: </w:t>
      </w:r>
      <w:r>
        <w:rPr>
          <w:spacing w:val="-2"/>
          <w:sz w:val="17"/>
        </w:rPr>
        <w:t>173-8.</w:t>
      </w:r>
    </w:p>
    <w:p>
      <w:pPr>
        <w:spacing w:line="244" w:lineRule="auto" w:before="89"/>
        <w:ind w:left="144" w:right="137" w:firstLine="0"/>
        <w:jc w:val="both"/>
        <w:rPr>
          <w:sz w:val="17"/>
        </w:rPr>
      </w:pPr>
      <w:r>
        <w:rPr>
          <w:sz w:val="17"/>
        </w:rPr>
        <w:t>Pfeifer HH, Thiele EA. Low-glycemic-index treatment: a lib- eralized ketogenic diet for treatment of intractable epilepsy</w:t>
      </w:r>
      <w:r>
        <w:rPr>
          <w:i/>
          <w:sz w:val="17"/>
        </w:rPr>
        <w:t>. Neurology </w:t>
      </w:r>
      <w:r>
        <w:rPr>
          <w:sz w:val="17"/>
        </w:rPr>
        <w:t>2005;</w:t>
      </w:r>
      <w:r>
        <w:rPr>
          <w:spacing w:val="-3"/>
          <w:sz w:val="17"/>
        </w:rPr>
        <w:t> </w:t>
      </w:r>
      <w:r>
        <w:rPr>
          <w:sz w:val="17"/>
        </w:rPr>
        <w:t>65:</w:t>
      </w:r>
      <w:r>
        <w:rPr>
          <w:spacing w:val="-3"/>
          <w:sz w:val="17"/>
        </w:rPr>
        <w:t> </w:t>
      </w:r>
      <w:r>
        <w:rPr>
          <w:sz w:val="17"/>
        </w:rPr>
        <w:t>1810-2.</w:t>
      </w:r>
    </w:p>
    <w:p>
      <w:pPr>
        <w:spacing w:line="244" w:lineRule="auto" w:before="89"/>
        <w:ind w:left="144" w:right="138" w:firstLine="0"/>
        <w:jc w:val="both"/>
        <w:rPr>
          <w:sz w:val="17"/>
        </w:rPr>
      </w:pPr>
      <w:r>
        <w:rPr>
          <w:sz w:val="17"/>
        </w:rPr>
        <w:t>Tzoulis</w:t>
      </w:r>
      <w:r>
        <w:rPr>
          <w:spacing w:val="-12"/>
          <w:sz w:val="17"/>
        </w:rPr>
        <w:t> </w:t>
      </w:r>
      <w:r>
        <w:rPr>
          <w:sz w:val="17"/>
        </w:rPr>
        <w:t>C,</w:t>
      </w:r>
      <w:r>
        <w:rPr>
          <w:spacing w:val="-12"/>
          <w:sz w:val="17"/>
        </w:rPr>
        <w:t> </w:t>
      </w:r>
      <w:r>
        <w:rPr>
          <w:sz w:val="17"/>
        </w:rPr>
        <w:t>Engelsen</w:t>
      </w:r>
      <w:r>
        <w:rPr>
          <w:spacing w:val="-12"/>
          <w:sz w:val="17"/>
        </w:rPr>
        <w:t> </w:t>
      </w:r>
      <w:r>
        <w:rPr>
          <w:sz w:val="17"/>
        </w:rPr>
        <w:t>BA,</w:t>
      </w:r>
      <w:r>
        <w:rPr>
          <w:spacing w:val="-12"/>
          <w:sz w:val="17"/>
        </w:rPr>
        <w:t> </w:t>
      </w:r>
      <w:r>
        <w:rPr>
          <w:sz w:val="17"/>
        </w:rPr>
        <w:t>Telstad</w:t>
      </w:r>
      <w:r>
        <w:rPr>
          <w:spacing w:val="-12"/>
          <w:sz w:val="17"/>
        </w:rPr>
        <w:t> </w:t>
      </w:r>
      <w:r>
        <w:rPr>
          <w:sz w:val="17"/>
        </w:rPr>
        <w:t>W,</w:t>
      </w:r>
      <w:r>
        <w:rPr>
          <w:spacing w:val="-11"/>
          <w:sz w:val="17"/>
        </w:rPr>
        <w:t> </w:t>
      </w:r>
      <w:r>
        <w:rPr>
          <w:i/>
          <w:sz w:val="17"/>
        </w:rPr>
        <w:t>et</w:t>
      </w:r>
      <w:r>
        <w:rPr>
          <w:i/>
          <w:spacing w:val="-12"/>
          <w:sz w:val="17"/>
        </w:rPr>
        <w:t> </w:t>
      </w:r>
      <w:r>
        <w:rPr>
          <w:i/>
          <w:sz w:val="17"/>
        </w:rPr>
        <w:t>al</w:t>
      </w:r>
      <w:r>
        <w:rPr>
          <w:sz w:val="17"/>
        </w:rPr>
        <w:t>.</w:t>
      </w:r>
      <w:r>
        <w:rPr>
          <w:spacing w:val="-12"/>
          <w:sz w:val="17"/>
        </w:rPr>
        <w:t> </w:t>
      </w:r>
      <w:r>
        <w:rPr>
          <w:sz w:val="17"/>
        </w:rPr>
        <w:t>The</w:t>
      </w:r>
      <w:r>
        <w:rPr>
          <w:spacing w:val="-12"/>
          <w:sz w:val="17"/>
        </w:rPr>
        <w:t> </w:t>
      </w:r>
      <w:r>
        <w:rPr>
          <w:sz w:val="17"/>
        </w:rPr>
        <w:t>spectrum</w:t>
      </w:r>
      <w:r>
        <w:rPr>
          <w:spacing w:val="-12"/>
          <w:sz w:val="17"/>
        </w:rPr>
        <w:t> </w:t>
      </w:r>
      <w:r>
        <w:rPr>
          <w:sz w:val="17"/>
        </w:rPr>
        <w:t>of</w:t>
      </w:r>
      <w:r>
        <w:rPr>
          <w:spacing w:val="-11"/>
          <w:sz w:val="17"/>
        </w:rPr>
        <w:t> </w:t>
      </w:r>
      <w:r>
        <w:rPr>
          <w:sz w:val="17"/>
        </w:rPr>
        <w:t>clin- </w:t>
      </w:r>
      <w:r>
        <w:rPr>
          <w:spacing w:val="-4"/>
          <w:sz w:val="17"/>
        </w:rPr>
        <w:t>ical disease caused by the A467T and W748S </w:t>
      </w:r>
      <w:r>
        <w:rPr>
          <w:i/>
          <w:spacing w:val="-4"/>
          <w:sz w:val="17"/>
        </w:rPr>
        <w:t>POLG </w:t>
      </w:r>
      <w:r>
        <w:rPr>
          <w:spacing w:val="-4"/>
          <w:sz w:val="17"/>
        </w:rPr>
        <w:t>mutations: </w:t>
      </w:r>
      <w:r>
        <w:rPr>
          <w:sz w:val="17"/>
        </w:rPr>
        <w:t>a</w:t>
      </w:r>
      <w:r>
        <w:rPr>
          <w:spacing w:val="-11"/>
          <w:sz w:val="17"/>
        </w:rPr>
        <w:t> </w:t>
      </w:r>
      <w:r>
        <w:rPr>
          <w:sz w:val="17"/>
        </w:rPr>
        <w:t>study</w:t>
      </w:r>
      <w:r>
        <w:rPr>
          <w:spacing w:val="-8"/>
          <w:sz w:val="17"/>
        </w:rPr>
        <w:t> </w:t>
      </w:r>
      <w:r>
        <w:rPr>
          <w:sz w:val="17"/>
        </w:rPr>
        <w:t>of</w:t>
      </w:r>
      <w:r>
        <w:rPr>
          <w:spacing w:val="-8"/>
          <w:sz w:val="17"/>
        </w:rPr>
        <w:t> </w:t>
      </w:r>
      <w:r>
        <w:rPr>
          <w:sz w:val="17"/>
        </w:rPr>
        <w:t>26</w:t>
      </w:r>
      <w:r>
        <w:rPr>
          <w:spacing w:val="-8"/>
          <w:sz w:val="17"/>
        </w:rPr>
        <w:t> </w:t>
      </w:r>
      <w:r>
        <w:rPr>
          <w:sz w:val="17"/>
        </w:rPr>
        <w:t>cases</w:t>
      </w:r>
      <w:r>
        <w:rPr>
          <w:i/>
          <w:sz w:val="17"/>
        </w:rPr>
        <w:t>.</w:t>
      </w:r>
      <w:r>
        <w:rPr>
          <w:i/>
          <w:spacing w:val="-8"/>
          <w:sz w:val="17"/>
        </w:rPr>
        <w:t> </w:t>
      </w:r>
      <w:r>
        <w:rPr>
          <w:i/>
          <w:sz w:val="17"/>
        </w:rPr>
        <w:t>Brain</w:t>
      </w:r>
      <w:r>
        <w:rPr>
          <w:i/>
          <w:spacing w:val="-8"/>
          <w:sz w:val="17"/>
        </w:rPr>
        <w:t> </w:t>
      </w:r>
      <w:r>
        <w:rPr>
          <w:sz w:val="17"/>
        </w:rPr>
        <w:t>2006;</w:t>
      </w:r>
      <w:r>
        <w:rPr>
          <w:spacing w:val="-19"/>
          <w:sz w:val="17"/>
        </w:rPr>
        <w:t> </w:t>
      </w:r>
      <w:r>
        <w:rPr>
          <w:sz w:val="17"/>
        </w:rPr>
        <w:t>129:</w:t>
      </w:r>
      <w:r>
        <w:rPr>
          <w:spacing w:val="-19"/>
          <w:sz w:val="17"/>
        </w:rPr>
        <w:t> </w:t>
      </w:r>
      <w:r>
        <w:rPr>
          <w:sz w:val="17"/>
        </w:rPr>
        <w:t>1685-92.</w:t>
      </w:r>
    </w:p>
    <w:p>
      <w:pPr>
        <w:spacing w:line="244" w:lineRule="auto" w:before="89"/>
        <w:ind w:left="144" w:right="137" w:firstLine="0"/>
        <w:jc w:val="both"/>
        <w:rPr>
          <w:sz w:val="17"/>
        </w:rPr>
      </w:pPr>
      <w:r>
        <w:rPr>
          <w:sz w:val="17"/>
        </w:rPr>
        <w:t>Uusimaa J, Hinttala R, Rantala H, </w:t>
      </w:r>
      <w:r>
        <w:rPr>
          <w:i/>
          <w:sz w:val="17"/>
        </w:rPr>
        <w:t>et</w:t>
      </w:r>
      <w:r>
        <w:rPr>
          <w:i/>
          <w:spacing w:val="-11"/>
          <w:sz w:val="17"/>
        </w:rPr>
        <w:t> </w:t>
      </w:r>
      <w:r>
        <w:rPr>
          <w:i/>
          <w:sz w:val="17"/>
        </w:rPr>
        <w:t>al</w:t>
      </w:r>
      <w:r>
        <w:rPr>
          <w:sz w:val="17"/>
        </w:rPr>
        <w:t>. Homozygous W748S mutation</w:t>
      </w:r>
      <w:r>
        <w:rPr>
          <w:spacing w:val="40"/>
          <w:sz w:val="17"/>
        </w:rPr>
        <w:t> </w:t>
      </w:r>
      <w:r>
        <w:rPr>
          <w:sz w:val="17"/>
        </w:rPr>
        <w:t>in</w:t>
      </w:r>
      <w:r>
        <w:rPr>
          <w:spacing w:val="40"/>
          <w:sz w:val="17"/>
        </w:rPr>
        <w:t> </w:t>
      </w:r>
      <w:r>
        <w:rPr>
          <w:sz w:val="17"/>
        </w:rPr>
        <w:t>the</w:t>
      </w:r>
      <w:r>
        <w:rPr>
          <w:spacing w:val="40"/>
          <w:sz w:val="17"/>
        </w:rPr>
        <w:t> </w:t>
      </w:r>
      <w:r>
        <w:rPr>
          <w:i/>
          <w:sz w:val="17"/>
        </w:rPr>
        <w:t>POLG1</w:t>
      </w:r>
      <w:r>
        <w:rPr>
          <w:i/>
          <w:spacing w:val="40"/>
          <w:sz w:val="17"/>
        </w:rPr>
        <w:t> </w:t>
      </w:r>
      <w:r>
        <w:rPr>
          <w:sz w:val="17"/>
        </w:rPr>
        <w:t>gene</w:t>
      </w:r>
      <w:r>
        <w:rPr>
          <w:spacing w:val="40"/>
          <w:sz w:val="17"/>
        </w:rPr>
        <w:t> </w:t>
      </w:r>
      <w:r>
        <w:rPr>
          <w:sz w:val="17"/>
        </w:rPr>
        <w:t>in</w:t>
      </w:r>
      <w:r>
        <w:rPr>
          <w:spacing w:val="40"/>
          <w:sz w:val="17"/>
        </w:rPr>
        <w:t> </w:t>
      </w:r>
      <w:r>
        <w:rPr>
          <w:sz w:val="17"/>
        </w:rPr>
        <w:t>patients</w:t>
      </w:r>
      <w:r>
        <w:rPr>
          <w:spacing w:val="40"/>
          <w:sz w:val="17"/>
        </w:rPr>
        <w:t> </w:t>
      </w:r>
      <w:r>
        <w:rPr>
          <w:sz w:val="17"/>
        </w:rPr>
        <w:t>with</w:t>
      </w:r>
      <w:r>
        <w:rPr>
          <w:spacing w:val="40"/>
          <w:sz w:val="17"/>
        </w:rPr>
        <w:t> </w:t>
      </w:r>
      <w:r>
        <w:rPr>
          <w:sz w:val="17"/>
        </w:rPr>
        <w:t>juvenile- onset Alpers syndrome and status epilepticus</w:t>
      </w:r>
      <w:r>
        <w:rPr>
          <w:i/>
          <w:sz w:val="17"/>
        </w:rPr>
        <w:t>. Epilepsia</w:t>
      </w:r>
      <w:r>
        <w:rPr>
          <w:i/>
          <w:spacing w:val="40"/>
          <w:sz w:val="17"/>
        </w:rPr>
        <w:t> </w:t>
      </w:r>
      <w:r>
        <w:rPr>
          <w:sz w:val="17"/>
        </w:rPr>
        <w:t>2008;</w:t>
      </w:r>
      <w:r>
        <w:rPr>
          <w:spacing w:val="-11"/>
          <w:sz w:val="17"/>
        </w:rPr>
        <w:t> </w:t>
      </w:r>
      <w:r>
        <w:rPr>
          <w:sz w:val="17"/>
        </w:rPr>
        <w:t>49:</w:t>
      </w:r>
      <w:r>
        <w:rPr>
          <w:spacing w:val="-11"/>
          <w:sz w:val="17"/>
        </w:rPr>
        <w:t> </w:t>
      </w:r>
      <w:r>
        <w:rPr>
          <w:sz w:val="17"/>
        </w:rPr>
        <w:t>1038-45.</w:t>
      </w:r>
    </w:p>
    <w:p>
      <w:pPr>
        <w:spacing w:line="244" w:lineRule="auto" w:before="90"/>
        <w:ind w:left="144" w:right="138" w:firstLine="0"/>
        <w:jc w:val="both"/>
        <w:rPr>
          <w:sz w:val="17"/>
        </w:rPr>
      </w:pPr>
      <w:r>
        <w:rPr>
          <w:sz w:val="17"/>
        </w:rPr>
        <w:t>Visser NA, Braun KP, Leijten FS, </w:t>
      </w:r>
      <w:r>
        <w:rPr>
          <w:i/>
          <w:sz w:val="17"/>
        </w:rPr>
        <w:t>et</w:t>
      </w:r>
      <w:r>
        <w:rPr>
          <w:i/>
          <w:spacing w:val="-5"/>
          <w:sz w:val="17"/>
        </w:rPr>
        <w:t> </w:t>
      </w:r>
      <w:r>
        <w:rPr>
          <w:i/>
          <w:sz w:val="17"/>
        </w:rPr>
        <w:t>al</w:t>
      </w:r>
      <w:r>
        <w:rPr>
          <w:sz w:val="17"/>
        </w:rPr>
        <w:t>. Magnesium </w:t>
      </w:r>
      <w:r>
        <w:rPr>
          <w:sz w:val="17"/>
        </w:rPr>
        <w:t>treatment for patients with refractory status epilepticus due to </w:t>
      </w:r>
      <w:r>
        <w:rPr>
          <w:i/>
          <w:sz w:val="17"/>
        </w:rPr>
        <w:t>POLG1 </w:t>
      </w:r>
      <w:r>
        <w:rPr>
          <w:sz w:val="17"/>
        </w:rPr>
        <w:t>mutations</w:t>
      </w:r>
      <w:r>
        <w:rPr>
          <w:i/>
          <w:sz w:val="17"/>
        </w:rPr>
        <w:t>. J Neurol </w:t>
      </w:r>
      <w:r>
        <w:rPr>
          <w:sz w:val="17"/>
        </w:rPr>
        <w:t>2011;</w:t>
      </w:r>
      <w:r>
        <w:rPr>
          <w:spacing w:val="-9"/>
          <w:sz w:val="17"/>
        </w:rPr>
        <w:t> </w:t>
      </w:r>
      <w:r>
        <w:rPr>
          <w:sz w:val="17"/>
        </w:rPr>
        <w:t>258:</w:t>
      </w:r>
      <w:r>
        <w:rPr>
          <w:spacing w:val="-9"/>
          <w:sz w:val="17"/>
        </w:rPr>
        <w:t> </w:t>
      </w:r>
      <w:r>
        <w:rPr>
          <w:sz w:val="17"/>
        </w:rPr>
        <w:t>218-22.</w:t>
      </w:r>
    </w:p>
    <w:p>
      <w:pPr>
        <w:spacing w:line="244" w:lineRule="auto" w:before="89"/>
        <w:ind w:left="144" w:right="138" w:firstLine="0"/>
        <w:jc w:val="both"/>
        <w:rPr>
          <w:sz w:val="17"/>
        </w:rPr>
      </w:pPr>
      <w:r>
        <w:rPr>
          <w:sz w:val="17"/>
        </w:rPr>
        <w:t>Wolf</w:t>
      </w:r>
      <w:r>
        <w:rPr>
          <w:spacing w:val="-6"/>
          <w:sz w:val="17"/>
        </w:rPr>
        <w:t> </w:t>
      </w:r>
      <w:r>
        <w:rPr>
          <w:sz w:val="17"/>
        </w:rPr>
        <w:t>NI,</w:t>
      </w:r>
      <w:r>
        <w:rPr>
          <w:spacing w:val="-6"/>
          <w:sz w:val="17"/>
        </w:rPr>
        <w:t> </w:t>
      </w:r>
      <w:r>
        <w:rPr>
          <w:sz w:val="17"/>
        </w:rPr>
        <w:t>Rahman</w:t>
      </w:r>
      <w:r>
        <w:rPr>
          <w:spacing w:val="-6"/>
          <w:sz w:val="17"/>
        </w:rPr>
        <w:t> </w:t>
      </w:r>
      <w:r>
        <w:rPr>
          <w:sz w:val="17"/>
        </w:rPr>
        <w:t>S,</w:t>
      </w:r>
      <w:r>
        <w:rPr>
          <w:spacing w:val="-6"/>
          <w:sz w:val="17"/>
        </w:rPr>
        <w:t> </w:t>
      </w:r>
      <w:r>
        <w:rPr>
          <w:sz w:val="17"/>
        </w:rPr>
        <w:t>Schmitt</w:t>
      </w:r>
      <w:r>
        <w:rPr>
          <w:spacing w:val="-6"/>
          <w:sz w:val="17"/>
        </w:rPr>
        <w:t> </w:t>
      </w:r>
      <w:r>
        <w:rPr>
          <w:sz w:val="17"/>
        </w:rPr>
        <w:t>B,</w:t>
      </w:r>
      <w:r>
        <w:rPr>
          <w:spacing w:val="-6"/>
          <w:sz w:val="17"/>
        </w:rPr>
        <w:t> </w:t>
      </w:r>
      <w:r>
        <w:rPr>
          <w:i/>
          <w:sz w:val="17"/>
        </w:rPr>
        <w:t>et al</w:t>
      </w:r>
      <w:r>
        <w:rPr>
          <w:sz w:val="17"/>
        </w:rPr>
        <w:t>.</w:t>
      </w:r>
      <w:r>
        <w:rPr>
          <w:spacing w:val="-6"/>
          <w:sz w:val="17"/>
        </w:rPr>
        <w:t> </w:t>
      </w:r>
      <w:r>
        <w:rPr>
          <w:sz w:val="17"/>
        </w:rPr>
        <w:t>Status</w:t>
      </w:r>
      <w:r>
        <w:rPr>
          <w:spacing w:val="-6"/>
          <w:sz w:val="17"/>
        </w:rPr>
        <w:t> </w:t>
      </w:r>
      <w:r>
        <w:rPr>
          <w:sz w:val="17"/>
        </w:rPr>
        <w:t>epilepticus</w:t>
      </w:r>
      <w:r>
        <w:rPr>
          <w:spacing w:val="-6"/>
          <w:sz w:val="17"/>
        </w:rPr>
        <w:t> </w:t>
      </w:r>
      <w:r>
        <w:rPr>
          <w:sz w:val="17"/>
        </w:rPr>
        <w:t>in</w:t>
      </w:r>
      <w:r>
        <w:rPr>
          <w:spacing w:val="-6"/>
          <w:sz w:val="17"/>
        </w:rPr>
        <w:t> </w:t>
      </w:r>
      <w:r>
        <w:rPr>
          <w:sz w:val="17"/>
        </w:rPr>
        <w:t>chil- dren with Alpers’ disease caused by </w:t>
      </w:r>
      <w:r>
        <w:rPr>
          <w:i/>
          <w:sz w:val="17"/>
        </w:rPr>
        <w:t>POLG1 </w:t>
      </w:r>
      <w:r>
        <w:rPr>
          <w:sz w:val="17"/>
        </w:rPr>
        <w:t>mutations: EEG and MRI features</w:t>
      </w:r>
      <w:r>
        <w:rPr>
          <w:i/>
          <w:sz w:val="17"/>
        </w:rPr>
        <w:t>. Epilepsia </w:t>
      </w:r>
      <w:r>
        <w:rPr>
          <w:sz w:val="17"/>
        </w:rPr>
        <w:t>2009;</w:t>
      </w:r>
      <w:r>
        <w:rPr>
          <w:spacing w:val="-15"/>
          <w:sz w:val="17"/>
        </w:rPr>
        <w:t> </w:t>
      </w:r>
      <w:r>
        <w:rPr>
          <w:sz w:val="17"/>
        </w:rPr>
        <w:t>50:</w:t>
      </w:r>
      <w:r>
        <w:rPr>
          <w:spacing w:val="-15"/>
          <w:sz w:val="17"/>
        </w:rPr>
        <w:t> </w:t>
      </w:r>
      <w:r>
        <w:rPr>
          <w:sz w:val="17"/>
        </w:rPr>
        <w:t>1596-607.</w:t>
      </w:r>
    </w:p>
    <w:sectPr>
      <w:type w:val="continuous"/>
      <w:pgSz w:w="11910" w:h="15310"/>
      <w:pgMar w:header="0" w:footer="335" w:top="1040" w:bottom="520" w:left="992" w:right="992"/>
      <w:cols w:num="2" w:equalWidth="0">
        <w:col w:w="4892" w:space="106"/>
        <w:col w:w="4928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Optima">
    <w:altName w:val="Optima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01984">
              <wp:simplePos x="0" y="0"/>
              <wp:positionH relativeFrom="page">
                <wp:posOffset>721423</wp:posOffset>
              </wp:positionH>
              <wp:positionV relativeFrom="page">
                <wp:posOffset>9336823</wp:posOffset>
              </wp:positionV>
              <wp:extent cx="6120130" cy="1270"/>
              <wp:effectExtent l="0" t="0" r="0" b="0"/>
              <wp:wrapNone/>
              <wp:docPr id="1" name="Graphic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Graphic 1"/>
                    <wps:cNvSpPr/>
                    <wps:spPr>
                      <a:xfrm>
                        <a:off x="0" y="0"/>
                        <a:ext cx="612013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20130" h="0">
                            <a:moveTo>
                              <a:pt x="0" y="0"/>
                            </a:moveTo>
                            <a:lnTo>
                              <a:pt x="6120003" y="0"/>
                            </a:lnTo>
                          </a:path>
                        </a:pathLst>
                      </a:custGeom>
                      <a:ln w="632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5914496" from="56.805pt,735.182983pt" to="538.695pt,735.182983pt" stroked="true" strokeweight=".498pt" strokecolor="#000000">
              <v:stroke dashstyle="solid"/>
              <w10:wrap type="none"/>
            </v:lin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02496">
              <wp:simplePos x="0" y="0"/>
              <wp:positionH relativeFrom="page">
                <wp:posOffset>683323</wp:posOffset>
              </wp:positionH>
              <wp:positionV relativeFrom="page">
                <wp:posOffset>9390298</wp:posOffset>
              </wp:positionV>
              <wp:extent cx="316865" cy="203835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316865" cy="2038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9"/>
                            <w:ind w:left="6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4"/>
                            </w:rPr>
                            <w:t>438</w: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53.805pt;margin-top:739.393616pt;width:24.95pt;height:16.05pt;mso-position-horizontal-relative:page;mso-position-vertical-relative:page;z-index:-15913984" type="#_x0000_t202" id="docshape1" filled="false" stroked="false">
              <v:textbox inset="0,0,0,0">
                <w:txbxContent>
                  <w:p>
                    <w:pPr>
                      <w:spacing w:before="9"/>
                      <w:ind w:left="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spacing w:val="-5"/>
                        <w:sz w:val="24"/>
                      </w:rPr>
                      <w:instrText> PAGE </w:instrText>
                    </w:r>
                    <w:r>
                      <w:rPr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spacing w:val="-5"/>
                        <w:sz w:val="24"/>
                      </w:rPr>
                      <w:t>438</w:t>
                    </w:r>
                    <w:r>
                      <w:rPr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03008">
              <wp:simplePos x="0" y="0"/>
              <wp:positionH relativeFrom="page">
                <wp:posOffset>5080594</wp:posOffset>
              </wp:positionH>
              <wp:positionV relativeFrom="page">
                <wp:posOffset>9452651</wp:posOffset>
              </wp:positionV>
              <wp:extent cx="1773555" cy="121920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1773555" cy="1219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sz w:val="13"/>
                            </w:rPr>
                          </w:pPr>
                          <w:r>
                            <w:rPr>
                              <w:sz w:val="13"/>
                            </w:rPr>
                            <w:t>Epileptic Disord,</w:t>
                          </w:r>
                          <w:r>
                            <w:rPr>
                              <w:spacing w:val="1"/>
                              <w:sz w:val="13"/>
                            </w:rPr>
                            <w:t> </w:t>
                          </w:r>
                          <w:r>
                            <w:rPr>
                              <w:sz w:val="13"/>
                            </w:rPr>
                            <w:t>Vol.</w:t>
                          </w:r>
                          <w:r>
                            <w:rPr>
                              <w:spacing w:val="1"/>
                              <w:sz w:val="13"/>
                            </w:rPr>
                            <w:t> </w:t>
                          </w:r>
                          <w:r>
                            <w:rPr>
                              <w:sz w:val="13"/>
                            </w:rPr>
                            <w:t>14,</w:t>
                          </w:r>
                          <w:r>
                            <w:rPr>
                              <w:spacing w:val="1"/>
                              <w:sz w:val="13"/>
                            </w:rPr>
                            <w:t> </w:t>
                          </w:r>
                          <w:r>
                            <w:rPr>
                              <w:sz w:val="13"/>
                            </w:rPr>
                            <w:t>No. 4,</w:t>
                          </w:r>
                          <w:r>
                            <w:rPr>
                              <w:spacing w:val="1"/>
                              <w:sz w:val="13"/>
                            </w:rPr>
                            <w:t> </w:t>
                          </w:r>
                          <w:r>
                            <w:rPr>
                              <w:sz w:val="13"/>
                            </w:rPr>
                            <w:t>December</w:t>
                          </w:r>
                          <w:r>
                            <w:rPr>
                              <w:spacing w:val="1"/>
                              <w:sz w:val="13"/>
                            </w:rPr>
                            <w:t> </w:t>
                          </w:r>
                          <w:r>
                            <w:rPr>
                              <w:spacing w:val="-4"/>
                              <w:sz w:val="13"/>
                            </w:rPr>
                            <w:t>2012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0.046814pt;margin-top:744.303284pt;width:139.65pt;height:9.6pt;mso-position-horizontal-relative:page;mso-position-vertical-relative:page;z-index:-15913472" type="#_x0000_t202" id="docshape2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z w:val="13"/>
                      </w:rPr>
                      <w:t>Epileptic Disord,</w:t>
                    </w:r>
                    <w:r>
                      <w:rPr>
                        <w:spacing w:val="1"/>
                        <w:sz w:val="13"/>
                      </w:rPr>
                      <w:t> </w:t>
                    </w:r>
                    <w:r>
                      <w:rPr>
                        <w:sz w:val="13"/>
                      </w:rPr>
                      <w:t>Vol.</w:t>
                    </w:r>
                    <w:r>
                      <w:rPr>
                        <w:spacing w:val="1"/>
                        <w:sz w:val="13"/>
                      </w:rPr>
                      <w:t> </w:t>
                    </w:r>
                    <w:r>
                      <w:rPr>
                        <w:sz w:val="13"/>
                      </w:rPr>
                      <w:t>14,</w:t>
                    </w:r>
                    <w:r>
                      <w:rPr>
                        <w:spacing w:val="1"/>
                        <w:sz w:val="13"/>
                      </w:rPr>
                      <w:t> </w:t>
                    </w:r>
                    <w:r>
                      <w:rPr>
                        <w:sz w:val="13"/>
                      </w:rPr>
                      <w:t>No. 4,</w:t>
                    </w:r>
                    <w:r>
                      <w:rPr>
                        <w:spacing w:val="1"/>
                        <w:sz w:val="13"/>
                      </w:rPr>
                      <w:t> </w:t>
                    </w:r>
                    <w:r>
                      <w:rPr>
                        <w:sz w:val="13"/>
                      </w:rPr>
                      <w:t>December</w:t>
                    </w:r>
                    <w:r>
                      <w:rPr>
                        <w:spacing w:val="1"/>
                        <w:sz w:val="13"/>
                      </w:rPr>
                      <w:t> </w:t>
                    </w:r>
                    <w:r>
                      <w:rPr>
                        <w:spacing w:val="-4"/>
                        <w:sz w:val="13"/>
                      </w:rPr>
                      <w:t>2012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03520">
              <wp:simplePos x="0" y="0"/>
              <wp:positionH relativeFrom="page">
                <wp:posOffset>721423</wp:posOffset>
              </wp:positionH>
              <wp:positionV relativeFrom="page">
                <wp:posOffset>9336823</wp:posOffset>
              </wp:positionV>
              <wp:extent cx="6120130" cy="1270"/>
              <wp:effectExtent l="0" t="0" r="0" b="0"/>
              <wp:wrapNone/>
              <wp:docPr id="4" name="Graphic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Graphic 4"/>
                    <wps:cNvSpPr/>
                    <wps:spPr>
                      <a:xfrm>
                        <a:off x="0" y="0"/>
                        <a:ext cx="612013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20130" h="0">
                            <a:moveTo>
                              <a:pt x="0" y="0"/>
                            </a:moveTo>
                            <a:lnTo>
                              <a:pt x="6120003" y="0"/>
                            </a:lnTo>
                          </a:path>
                        </a:pathLst>
                      </a:custGeom>
                      <a:ln w="632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5912960" from="56.805pt,735.182983pt" to="538.695pt,735.182983pt" stroked="true" strokeweight=".498pt" strokecolor="#000000">
              <v:stroke dashstyle="solid"/>
              <w10:wrap type="none"/>
            </v:lin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04032">
              <wp:simplePos x="0" y="0"/>
              <wp:positionH relativeFrom="page">
                <wp:posOffset>6575530</wp:posOffset>
              </wp:positionH>
              <wp:positionV relativeFrom="page">
                <wp:posOffset>9390298</wp:posOffset>
              </wp:positionV>
              <wp:extent cx="316865" cy="203835"/>
              <wp:effectExtent l="0" t="0" r="0" b="0"/>
              <wp:wrapNone/>
              <wp:docPr id="5" name="Textbox 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" name="Textbox 5"/>
                    <wps:cNvSpPr txBox="1"/>
                    <wps:spPr>
                      <a:xfrm>
                        <a:off x="0" y="0"/>
                        <a:ext cx="316865" cy="2038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9"/>
                            <w:ind w:left="6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4"/>
                            </w:rPr>
                            <w:t>439</w: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7.758301pt;margin-top:739.393616pt;width:24.95pt;height:16.05pt;mso-position-horizontal-relative:page;mso-position-vertical-relative:page;z-index:-15912448" type="#_x0000_t202" id="docshape3" filled="false" stroked="false">
              <v:textbox inset="0,0,0,0">
                <w:txbxContent>
                  <w:p>
                    <w:pPr>
                      <w:spacing w:before="9"/>
                      <w:ind w:left="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spacing w:val="-5"/>
                        <w:sz w:val="24"/>
                      </w:rPr>
                      <w:instrText> PAGE </w:instrText>
                    </w:r>
                    <w:r>
                      <w:rPr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spacing w:val="-5"/>
                        <w:sz w:val="24"/>
                      </w:rPr>
                      <w:t>439</w:t>
                    </w:r>
                    <w:r>
                      <w:rPr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04544">
              <wp:simplePos x="0" y="0"/>
              <wp:positionH relativeFrom="page">
                <wp:posOffset>708723</wp:posOffset>
              </wp:positionH>
              <wp:positionV relativeFrom="page">
                <wp:posOffset>9452651</wp:posOffset>
              </wp:positionV>
              <wp:extent cx="1773555" cy="121920"/>
              <wp:effectExtent l="0" t="0" r="0" b="0"/>
              <wp:wrapNone/>
              <wp:docPr id="6" name="Textbox 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" name="Textbox 6"/>
                    <wps:cNvSpPr txBox="1"/>
                    <wps:spPr>
                      <a:xfrm>
                        <a:off x="0" y="0"/>
                        <a:ext cx="1773555" cy="1219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sz w:val="13"/>
                            </w:rPr>
                          </w:pPr>
                          <w:r>
                            <w:rPr>
                              <w:sz w:val="13"/>
                            </w:rPr>
                            <w:t>Epileptic Disord,</w:t>
                          </w:r>
                          <w:r>
                            <w:rPr>
                              <w:spacing w:val="1"/>
                              <w:sz w:val="13"/>
                            </w:rPr>
                            <w:t> </w:t>
                          </w:r>
                          <w:r>
                            <w:rPr>
                              <w:sz w:val="13"/>
                            </w:rPr>
                            <w:t>Vol.</w:t>
                          </w:r>
                          <w:r>
                            <w:rPr>
                              <w:spacing w:val="1"/>
                              <w:sz w:val="13"/>
                            </w:rPr>
                            <w:t> </w:t>
                          </w:r>
                          <w:r>
                            <w:rPr>
                              <w:sz w:val="13"/>
                            </w:rPr>
                            <w:t>14,</w:t>
                          </w:r>
                          <w:r>
                            <w:rPr>
                              <w:spacing w:val="1"/>
                              <w:sz w:val="13"/>
                            </w:rPr>
                            <w:t> </w:t>
                          </w:r>
                          <w:r>
                            <w:rPr>
                              <w:sz w:val="13"/>
                            </w:rPr>
                            <w:t>No. 4,</w:t>
                          </w:r>
                          <w:r>
                            <w:rPr>
                              <w:spacing w:val="1"/>
                              <w:sz w:val="13"/>
                            </w:rPr>
                            <w:t> </w:t>
                          </w:r>
                          <w:r>
                            <w:rPr>
                              <w:sz w:val="13"/>
                            </w:rPr>
                            <w:t>December</w:t>
                          </w:r>
                          <w:r>
                            <w:rPr>
                              <w:spacing w:val="1"/>
                              <w:sz w:val="13"/>
                            </w:rPr>
                            <w:t> </w:t>
                          </w:r>
                          <w:r>
                            <w:rPr>
                              <w:spacing w:val="-4"/>
                              <w:sz w:val="13"/>
                            </w:rPr>
                            <w:t>2012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805pt;margin-top:744.303284pt;width:139.65pt;height:9.6pt;mso-position-horizontal-relative:page;mso-position-vertical-relative:page;z-index:-15911936" type="#_x0000_t202" id="docshape4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z w:val="13"/>
                      </w:rPr>
                      <w:t>Epileptic Disord,</w:t>
                    </w:r>
                    <w:r>
                      <w:rPr>
                        <w:spacing w:val="1"/>
                        <w:sz w:val="13"/>
                      </w:rPr>
                      <w:t> </w:t>
                    </w:r>
                    <w:r>
                      <w:rPr>
                        <w:sz w:val="13"/>
                      </w:rPr>
                      <w:t>Vol.</w:t>
                    </w:r>
                    <w:r>
                      <w:rPr>
                        <w:spacing w:val="1"/>
                        <w:sz w:val="13"/>
                      </w:rPr>
                      <w:t> </w:t>
                    </w:r>
                    <w:r>
                      <w:rPr>
                        <w:sz w:val="13"/>
                      </w:rPr>
                      <w:t>14,</w:t>
                    </w:r>
                    <w:r>
                      <w:rPr>
                        <w:spacing w:val="1"/>
                        <w:sz w:val="13"/>
                      </w:rPr>
                      <w:t> </w:t>
                    </w:r>
                    <w:r>
                      <w:rPr>
                        <w:sz w:val="13"/>
                      </w:rPr>
                      <w:t>No. 4,</w:t>
                    </w:r>
                    <w:r>
                      <w:rPr>
                        <w:spacing w:val="1"/>
                        <w:sz w:val="13"/>
                      </w:rPr>
                      <w:t> </w:t>
                    </w:r>
                    <w:r>
                      <w:rPr>
                        <w:sz w:val="13"/>
                      </w:rPr>
                      <w:t>December</w:t>
                    </w:r>
                    <w:r>
                      <w:rPr>
                        <w:spacing w:val="1"/>
                        <w:sz w:val="13"/>
                      </w:rPr>
                      <w:t> </w:t>
                    </w:r>
                    <w:r>
                      <w:rPr>
                        <w:spacing w:val="-4"/>
                        <w:sz w:val="13"/>
                      </w:rPr>
                      <w:t>2012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07616">
              <wp:simplePos x="0" y="0"/>
              <wp:positionH relativeFrom="page">
                <wp:posOffset>721423</wp:posOffset>
              </wp:positionH>
              <wp:positionV relativeFrom="page">
                <wp:posOffset>9336823</wp:posOffset>
              </wp:positionV>
              <wp:extent cx="6120130" cy="1270"/>
              <wp:effectExtent l="0" t="0" r="0" b="0"/>
              <wp:wrapNone/>
              <wp:docPr id="24" name="Graphic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Graphic 24"/>
                    <wps:cNvSpPr/>
                    <wps:spPr>
                      <a:xfrm>
                        <a:off x="0" y="0"/>
                        <a:ext cx="612013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20130" h="0">
                            <a:moveTo>
                              <a:pt x="0" y="0"/>
                            </a:moveTo>
                            <a:lnTo>
                              <a:pt x="6120003" y="0"/>
                            </a:lnTo>
                          </a:path>
                        </a:pathLst>
                      </a:custGeom>
                      <a:ln w="632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5908864" from="56.805pt,735.182983pt" to="538.695pt,735.182983pt" stroked="true" strokeweight=".498pt" strokecolor="#000000">
              <v:stroke dashstyle="solid"/>
              <w10:wrap type="none"/>
            </v:lin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08128">
              <wp:simplePos x="0" y="0"/>
              <wp:positionH relativeFrom="page">
                <wp:posOffset>683323</wp:posOffset>
              </wp:positionH>
              <wp:positionV relativeFrom="page">
                <wp:posOffset>9390298</wp:posOffset>
              </wp:positionV>
              <wp:extent cx="316865" cy="203835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316865" cy="2038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9"/>
                            <w:ind w:left="6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4"/>
                            </w:rPr>
                            <w:t>440</w: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805pt;margin-top:739.393616pt;width:24.95pt;height:16.05pt;mso-position-horizontal-relative:page;mso-position-vertical-relative:page;z-index:-15908352" type="#_x0000_t202" id="docshape16" filled="false" stroked="false">
              <v:textbox inset="0,0,0,0">
                <w:txbxContent>
                  <w:p>
                    <w:pPr>
                      <w:spacing w:before="9"/>
                      <w:ind w:left="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spacing w:val="-5"/>
                        <w:sz w:val="24"/>
                      </w:rPr>
                      <w:instrText> PAGE </w:instrText>
                    </w:r>
                    <w:r>
                      <w:rPr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spacing w:val="-5"/>
                        <w:sz w:val="24"/>
                      </w:rPr>
                      <w:t>440</w:t>
                    </w:r>
                    <w:r>
                      <w:rPr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08640">
              <wp:simplePos x="0" y="0"/>
              <wp:positionH relativeFrom="page">
                <wp:posOffset>5080594</wp:posOffset>
              </wp:positionH>
              <wp:positionV relativeFrom="page">
                <wp:posOffset>9452651</wp:posOffset>
              </wp:positionV>
              <wp:extent cx="1773555" cy="121920"/>
              <wp:effectExtent l="0" t="0" r="0" b="0"/>
              <wp:wrapNone/>
              <wp:docPr id="26" name="Textbox 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" name="Textbox 26"/>
                    <wps:cNvSpPr txBox="1"/>
                    <wps:spPr>
                      <a:xfrm>
                        <a:off x="0" y="0"/>
                        <a:ext cx="1773555" cy="1219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sz w:val="13"/>
                            </w:rPr>
                          </w:pPr>
                          <w:r>
                            <w:rPr>
                              <w:sz w:val="13"/>
                            </w:rPr>
                            <w:t>Epileptic Disord,</w:t>
                          </w:r>
                          <w:r>
                            <w:rPr>
                              <w:spacing w:val="1"/>
                              <w:sz w:val="13"/>
                            </w:rPr>
                            <w:t> </w:t>
                          </w:r>
                          <w:r>
                            <w:rPr>
                              <w:sz w:val="13"/>
                            </w:rPr>
                            <w:t>Vol.</w:t>
                          </w:r>
                          <w:r>
                            <w:rPr>
                              <w:spacing w:val="1"/>
                              <w:sz w:val="13"/>
                            </w:rPr>
                            <w:t> </w:t>
                          </w:r>
                          <w:r>
                            <w:rPr>
                              <w:sz w:val="13"/>
                            </w:rPr>
                            <w:t>14,</w:t>
                          </w:r>
                          <w:r>
                            <w:rPr>
                              <w:spacing w:val="1"/>
                              <w:sz w:val="13"/>
                            </w:rPr>
                            <w:t> </w:t>
                          </w:r>
                          <w:r>
                            <w:rPr>
                              <w:sz w:val="13"/>
                            </w:rPr>
                            <w:t>No. 4,</w:t>
                          </w:r>
                          <w:r>
                            <w:rPr>
                              <w:spacing w:val="1"/>
                              <w:sz w:val="13"/>
                            </w:rPr>
                            <w:t> </w:t>
                          </w:r>
                          <w:r>
                            <w:rPr>
                              <w:sz w:val="13"/>
                            </w:rPr>
                            <w:t>December</w:t>
                          </w:r>
                          <w:r>
                            <w:rPr>
                              <w:spacing w:val="1"/>
                              <w:sz w:val="13"/>
                            </w:rPr>
                            <w:t> </w:t>
                          </w:r>
                          <w:r>
                            <w:rPr>
                              <w:spacing w:val="-4"/>
                              <w:sz w:val="13"/>
                            </w:rPr>
                            <w:t>2012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0.046814pt;margin-top:744.303284pt;width:139.65pt;height:9.6pt;mso-position-horizontal-relative:page;mso-position-vertical-relative:page;z-index:-15907840" type="#_x0000_t202" id="docshape17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z w:val="13"/>
                      </w:rPr>
                      <w:t>Epileptic Disord,</w:t>
                    </w:r>
                    <w:r>
                      <w:rPr>
                        <w:spacing w:val="1"/>
                        <w:sz w:val="13"/>
                      </w:rPr>
                      <w:t> </w:t>
                    </w:r>
                    <w:r>
                      <w:rPr>
                        <w:sz w:val="13"/>
                      </w:rPr>
                      <w:t>Vol.</w:t>
                    </w:r>
                    <w:r>
                      <w:rPr>
                        <w:spacing w:val="1"/>
                        <w:sz w:val="13"/>
                      </w:rPr>
                      <w:t> </w:t>
                    </w:r>
                    <w:r>
                      <w:rPr>
                        <w:sz w:val="13"/>
                      </w:rPr>
                      <w:t>14,</w:t>
                    </w:r>
                    <w:r>
                      <w:rPr>
                        <w:spacing w:val="1"/>
                        <w:sz w:val="13"/>
                      </w:rPr>
                      <w:t> </w:t>
                    </w:r>
                    <w:r>
                      <w:rPr>
                        <w:sz w:val="13"/>
                      </w:rPr>
                      <w:t>No. 4,</w:t>
                    </w:r>
                    <w:r>
                      <w:rPr>
                        <w:spacing w:val="1"/>
                        <w:sz w:val="13"/>
                      </w:rPr>
                      <w:t> </w:t>
                    </w:r>
                    <w:r>
                      <w:rPr>
                        <w:sz w:val="13"/>
                      </w:rPr>
                      <w:t>December</w:t>
                    </w:r>
                    <w:r>
                      <w:rPr>
                        <w:spacing w:val="1"/>
                        <w:sz w:val="13"/>
                      </w:rPr>
                      <w:t> </w:t>
                    </w:r>
                    <w:r>
                      <w:rPr>
                        <w:spacing w:val="-4"/>
                        <w:sz w:val="13"/>
                      </w:rPr>
                      <w:t>2012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09152">
              <wp:simplePos x="0" y="0"/>
              <wp:positionH relativeFrom="page">
                <wp:posOffset>721423</wp:posOffset>
              </wp:positionH>
              <wp:positionV relativeFrom="page">
                <wp:posOffset>9332124</wp:posOffset>
              </wp:positionV>
              <wp:extent cx="6120130" cy="1270"/>
              <wp:effectExtent l="0" t="0" r="0" b="0"/>
              <wp:wrapNone/>
              <wp:docPr id="27" name="Graphic 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" name="Graphic 27"/>
                    <wps:cNvSpPr/>
                    <wps:spPr>
                      <a:xfrm>
                        <a:off x="0" y="0"/>
                        <a:ext cx="612013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20130" h="0">
                            <a:moveTo>
                              <a:pt x="0" y="0"/>
                            </a:moveTo>
                            <a:lnTo>
                              <a:pt x="6120003" y="0"/>
                            </a:lnTo>
                          </a:path>
                        </a:pathLst>
                      </a:custGeom>
                      <a:ln w="632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5907328" from="56.805pt,734.812988pt" to="538.695pt,734.812988pt" stroked="true" strokeweight=".498pt" strokecolor="#000000">
              <v:stroke dashstyle="solid"/>
              <w10:wrap type="none"/>
            </v:lin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09664">
              <wp:simplePos x="0" y="0"/>
              <wp:positionH relativeFrom="page">
                <wp:posOffset>6575530</wp:posOffset>
              </wp:positionH>
              <wp:positionV relativeFrom="page">
                <wp:posOffset>9390298</wp:posOffset>
              </wp:positionV>
              <wp:extent cx="316865" cy="203835"/>
              <wp:effectExtent l="0" t="0" r="0" b="0"/>
              <wp:wrapNone/>
              <wp:docPr id="28" name="Textbox 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" name="Textbox 28"/>
                    <wps:cNvSpPr txBox="1"/>
                    <wps:spPr>
                      <a:xfrm>
                        <a:off x="0" y="0"/>
                        <a:ext cx="316865" cy="2038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9"/>
                            <w:ind w:left="6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4"/>
                            </w:rPr>
                            <w:t>441</w: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7.758301pt;margin-top:739.393616pt;width:24.95pt;height:16.05pt;mso-position-horizontal-relative:page;mso-position-vertical-relative:page;z-index:-15906816" type="#_x0000_t202" id="docshape18" filled="false" stroked="false">
              <v:textbox inset="0,0,0,0">
                <w:txbxContent>
                  <w:p>
                    <w:pPr>
                      <w:spacing w:before="9"/>
                      <w:ind w:left="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spacing w:val="-5"/>
                        <w:sz w:val="24"/>
                      </w:rPr>
                      <w:instrText> PAGE </w:instrText>
                    </w:r>
                    <w:r>
                      <w:rPr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spacing w:val="-5"/>
                        <w:sz w:val="24"/>
                      </w:rPr>
                      <w:t>441</w:t>
                    </w:r>
                    <w:r>
                      <w:rPr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10176">
              <wp:simplePos x="0" y="0"/>
              <wp:positionH relativeFrom="page">
                <wp:posOffset>708723</wp:posOffset>
              </wp:positionH>
              <wp:positionV relativeFrom="page">
                <wp:posOffset>9452651</wp:posOffset>
              </wp:positionV>
              <wp:extent cx="1773555" cy="121920"/>
              <wp:effectExtent l="0" t="0" r="0" b="0"/>
              <wp:wrapNone/>
              <wp:docPr id="29" name="Textbox 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" name="Textbox 29"/>
                    <wps:cNvSpPr txBox="1"/>
                    <wps:spPr>
                      <a:xfrm>
                        <a:off x="0" y="0"/>
                        <a:ext cx="1773555" cy="1219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sz w:val="13"/>
                            </w:rPr>
                          </w:pPr>
                          <w:r>
                            <w:rPr>
                              <w:sz w:val="13"/>
                            </w:rPr>
                            <w:t>Epileptic Disord,</w:t>
                          </w:r>
                          <w:r>
                            <w:rPr>
                              <w:spacing w:val="1"/>
                              <w:sz w:val="13"/>
                            </w:rPr>
                            <w:t> </w:t>
                          </w:r>
                          <w:r>
                            <w:rPr>
                              <w:sz w:val="13"/>
                            </w:rPr>
                            <w:t>Vol.</w:t>
                          </w:r>
                          <w:r>
                            <w:rPr>
                              <w:spacing w:val="1"/>
                              <w:sz w:val="13"/>
                            </w:rPr>
                            <w:t> </w:t>
                          </w:r>
                          <w:r>
                            <w:rPr>
                              <w:sz w:val="13"/>
                            </w:rPr>
                            <w:t>14,</w:t>
                          </w:r>
                          <w:r>
                            <w:rPr>
                              <w:spacing w:val="1"/>
                              <w:sz w:val="13"/>
                            </w:rPr>
                            <w:t> </w:t>
                          </w:r>
                          <w:r>
                            <w:rPr>
                              <w:sz w:val="13"/>
                            </w:rPr>
                            <w:t>No. 4,</w:t>
                          </w:r>
                          <w:r>
                            <w:rPr>
                              <w:spacing w:val="1"/>
                              <w:sz w:val="13"/>
                            </w:rPr>
                            <w:t> </w:t>
                          </w:r>
                          <w:r>
                            <w:rPr>
                              <w:sz w:val="13"/>
                            </w:rPr>
                            <w:t>December</w:t>
                          </w:r>
                          <w:r>
                            <w:rPr>
                              <w:spacing w:val="1"/>
                              <w:sz w:val="13"/>
                            </w:rPr>
                            <w:t> </w:t>
                          </w:r>
                          <w:r>
                            <w:rPr>
                              <w:spacing w:val="-4"/>
                              <w:sz w:val="13"/>
                            </w:rPr>
                            <w:t>2012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805pt;margin-top:744.303284pt;width:139.65pt;height:9.6pt;mso-position-horizontal-relative:page;mso-position-vertical-relative:page;z-index:-15906304" type="#_x0000_t202" id="docshape19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z w:val="13"/>
                      </w:rPr>
                      <w:t>Epileptic Disord,</w:t>
                    </w:r>
                    <w:r>
                      <w:rPr>
                        <w:spacing w:val="1"/>
                        <w:sz w:val="13"/>
                      </w:rPr>
                      <w:t> </w:t>
                    </w:r>
                    <w:r>
                      <w:rPr>
                        <w:sz w:val="13"/>
                      </w:rPr>
                      <w:t>Vol.</w:t>
                    </w:r>
                    <w:r>
                      <w:rPr>
                        <w:spacing w:val="1"/>
                        <w:sz w:val="13"/>
                      </w:rPr>
                      <w:t> </w:t>
                    </w:r>
                    <w:r>
                      <w:rPr>
                        <w:sz w:val="13"/>
                      </w:rPr>
                      <w:t>14,</w:t>
                    </w:r>
                    <w:r>
                      <w:rPr>
                        <w:spacing w:val="1"/>
                        <w:sz w:val="13"/>
                      </w:rPr>
                      <w:t> </w:t>
                    </w:r>
                    <w:r>
                      <w:rPr>
                        <w:sz w:val="13"/>
                      </w:rPr>
                      <w:t>No. 4,</w:t>
                    </w:r>
                    <w:r>
                      <w:rPr>
                        <w:spacing w:val="1"/>
                        <w:sz w:val="13"/>
                      </w:rPr>
                      <w:t> </w:t>
                    </w:r>
                    <w:r>
                      <w:rPr>
                        <w:sz w:val="13"/>
                      </w:rPr>
                      <w:t>December</w:t>
                    </w:r>
                    <w:r>
                      <w:rPr>
                        <w:spacing w:val="1"/>
                        <w:sz w:val="13"/>
                      </w:rPr>
                      <w:t> </w:t>
                    </w:r>
                    <w:r>
                      <w:rPr>
                        <w:spacing w:val="-4"/>
                        <w:sz w:val="13"/>
                      </w:rPr>
                      <w:t>2012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05056">
              <wp:simplePos x="0" y="0"/>
              <wp:positionH relativeFrom="page">
                <wp:posOffset>4443386</wp:posOffset>
              </wp:positionH>
              <wp:positionV relativeFrom="page">
                <wp:posOffset>318744</wp:posOffset>
              </wp:positionV>
              <wp:extent cx="1270" cy="291465"/>
              <wp:effectExtent l="0" t="0" r="0" b="0"/>
              <wp:wrapNone/>
              <wp:docPr id="13" name="Graphic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Graphic 13"/>
                    <wps:cNvSpPr/>
                    <wps:spPr>
                      <a:xfrm>
                        <a:off x="0" y="0"/>
                        <a:ext cx="1270" cy="29146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0" h="291465">
                            <a:moveTo>
                              <a:pt x="0" y="291007"/>
                            </a:moveTo>
                            <a:lnTo>
                              <a:pt x="0" y="0"/>
                            </a:lnTo>
                          </a:path>
                        </a:pathLst>
                      </a:custGeom>
                      <a:ln w="632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5911424" from="349.872986pt,48.011988pt" to="349.872986pt,25.097988pt" stroked="true" strokeweight=".498pt" strokecolor="#000000">
              <v:stroke dashstyle="solid"/>
              <w10:wrap type="none"/>
            </v:lin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05568">
              <wp:simplePos x="0" y="0"/>
              <wp:positionH relativeFrom="page">
                <wp:posOffset>4193501</wp:posOffset>
              </wp:positionH>
              <wp:positionV relativeFrom="page">
                <wp:posOffset>646442</wp:posOffset>
              </wp:positionV>
              <wp:extent cx="2647950" cy="1270"/>
              <wp:effectExtent l="0" t="0" r="0" b="0"/>
              <wp:wrapNone/>
              <wp:docPr id="14" name="Graphic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Graphic 14"/>
                    <wps:cNvSpPr/>
                    <wps:spPr>
                      <a:xfrm>
                        <a:off x="0" y="0"/>
                        <a:ext cx="264795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647950" h="0">
                            <a:moveTo>
                              <a:pt x="0" y="0"/>
                            </a:moveTo>
                            <a:lnTo>
                              <a:pt x="2647924" y="0"/>
                            </a:lnTo>
                          </a:path>
                        </a:pathLst>
                      </a:custGeom>
                      <a:ln w="3796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5910912" from="330.196991pt,50.90099pt" to="538.694991pt,50.90099pt" stroked="true" strokeweight="2.989pt" strokecolor="#000000">
              <v:stroke dashstyle="solid"/>
              <w10:wrap type="none"/>
            </v:lin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06080">
              <wp:simplePos x="0" y="0"/>
              <wp:positionH relativeFrom="page">
                <wp:posOffset>4484458</wp:posOffset>
              </wp:positionH>
              <wp:positionV relativeFrom="page">
                <wp:posOffset>395878</wp:posOffset>
              </wp:positionV>
              <wp:extent cx="2369820" cy="14668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2369820" cy="1466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7"/>
                            <w:ind w:left="20" w:right="0" w:firstLine="0"/>
                            <w:jc w:val="left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pacing w:val="-4"/>
                              <w:sz w:val="16"/>
                            </w:rPr>
                            <w:t>Treatment</w:t>
                          </w:r>
                          <w:r>
                            <w:rPr>
                              <w:b/>
                              <w:spacing w:val="2"/>
                              <w:sz w:val="16"/>
                            </w:rPr>
                            <w:t> </w:t>
                          </w:r>
                          <w:r>
                            <w:rPr>
                              <w:b/>
                              <w:spacing w:val="-4"/>
                              <w:sz w:val="16"/>
                            </w:rPr>
                            <w:t>of</w:t>
                          </w:r>
                          <w:r>
                            <w:rPr>
                              <w:b/>
                              <w:spacing w:val="2"/>
                              <w:sz w:val="16"/>
                            </w:rPr>
                            <w:t> </w:t>
                          </w:r>
                          <w:r>
                            <w:rPr>
                              <w:b/>
                              <w:spacing w:val="-4"/>
                              <w:sz w:val="16"/>
                            </w:rPr>
                            <w:t>POLG-related</w:t>
                          </w:r>
                          <w:r>
                            <w:rPr>
                              <w:b/>
                              <w:spacing w:val="3"/>
                              <w:sz w:val="16"/>
                            </w:rPr>
                            <w:t> </w:t>
                          </w:r>
                          <w:r>
                            <w:rPr>
                              <w:b/>
                              <w:spacing w:val="-4"/>
                              <w:sz w:val="16"/>
                            </w:rPr>
                            <w:t>mitochondrial</w:t>
                          </w:r>
                          <w:r>
                            <w:rPr>
                              <w:b/>
                              <w:spacing w:val="2"/>
                              <w:sz w:val="16"/>
                            </w:rPr>
                            <w:t> </w:t>
                          </w:r>
                          <w:r>
                            <w:rPr>
                              <w:b/>
                              <w:spacing w:val="-4"/>
                              <w:sz w:val="16"/>
                            </w:rPr>
                            <w:t>epilepsy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3.106995pt;margin-top:31.171545pt;width:186.6pt;height:11.55pt;mso-position-horizontal-relative:page;mso-position-vertical-relative:page;z-index:-15910400" type="#_x0000_t202" id="docshape8" filled="false" stroked="false">
              <v:textbox inset="0,0,0,0">
                <w:txbxContent>
                  <w:p>
                    <w:pPr>
                      <w:spacing w:before="17"/>
                      <w:ind w:left="20" w:right="0" w:firstLine="0"/>
                      <w:jc w:val="lef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pacing w:val="-4"/>
                        <w:sz w:val="16"/>
                      </w:rPr>
                      <w:t>Treatment</w:t>
                    </w:r>
                    <w:r>
                      <w:rPr>
                        <w:b/>
                        <w:spacing w:val="2"/>
                        <w:sz w:val="16"/>
                      </w:rPr>
                      <w:t> </w:t>
                    </w:r>
                    <w:r>
                      <w:rPr>
                        <w:b/>
                        <w:spacing w:val="-4"/>
                        <w:sz w:val="16"/>
                      </w:rPr>
                      <w:t>of</w:t>
                    </w:r>
                    <w:r>
                      <w:rPr>
                        <w:b/>
                        <w:spacing w:val="2"/>
                        <w:sz w:val="16"/>
                      </w:rPr>
                      <w:t> </w:t>
                    </w:r>
                    <w:r>
                      <w:rPr>
                        <w:b/>
                        <w:spacing w:val="-4"/>
                        <w:sz w:val="16"/>
                      </w:rPr>
                      <w:t>POLG-related</w:t>
                    </w:r>
                    <w:r>
                      <w:rPr>
                        <w:b/>
                        <w:spacing w:val="3"/>
                        <w:sz w:val="16"/>
                      </w:rPr>
                      <w:t> </w:t>
                    </w:r>
                    <w:r>
                      <w:rPr>
                        <w:b/>
                        <w:spacing w:val="-4"/>
                        <w:sz w:val="16"/>
                      </w:rPr>
                      <w:t>mitochondrial</w:t>
                    </w:r>
                    <w:r>
                      <w:rPr>
                        <w:b/>
                        <w:spacing w:val="2"/>
                        <w:sz w:val="16"/>
                      </w:rPr>
                      <w:t> </w:t>
                    </w:r>
                    <w:r>
                      <w:rPr>
                        <w:b/>
                        <w:spacing w:val="-4"/>
                        <w:sz w:val="16"/>
                      </w:rPr>
                      <w:t>epilepsy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06592">
              <wp:simplePos x="0" y="0"/>
              <wp:positionH relativeFrom="page">
                <wp:posOffset>1904263</wp:posOffset>
              </wp:positionH>
              <wp:positionV relativeFrom="page">
                <wp:posOffset>305079</wp:posOffset>
              </wp:positionV>
              <wp:extent cx="1270" cy="291465"/>
              <wp:effectExtent l="0" t="0" r="0" b="0"/>
              <wp:wrapNone/>
              <wp:docPr id="16" name="Graphic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Graphic 16"/>
                    <wps:cNvSpPr/>
                    <wps:spPr>
                      <a:xfrm>
                        <a:off x="0" y="0"/>
                        <a:ext cx="1270" cy="29146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0" h="291465">
                            <a:moveTo>
                              <a:pt x="0" y="291007"/>
                            </a:moveTo>
                            <a:lnTo>
                              <a:pt x="0" y="0"/>
                            </a:lnTo>
                          </a:path>
                        </a:pathLst>
                      </a:custGeom>
                      <a:ln w="632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5909888" from="149.942001pt,46.935988pt" to="149.942001pt,24.021988pt" stroked="true" strokeweight=".498pt" strokecolor="#000000">
              <v:stroke dashstyle="solid"/>
              <w10:wrap type="none"/>
            </v:lin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07104">
              <wp:simplePos x="0" y="0"/>
              <wp:positionH relativeFrom="page">
                <wp:posOffset>708723</wp:posOffset>
              </wp:positionH>
              <wp:positionV relativeFrom="page">
                <wp:posOffset>383630</wp:posOffset>
              </wp:positionV>
              <wp:extent cx="1110615" cy="14605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110615" cy="1460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i/>
                              <w:sz w:val="16"/>
                            </w:rPr>
                          </w:pPr>
                          <w:r>
                            <w:rPr>
                              <w:w w:val="105"/>
                              <w:sz w:val="16"/>
                            </w:rPr>
                            <w:t>M.H.</w:t>
                          </w:r>
                          <w:r>
                            <w:rPr>
                              <w:spacing w:val="-4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w w:val="105"/>
                              <w:sz w:val="16"/>
                            </w:rPr>
                            <w:t>Martikainen,</w:t>
                          </w:r>
                          <w:r>
                            <w:rPr>
                              <w:spacing w:val="-4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6"/>
                            </w:rPr>
                            <w:t>et</w:t>
                          </w:r>
                          <w:r>
                            <w:rPr>
                              <w:i/>
                              <w:spacing w:val="-4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05"/>
                              <w:sz w:val="16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805pt;margin-top:30.207127pt;width:87.45pt;height:11.5pt;mso-position-horizontal-relative:page;mso-position-vertical-relative:page;z-index:-15909376" type="#_x0000_t202" id="docshape9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w w:val="105"/>
                        <w:sz w:val="16"/>
                      </w:rPr>
                      <w:t>M.H.</w:t>
                    </w:r>
                    <w:r>
                      <w:rPr>
                        <w:spacing w:val="-4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Martikainen,</w:t>
                    </w:r>
                    <w:r>
                      <w:rPr>
                        <w:spacing w:val="-4"/>
                        <w:w w:val="105"/>
                        <w:sz w:val="16"/>
                      </w:rPr>
                      <w:t> </w:t>
                    </w:r>
                    <w:r>
                      <w:rPr>
                        <w:i/>
                        <w:w w:val="105"/>
                        <w:sz w:val="16"/>
                      </w:rPr>
                      <w:t>et</w:t>
                    </w:r>
                    <w:r>
                      <w:rPr>
                        <w:i/>
                        <w:spacing w:val="-4"/>
                        <w:w w:val="105"/>
                        <w:sz w:val="16"/>
                      </w:rPr>
                      <w:t> </w:t>
                    </w:r>
                    <w:r>
                      <w:rPr>
                        <w:i/>
                        <w:spacing w:val="-5"/>
                        <w:w w:val="105"/>
                        <w:sz w:val="16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19"/>
      <w:szCs w:val="19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44"/>
      <w:outlineLvl w:val="1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3371"/>
    </w:pPr>
    <w:rPr>
      <w:rFonts w:ascii="Arial" w:hAnsi="Arial" w:eastAsia="Arial" w:cs="Arial"/>
      <w:b/>
      <w:bCs/>
      <w:sz w:val="55"/>
      <w:szCs w:val="55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hyperlink" Target="mailto:kari.majamaa@oulu.fi" TargetMode="External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image" Target="media/image1.png"/><Relationship Id="rId11" Type="http://schemas.openxmlformats.org/officeDocument/2006/relationships/footer" Target="footer3.xml"/><Relationship Id="rId12" Type="http://schemas.openxmlformats.org/officeDocument/2006/relationships/footer" Target="footer4.xml"/><Relationship Id="rId13" Type="http://schemas.openxmlformats.org/officeDocument/2006/relationships/image" Target="media/image2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 L Ganju (Thomson Press India) 1267 2000 Apr 26 13:33:04</dc:creator>
  <dc:subject>TeX output 2012.12.17:1700</dc:subject>
  <dc:title>C:\fms\MNT_JLE_JOURNAL_EPD_0543_9\0543.dvi</dc:title>
  <dcterms:created xsi:type="dcterms:W3CDTF">2025-05-22T11:58:58Z</dcterms:created>
  <dcterms:modified xsi:type="dcterms:W3CDTF">2025-05-22T11:58:58Z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2012-12-17T00:00:00Z</vt:filetime>
  </property>
  <property fmtid="{D5CDD505-2E9C-101B-9397-08002B2CF9AE}" pid="3" name="Creator">
    <vt:lpwstr>DVIPSONE 2.2.2  http://www.YandY.com</vt:lpwstr>
  </property>
  <property fmtid="{D5CDD505-2E9C-101B-9397-08002B2CF9AE}" pid="4" name="LastSaved">
    <vt:filetime>2025-05-22T00:00:00Z</vt:filetime>
  </property>
  <property fmtid="{D5CDD505-2E9C-101B-9397-08002B2CF9AE}" pid="5" name="Producer">
    <vt:lpwstr>Acrobat Distiller 6.0 (Windows)</vt:lpwstr>
  </property>
</Properties>
</file>