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86"/>
        <w:ind w:right="219"/>
        <w:jc w:val="center"/>
      </w:pPr>
      <w:r>
        <w:rPr/>
        <w:drawing>
          <wp:anchor distT="0" distB="0" distL="0" distR="0" allowOverlap="1" layoutInCell="1" locked="0" behindDoc="0" simplePos="0" relativeHeight="15730688">
            <wp:simplePos x="0" y="0"/>
            <wp:positionH relativeFrom="page">
              <wp:posOffset>388797</wp:posOffset>
            </wp:positionH>
            <wp:positionV relativeFrom="paragraph">
              <wp:posOffset>371906</wp:posOffset>
            </wp:positionV>
            <wp:extent cx="773669" cy="847344"/>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73669" cy="847344"/>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6283439</wp:posOffset>
            </wp:positionH>
            <wp:positionV relativeFrom="paragraph">
              <wp:posOffset>299186</wp:posOffset>
            </wp:positionV>
            <wp:extent cx="724184" cy="902207"/>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24184" cy="902207"/>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398868</wp:posOffset>
                </wp:positionH>
                <wp:positionV relativeFrom="paragraph">
                  <wp:posOffset>315026</wp:posOffset>
                </wp:positionV>
                <wp:extent cx="5705475" cy="317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5705475" cy="3175"/>
                          <a:chExt cx="5705475" cy="3175"/>
                        </a:xfrm>
                      </wpg:grpSpPr>
                      <wps:wsp>
                        <wps:cNvPr id="4" name="Graphic 4"/>
                        <wps:cNvSpPr/>
                        <wps:spPr>
                          <a:xfrm>
                            <a:off x="0" y="0"/>
                            <a:ext cx="5705475" cy="3175"/>
                          </a:xfrm>
                          <a:custGeom>
                            <a:avLst/>
                            <a:gdLst/>
                            <a:ahLst/>
                            <a:cxnLst/>
                            <a:rect l="l" t="t" r="r" b="b"/>
                            <a:pathLst>
                              <a:path w="5705475" h="3175">
                                <a:moveTo>
                                  <a:pt x="5705284" y="0"/>
                                </a:moveTo>
                                <a:lnTo>
                                  <a:pt x="0" y="0"/>
                                </a:lnTo>
                                <a:lnTo>
                                  <a:pt x="0" y="2879"/>
                                </a:lnTo>
                                <a:lnTo>
                                  <a:pt x="5705284" y="2879"/>
                                </a:lnTo>
                                <a:lnTo>
                                  <a:pt x="5705284" y="0"/>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0" y="0"/>
                            <a:ext cx="5705475" cy="3175"/>
                          </a:xfrm>
                          <a:custGeom>
                            <a:avLst/>
                            <a:gdLst/>
                            <a:ahLst/>
                            <a:cxnLst/>
                            <a:rect l="l" t="t" r="r" b="b"/>
                            <a:pathLst>
                              <a:path w="5705475" h="3175">
                                <a:moveTo>
                                  <a:pt x="5705284" y="2879"/>
                                </a:moveTo>
                                <a:lnTo>
                                  <a:pt x="0" y="2879"/>
                                </a:lnTo>
                                <a:lnTo>
                                  <a:pt x="0" y="0"/>
                                </a:lnTo>
                                <a:lnTo>
                                  <a:pt x="5705284" y="0"/>
                                </a:lnTo>
                                <a:lnTo>
                                  <a:pt x="5705284" y="2879"/>
                                </a:lnTo>
                                <a:close/>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407pt;margin-top:24.80525pt;width:449.25pt;height:.25pt;mso-position-horizontal-relative:page;mso-position-vertical-relative:paragraph;z-index:15731712" id="docshapegroup1" coordorigin="628,496" coordsize="8985,5">
                <v:rect style="position:absolute;left:628;top:496;width:8985;height:5" id="docshape2" filled="true" fillcolor="#000000" stroked="false">
                  <v:fill type="solid"/>
                </v:rect>
                <v:rect style="position:absolute;left:628;top:496;width:8985;height:5" id="docshape3" filled="false" stroked="true" strokeweight="0pt" strokecolor="#000000">
                  <v:stroke dashstyle="solid"/>
                </v:rect>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1340637</wp:posOffset>
                </wp:positionH>
                <wp:positionV relativeFrom="paragraph">
                  <wp:posOffset>378383</wp:posOffset>
                </wp:positionV>
                <wp:extent cx="4765675" cy="83121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5675" cy="831215"/>
                        </a:xfrm>
                        <a:prstGeom prst="rect">
                          <a:avLst/>
                        </a:prstGeom>
                        <a:solidFill>
                          <a:srgbClr val="E5E5E5"/>
                        </a:solidFill>
                      </wps:spPr>
                      <wps:txbx>
                        <w:txbxContent>
                          <w:p>
                            <w:pPr>
                              <w:spacing w:line="173" w:lineRule="exact" w:before="0"/>
                              <w:ind w:left="1" w:right="1" w:firstLine="0"/>
                              <w:jc w:val="center"/>
                              <w:rPr>
                                <w:rFonts w:ascii="Arial"/>
                                <w:color w:val="000000"/>
                                <w:sz w:val="16"/>
                              </w:rPr>
                            </w:pPr>
                            <w:r>
                              <w:rPr>
                                <w:rFonts w:ascii="Arial"/>
                                <w:color w:val="000000"/>
                                <w:w w:val="110"/>
                                <w:sz w:val="16"/>
                              </w:rPr>
                              <w:t>Contents lists</w:t>
                            </w:r>
                            <w:r>
                              <w:rPr>
                                <w:rFonts w:ascii="Arial"/>
                                <w:color w:val="000000"/>
                                <w:spacing w:val="1"/>
                                <w:w w:val="110"/>
                                <w:sz w:val="16"/>
                              </w:rPr>
                              <w:t> </w:t>
                            </w:r>
                            <w:r>
                              <w:rPr>
                                <w:rFonts w:ascii="Arial"/>
                                <w:color w:val="000000"/>
                                <w:w w:val="110"/>
                                <w:sz w:val="16"/>
                              </w:rPr>
                              <w:t>available</w:t>
                            </w:r>
                            <w:r>
                              <w:rPr>
                                <w:rFonts w:ascii="Arial"/>
                                <w:color w:val="000000"/>
                                <w:spacing w:val="1"/>
                                <w:w w:val="110"/>
                                <w:sz w:val="16"/>
                              </w:rPr>
                              <w:t> </w:t>
                            </w:r>
                            <w:r>
                              <w:rPr>
                                <w:rFonts w:ascii="Arial"/>
                                <w:color w:val="000000"/>
                                <w:w w:val="110"/>
                                <w:sz w:val="16"/>
                              </w:rPr>
                              <w:t>at</w:t>
                            </w:r>
                            <w:r>
                              <w:rPr>
                                <w:rFonts w:ascii="Arial"/>
                                <w:color w:val="000000"/>
                                <w:spacing w:val="1"/>
                                <w:w w:val="110"/>
                                <w:sz w:val="16"/>
                              </w:rPr>
                              <w:t> </w:t>
                            </w:r>
                            <w:hyperlink r:id="rId7">
                              <w:r>
                                <w:rPr>
                                  <w:rFonts w:ascii="Arial"/>
                                  <w:color w:val="007FAC"/>
                                  <w:spacing w:val="-2"/>
                                  <w:w w:val="110"/>
                                  <w:sz w:val="16"/>
                                </w:rPr>
                                <w:t>ScienceDirect</w:t>
                              </w:r>
                            </w:hyperlink>
                          </w:p>
                          <w:p>
                            <w:pPr>
                              <w:pStyle w:val="BodyText"/>
                              <w:spacing w:before="100"/>
                              <w:rPr>
                                <w:rFonts w:ascii="Arial"/>
                                <w:color w:val="000000"/>
                                <w:sz w:val="16"/>
                              </w:rPr>
                            </w:pPr>
                          </w:p>
                          <w:p>
                            <w:pPr>
                              <w:spacing w:before="0"/>
                              <w:ind w:left="0" w:right="1" w:firstLine="0"/>
                              <w:jc w:val="center"/>
                              <w:rPr>
                                <w:color w:val="000000"/>
                                <w:sz w:val="28"/>
                              </w:rPr>
                            </w:pPr>
                            <w:r>
                              <w:rPr>
                                <w:color w:val="000000"/>
                                <w:w w:val="115"/>
                                <w:sz w:val="28"/>
                              </w:rPr>
                              <w:t>Pediatric</w:t>
                            </w:r>
                            <w:r>
                              <w:rPr>
                                <w:color w:val="000000"/>
                                <w:spacing w:val="27"/>
                                <w:w w:val="115"/>
                                <w:sz w:val="28"/>
                              </w:rPr>
                              <w:t> </w:t>
                            </w:r>
                            <w:r>
                              <w:rPr>
                                <w:color w:val="000000"/>
                                <w:spacing w:val="-2"/>
                                <w:w w:val="115"/>
                                <w:sz w:val="28"/>
                              </w:rPr>
                              <w:t>Neurology</w:t>
                            </w:r>
                          </w:p>
                          <w:p>
                            <w:pPr>
                              <w:pStyle w:val="BodyText"/>
                              <w:spacing w:before="7"/>
                              <w:rPr>
                                <w:color w:val="000000"/>
                                <w:sz w:val="28"/>
                              </w:rPr>
                            </w:pPr>
                          </w:p>
                          <w:p>
                            <w:pPr>
                              <w:spacing w:before="0"/>
                              <w:ind w:left="1" w:right="1" w:firstLine="0"/>
                              <w:jc w:val="center"/>
                              <w:rPr>
                                <w:rFonts w:ascii="Arial"/>
                                <w:color w:val="000000"/>
                                <w:sz w:val="16"/>
                              </w:rPr>
                            </w:pPr>
                            <w:r>
                              <w:rPr>
                                <w:rFonts w:ascii="Arial"/>
                                <w:color w:val="000000"/>
                                <w:spacing w:val="15"/>
                                <w:w w:val="110"/>
                                <w:sz w:val="16"/>
                              </w:rPr>
                              <w:t>journal</w:t>
                            </w:r>
                            <w:r>
                              <w:rPr>
                                <w:rFonts w:ascii="Arial"/>
                                <w:color w:val="000000"/>
                                <w:spacing w:val="37"/>
                                <w:w w:val="110"/>
                                <w:sz w:val="16"/>
                              </w:rPr>
                              <w:t> </w:t>
                            </w:r>
                            <w:r>
                              <w:rPr>
                                <w:rFonts w:ascii="Arial"/>
                                <w:color w:val="000000"/>
                                <w:spacing w:val="16"/>
                                <w:w w:val="110"/>
                                <w:sz w:val="16"/>
                              </w:rPr>
                              <w:t>homepage:</w:t>
                            </w:r>
                            <w:r>
                              <w:rPr>
                                <w:rFonts w:ascii="Arial"/>
                                <w:color w:val="000000"/>
                                <w:spacing w:val="38"/>
                                <w:w w:val="110"/>
                                <w:sz w:val="16"/>
                              </w:rPr>
                              <w:t> </w:t>
                            </w:r>
                            <w:hyperlink r:id="rId8">
                              <w:r>
                                <w:rPr>
                                  <w:rFonts w:ascii="Arial"/>
                                  <w:color w:val="000000"/>
                                  <w:spacing w:val="15"/>
                                  <w:w w:val="110"/>
                                  <w:sz w:val="16"/>
                                </w:rPr>
                                <w:t>www.elsevier.com/locate/pnu</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5.561996pt;margin-top:29.794001pt;width:375.25pt;height:65.45pt;mso-position-horizontal-relative:page;mso-position-vertical-relative:paragraph;z-index:15732224" type="#_x0000_t202" id="docshape4" filled="true" fillcolor="#e5e5e5" stroked="false">
                <v:textbox inset="0,0,0,0">
                  <w:txbxContent>
                    <w:p>
                      <w:pPr>
                        <w:spacing w:line="173" w:lineRule="exact" w:before="0"/>
                        <w:ind w:left="1" w:right="1" w:firstLine="0"/>
                        <w:jc w:val="center"/>
                        <w:rPr>
                          <w:rFonts w:ascii="Arial"/>
                          <w:color w:val="000000"/>
                          <w:sz w:val="16"/>
                        </w:rPr>
                      </w:pPr>
                      <w:r>
                        <w:rPr>
                          <w:rFonts w:ascii="Arial"/>
                          <w:color w:val="000000"/>
                          <w:w w:val="110"/>
                          <w:sz w:val="16"/>
                        </w:rPr>
                        <w:t>Contents lists</w:t>
                      </w:r>
                      <w:r>
                        <w:rPr>
                          <w:rFonts w:ascii="Arial"/>
                          <w:color w:val="000000"/>
                          <w:spacing w:val="1"/>
                          <w:w w:val="110"/>
                          <w:sz w:val="16"/>
                        </w:rPr>
                        <w:t> </w:t>
                      </w:r>
                      <w:r>
                        <w:rPr>
                          <w:rFonts w:ascii="Arial"/>
                          <w:color w:val="000000"/>
                          <w:w w:val="110"/>
                          <w:sz w:val="16"/>
                        </w:rPr>
                        <w:t>available</w:t>
                      </w:r>
                      <w:r>
                        <w:rPr>
                          <w:rFonts w:ascii="Arial"/>
                          <w:color w:val="000000"/>
                          <w:spacing w:val="1"/>
                          <w:w w:val="110"/>
                          <w:sz w:val="16"/>
                        </w:rPr>
                        <w:t> </w:t>
                      </w:r>
                      <w:r>
                        <w:rPr>
                          <w:rFonts w:ascii="Arial"/>
                          <w:color w:val="000000"/>
                          <w:w w:val="110"/>
                          <w:sz w:val="16"/>
                        </w:rPr>
                        <w:t>at</w:t>
                      </w:r>
                      <w:r>
                        <w:rPr>
                          <w:rFonts w:ascii="Arial"/>
                          <w:color w:val="000000"/>
                          <w:spacing w:val="1"/>
                          <w:w w:val="110"/>
                          <w:sz w:val="16"/>
                        </w:rPr>
                        <w:t> </w:t>
                      </w:r>
                      <w:hyperlink r:id="rId7">
                        <w:r>
                          <w:rPr>
                            <w:rFonts w:ascii="Arial"/>
                            <w:color w:val="007FAC"/>
                            <w:spacing w:val="-2"/>
                            <w:w w:val="110"/>
                            <w:sz w:val="16"/>
                          </w:rPr>
                          <w:t>ScienceDirect</w:t>
                        </w:r>
                      </w:hyperlink>
                    </w:p>
                    <w:p>
                      <w:pPr>
                        <w:pStyle w:val="BodyText"/>
                        <w:spacing w:before="100"/>
                        <w:rPr>
                          <w:rFonts w:ascii="Arial"/>
                          <w:color w:val="000000"/>
                          <w:sz w:val="16"/>
                        </w:rPr>
                      </w:pPr>
                    </w:p>
                    <w:p>
                      <w:pPr>
                        <w:spacing w:before="0"/>
                        <w:ind w:left="0" w:right="1" w:firstLine="0"/>
                        <w:jc w:val="center"/>
                        <w:rPr>
                          <w:color w:val="000000"/>
                          <w:sz w:val="28"/>
                        </w:rPr>
                      </w:pPr>
                      <w:r>
                        <w:rPr>
                          <w:color w:val="000000"/>
                          <w:w w:val="115"/>
                          <w:sz w:val="28"/>
                        </w:rPr>
                        <w:t>Pediatric</w:t>
                      </w:r>
                      <w:r>
                        <w:rPr>
                          <w:color w:val="000000"/>
                          <w:spacing w:val="27"/>
                          <w:w w:val="115"/>
                          <w:sz w:val="28"/>
                        </w:rPr>
                        <w:t> </w:t>
                      </w:r>
                      <w:r>
                        <w:rPr>
                          <w:color w:val="000000"/>
                          <w:spacing w:val="-2"/>
                          <w:w w:val="115"/>
                          <w:sz w:val="28"/>
                        </w:rPr>
                        <w:t>Neurology</w:t>
                      </w:r>
                    </w:p>
                    <w:p>
                      <w:pPr>
                        <w:pStyle w:val="BodyText"/>
                        <w:spacing w:before="7"/>
                        <w:rPr>
                          <w:color w:val="000000"/>
                          <w:sz w:val="28"/>
                        </w:rPr>
                      </w:pPr>
                    </w:p>
                    <w:p>
                      <w:pPr>
                        <w:spacing w:before="0"/>
                        <w:ind w:left="1" w:right="1" w:firstLine="0"/>
                        <w:jc w:val="center"/>
                        <w:rPr>
                          <w:rFonts w:ascii="Arial"/>
                          <w:color w:val="000000"/>
                          <w:sz w:val="16"/>
                        </w:rPr>
                      </w:pPr>
                      <w:r>
                        <w:rPr>
                          <w:rFonts w:ascii="Arial"/>
                          <w:color w:val="000000"/>
                          <w:spacing w:val="15"/>
                          <w:w w:val="110"/>
                          <w:sz w:val="16"/>
                        </w:rPr>
                        <w:t>journal</w:t>
                      </w:r>
                      <w:r>
                        <w:rPr>
                          <w:rFonts w:ascii="Arial"/>
                          <w:color w:val="000000"/>
                          <w:spacing w:val="37"/>
                          <w:w w:val="110"/>
                          <w:sz w:val="16"/>
                        </w:rPr>
                        <w:t> </w:t>
                      </w:r>
                      <w:r>
                        <w:rPr>
                          <w:rFonts w:ascii="Arial"/>
                          <w:color w:val="000000"/>
                          <w:spacing w:val="16"/>
                          <w:w w:val="110"/>
                          <w:sz w:val="16"/>
                        </w:rPr>
                        <w:t>homepage:</w:t>
                      </w:r>
                      <w:r>
                        <w:rPr>
                          <w:rFonts w:ascii="Arial"/>
                          <w:color w:val="000000"/>
                          <w:spacing w:val="38"/>
                          <w:w w:val="110"/>
                          <w:sz w:val="16"/>
                        </w:rPr>
                        <w:t> </w:t>
                      </w:r>
                      <w:hyperlink r:id="rId8">
                        <w:r>
                          <w:rPr>
                            <w:rFonts w:ascii="Arial"/>
                            <w:color w:val="000000"/>
                            <w:spacing w:val="15"/>
                            <w:w w:val="110"/>
                            <w:sz w:val="16"/>
                          </w:rPr>
                          <w:t>www.elsevier.com/locate/pnu</w:t>
                        </w:r>
                      </w:hyperlink>
                    </w:p>
                  </w:txbxContent>
                </v:textbox>
                <v:fill type="solid"/>
                <w10:wrap type="none"/>
              </v:shape>
            </w:pict>
          </mc:Fallback>
        </mc:AlternateContent>
      </w:r>
      <w:bookmarkStart w:name="Cranial Nerve and Cervical Root Enhancem" w:id="1"/>
      <w:bookmarkEnd w:id="1"/>
      <w:r>
        <w:rPr/>
      </w:r>
      <w:bookmarkStart w:name="Introduction" w:id="2"/>
      <w:bookmarkEnd w:id="2"/>
      <w:r>
        <w:rPr/>
      </w:r>
      <w:bookmarkStart w:name="Patient Description" w:id="3"/>
      <w:bookmarkEnd w:id="3"/>
      <w:r>
        <w:rPr/>
      </w:r>
      <w:hyperlink r:id="rId9">
        <w:r>
          <w:rPr>
            <w:color w:val="007FAC"/>
            <w:w w:val="120"/>
          </w:rPr>
          <w:t>Pediatric</w:t>
        </w:r>
        <w:r>
          <w:rPr>
            <w:color w:val="007FAC"/>
            <w:spacing w:val="-9"/>
            <w:w w:val="120"/>
          </w:rPr>
          <w:t> </w:t>
        </w:r>
        <w:r>
          <w:rPr>
            <w:color w:val="007FAC"/>
            <w:w w:val="120"/>
          </w:rPr>
          <w:t>Neurology</w:t>
        </w:r>
        <w:r>
          <w:rPr>
            <w:color w:val="007FAC"/>
            <w:spacing w:val="-8"/>
            <w:w w:val="120"/>
          </w:rPr>
          <w:t> </w:t>
        </w:r>
        <w:r>
          <w:rPr>
            <w:color w:val="007FAC"/>
            <w:w w:val="120"/>
          </w:rPr>
          <w:t>51</w:t>
        </w:r>
        <w:r>
          <w:rPr>
            <w:color w:val="007FAC"/>
            <w:spacing w:val="-9"/>
            <w:w w:val="120"/>
          </w:rPr>
          <w:t> </w:t>
        </w:r>
        <w:r>
          <w:rPr>
            <w:color w:val="007FAC"/>
            <w:w w:val="120"/>
          </w:rPr>
          <w:t>(2014)</w:t>
        </w:r>
        <w:r>
          <w:rPr>
            <w:color w:val="007FAC"/>
            <w:spacing w:val="-8"/>
            <w:w w:val="120"/>
          </w:rPr>
          <w:t> </w:t>
        </w:r>
        <w:r>
          <w:rPr>
            <w:color w:val="007FAC"/>
            <w:spacing w:val="-2"/>
            <w:w w:val="120"/>
          </w:rPr>
          <w:t>734</w:t>
        </w:r>
      </w:hyperlink>
      <w:r>
        <w:rPr>
          <w:rFonts w:ascii="Arial"/>
          <w:color w:val="007FAC"/>
          <w:spacing w:val="-2"/>
          <w:w w:val="120"/>
        </w:rPr>
        <w:t>e</w:t>
      </w:r>
      <w:hyperlink r:id="rId9">
        <w:r>
          <w:rPr>
            <w:color w:val="007FAC"/>
            <w:spacing w:val="-2"/>
            <w:w w:val="120"/>
          </w:rPr>
          <w:t>736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0"/>
        <w:rPr>
          <w:sz w:val="20"/>
        </w:rPr>
      </w:pPr>
      <w:r>
        <w:rPr>
          <w:sz w:val="20"/>
        </w:rPr>
        <mc:AlternateContent>
          <mc:Choice Requires="wps">
            <w:drawing>
              <wp:anchor distT="0" distB="0" distL="0" distR="0" allowOverlap="1" layoutInCell="1" locked="0" behindDoc="1" simplePos="0" relativeHeight="487587840">
                <wp:simplePos x="0" y="0"/>
                <wp:positionH relativeFrom="page">
                  <wp:posOffset>398881</wp:posOffset>
                </wp:positionH>
                <wp:positionV relativeFrom="paragraph">
                  <wp:posOffset>250685</wp:posOffset>
                </wp:positionV>
                <wp:extent cx="6605905" cy="3873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6605905" cy="38735"/>
                          <a:chExt cx="6605905" cy="38735"/>
                        </a:xfrm>
                      </wpg:grpSpPr>
                      <wps:wsp>
                        <wps:cNvPr id="8" name="Graphic 8"/>
                        <wps:cNvSpPr/>
                        <wps:spPr>
                          <a:xfrm>
                            <a:off x="0" y="0"/>
                            <a:ext cx="6605905" cy="38735"/>
                          </a:xfrm>
                          <a:custGeom>
                            <a:avLst/>
                            <a:gdLst/>
                            <a:ahLst/>
                            <a:cxnLst/>
                            <a:rect l="l" t="t" r="r" b="b"/>
                            <a:pathLst>
                              <a:path w="6605905" h="38735">
                                <a:moveTo>
                                  <a:pt x="6605282" y="0"/>
                                </a:moveTo>
                                <a:lnTo>
                                  <a:pt x="0" y="0"/>
                                </a:lnTo>
                                <a:lnTo>
                                  <a:pt x="0" y="38160"/>
                                </a:lnTo>
                                <a:lnTo>
                                  <a:pt x="6605282" y="38160"/>
                                </a:lnTo>
                                <a:lnTo>
                                  <a:pt x="6605282"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0" y="0"/>
                            <a:ext cx="6605905" cy="38735"/>
                          </a:xfrm>
                          <a:custGeom>
                            <a:avLst/>
                            <a:gdLst/>
                            <a:ahLst/>
                            <a:cxnLst/>
                            <a:rect l="l" t="t" r="r" b="b"/>
                            <a:pathLst>
                              <a:path w="6605905" h="38735">
                                <a:moveTo>
                                  <a:pt x="6605282" y="38160"/>
                                </a:moveTo>
                                <a:lnTo>
                                  <a:pt x="0" y="38160"/>
                                </a:lnTo>
                                <a:lnTo>
                                  <a:pt x="0" y="0"/>
                                </a:lnTo>
                                <a:lnTo>
                                  <a:pt x="6605282" y="0"/>
                                </a:lnTo>
                                <a:lnTo>
                                  <a:pt x="6605282" y="38160"/>
                                </a:lnTo>
                                <a:close/>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408001pt;margin-top:19.738981pt;width:520.15pt;height:3.05pt;mso-position-horizontal-relative:page;mso-position-vertical-relative:paragraph;z-index:-15728640;mso-wrap-distance-left:0;mso-wrap-distance-right:0" id="docshapegroup5" coordorigin="628,395" coordsize="10403,61">
                <v:rect style="position:absolute;left:628;top:394;width:10403;height:61" id="docshape6" filled="true" fillcolor="#000000" stroked="false">
                  <v:fill type="solid"/>
                </v:rect>
                <v:rect style="position:absolute;left:628;top:394;width:10403;height:61" id="docshape7" filled="false" stroked="true" strokeweight="0pt" strokecolor="#000000">
                  <v:stroke dashstyle="solid"/>
                </v:rect>
                <w10:wrap type="topAndBottom"/>
              </v:group>
            </w:pict>
          </mc:Fallback>
        </mc:AlternateContent>
      </w:r>
    </w:p>
    <w:p>
      <w:pPr>
        <w:pStyle w:val="BodyText"/>
        <w:spacing w:before="44"/>
      </w:pPr>
    </w:p>
    <w:p>
      <w:pPr>
        <w:spacing w:before="1"/>
        <w:ind w:left="62" w:right="0" w:firstLine="0"/>
        <w:jc w:val="left"/>
        <w:rPr>
          <w:sz w:val="19"/>
        </w:rPr>
      </w:pPr>
      <w:r>
        <w:rPr>
          <w:w w:val="110"/>
          <w:sz w:val="19"/>
        </w:rPr>
        <w:t>Clinical</w:t>
      </w:r>
      <w:r>
        <w:rPr>
          <w:spacing w:val="10"/>
          <w:w w:val="115"/>
          <w:sz w:val="19"/>
        </w:rPr>
        <w:t> </w:t>
      </w:r>
      <w:r>
        <w:rPr>
          <w:spacing w:val="-2"/>
          <w:w w:val="115"/>
          <w:sz w:val="19"/>
        </w:rPr>
        <w:t>Observations</w:t>
      </w:r>
    </w:p>
    <w:p>
      <w:pPr>
        <w:spacing w:line="266" w:lineRule="auto" w:before="98"/>
        <w:ind w:left="62" w:right="2123" w:firstLine="0"/>
        <w:jc w:val="left"/>
        <w:rPr>
          <w:sz w:val="27"/>
        </w:rPr>
      </w:pPr>
      <w:r>
        <w:rPr>
          <w:sz w:val="27"/>
        </w:rPr>
        <mc:AlternateContent>
          <mc:Choice Requires="wps">
            <w:drawing>
              <wp:anchor distT="0" distB="0" distL="0" distR="0" allowOverlap="1" layoutInCell="1" locked="0" behindDoc="0" simplePos="0" relativeHeight="15730176">
                <wp:simplePos x="0" y="0"/>
                <wp:positionH relativeFrom="page">
                  <wp:posOffset>6167513</wp:posOffset>
                </wp:positionH>
                <wp:positionV relativeFrom="paragraph">
                  <wp:posOffset>89022</wp:posOffset>
                </wp:positionV>
                <wp:extent cx="836930" cy="34734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836930" cy="347345"/>
                          <a:chExt cx="836930" cy="347345"/>
                        </a:xfrm>
                      </wpg:grpSpPr>
                      <pic:pic>
                        <pic:nvPicPr>
                          <pic:cNvPr id="11" name="Image 11">
                            <a:hlinkClick r:id="rId11"/>
                          </pic:cNvPr>
                          <pic:cNvPicPr/>
                        </pic:nvPicPr>
                        <pic:blipFill>
                          <a:blip r:embed="rId10" cstate="print"/>
                          <a:stretch>
                            <a:fillRect/>
                          </a:stretch>
                        </pic:blipFill>
                        <pic:spPr>
                          <a:xfrm>
                            <a:off x="365150" y="144398"/>
                            <a:ext cx="471246" cy="80772"/>
                          </a:xfrm>
                          <a:prstGeom prst="rect">
                            <a:avLst/>
                          </a:prstGeom>
                        </pic:spPr>
                      </pic:pic>
                      <pic:pic>
                        <pic:nvPicPr>
                          <pic:cNvPr id="12" name="Image 12">
                            <a:hlinkClick r:id="rId11"/>
                          </pic:cNvPr>
                          <pic:cNvPicPr/>
                        </pic:nvPicPr>
                        <pic:blipFill>
                          <a:blip r:embed="rId12" cstate="print"/>
                          <a:stretch>
                            <a:fillRect/>
                          </a:stretch>
                        </pic:blipFill>
                        <pic:spPr>
                          <a:xfrm>
                            <a:off x="0" y="0"/>
                            <a:ext cx="348195" cy="347141"/>
                          </a:xfrm>
                          <a:prstGeom prst="rect">
                            <a:avLst/>
                          </a:prstGeom>
                        </pic:spPr>
                      </pic:pic>
                    </wpg:wgp>
                  </a:graphicData>
                </a:graphic>
              </wp:anchor>
            </w:drawing>
          </mc:Choice>
          <mc:Fallback>
            <w:pict>
              <v:group style="position:absolute;margin-left:485.631012pt;margin-top:7.009611pt;width:65.9pt;height:27.35pt;mso-position-horizontal-relative:page;mso-position-vertical-relative:paragraph;z-index:15730176" id="docshapegroup8" coordorigin="9713,140" coordsize="1318,547">
                <v:shape style="position:absolute;left:10287;top:367;width:743;height:128" type="#_x0000_t75" id="docshape9" href="http://crossmark.crossref.org/dialog/?doi=10.1016/j.pediatrneurol.2014.06.015&amp;domain=pdf" stroked="false">
                  <v:imagedata r:id="rId10" o:title=""/>
                </v:shape>
                <v:shape style="position:absolute;left:9712;top:140;width:549;height:547" type="#_x0000_t75" id="docshape10" href="http://crossmark.crossref.org/dialog/?doi=10.1016/j.pediatrneurol.2014.06.015&amp;domain=pdf" stroked="false">
                  <v:imagedata r:id="rId12" o:title=""/>
                </v:shape>
                <w10:wrap type="none"/>
              </v:group>
            </w:pict>
          </mc:Fallback>
        </mc:AlternateContent>
      </w:r>
      <w:r>
        <w:rPr>
          <w:w w:val="125"/>
          <w:sz w:val="27"/>
        </w:rPr>
        <w:t>Cranial</w:t>
      </w:r>
      <w:r>
        <w:rPr>
          <w:spacing w:val="-11"/>
          <w:w w:val="125"/>
          <w:sz w:val="27"/>
        </w:rPr>
        <w:t> </w:t>
      </w:r>
      <w:r>
        <w:rPr>
          <w:w w:val="125"/>
          <w:sz w:val="27"/>
        </w:rPr>
        <w:t>Nerve</w:t>
      </w:r>
      <w:r>
        <w:rPr>
          <w:spacing w:val="-13"/>
          <w:w w:val="125"/>
          <w:sz w:val="27"/>
        </w:rPr>
        <w:t> </w:t>
      </w:r>
      <w:r>
        <w:rPr>
          <w:w w:val="125"/>
          <w:sz w:val="27"/>
        </w:rPr>
        <w:t>and</w:t>
      </w:r>
      <w:r>
        <w:rPr>
          <w:spacing w:val="-12"/>
          <w:w w:val="125"/>
          <w:sz w:val="27"/>
        </w:rPr>
        <w:t> </w:t>
      </w:r>
      <w:r>
        <w:rPr>
          <w:w w:val="125"/>
          <w:sz w:val="27"/>
        </w:rPr>
        <w:t>Cervical</w:t>
      </w:r>
      <w:r>
        <w:rPr>
          <w:spacing w:val="-11"/>
          <w:w w:val="125"/>
          <w:sz w:val="27"/>
        </w:rPr>
        <w:t> </w:t>
      </w:r>
      <w:r>
        <w:rPr>
          <w:w w:val="125"/>
          <w:sz w:val="27"/>
        </w:rPr>
        <w:t>Root</w:t>
      </w:r>
      <w:r>
        <w:rPr>
          <w:spacing w:val="-14"/>
          <w:w w:val="125"/>
          <w:sz w:val="27"/>
        </w:rPr>
        <w:t> </w:t>
      </w:r>
      <w:r>
        <w:rPr>
          <w:w w:val="125"/>
          <w:sz w:val="27"/>
        </w:rPr>
        <w:t>Enhancement</w:t>
      </w:r>
      <w:r>
        <w:rPr>
          <w:spacing w:val="-11"/>
          <w:w w:val="125"/>
          <w:sz w:val="27"/>
        </w:rPr>
        <w:t> </w:t>
      </w:r>
      <w:r>
        <w:rPr>
          <w:w w:val="125"/>
          <w:sz w:val="27"/>
        </w:rPr>
        <w:t>in</w:t>
      </w:r>
      <w:r>
        <w:rPr>
          <w:spacing w:val="-13"/>
          <w:w w:val="125"/>
          <w:sz w:val="27"/>
        </w:rPr>
        <w:t> </w:t>
      </w:r>
      <w:r>
        <w:rPr>
          <w:w w:val="125"/>
          <w:sz w:val="27"/>
        </w:rPr>
        <w:t>an</w:t>
      </w:r>
      <w:r>
        <w:rPr>
          <w:spacing w:val="-11"/>
          <w:w w:val="125"/>
          <w:sz w:val="27"/>
        </w:rPr>
        <w:t> </w:t>
      </w:r>
      <w:r>
        <w:rPr>
          <w:w w:val="125"/>
          <w:sz w:val="27"/>
        </w:rPr>
        <w:t>Infant With</w:t>
      </w:r>
      <w:r>
        <w:rPr>
          <w:spacing w:val="-10"/>
          <w:w w:val="125"/>
          <w:sz w:val="27"/>
        </w:rPr>
        <w:t> </w:t>
      </w:r>
      <w:r>
        <w:rPr>
          <w:w w:val="125"/>
          <w:sz w:val="27"/>
        </w:rPr>
        <w:t>Polymerase</w:t>
      </w:r>
      <w:r>
        <w:rPr>
          <w:spacing w:val="-10"/>
          <w:w w:val="125"/>
          <w:sz w:val="27"/>
        </w:rPr>
        <w:t> </w:t>
      </w:r>
      <w:r>
        <w:rPr>
          <w:w w:val="125"/>
          <w:sz w:val="27"/>
        </w:rPr>
        <w:t>Gamma</w:t>
      </w:r>
      <w:r>
        <w:rPr>
          <w:spacing w:val="-10"/>
          <w:w w:val="125"/>
          <w:sz w:val="27"/>
        </w:rPr>
        <w:t> </w:t>
      </w:r>
      <w:r>
        <w:rPr>
          <w:w w:val="125"/>
          <w:sz w:val="27"/>
        </w:rPr>
        <w:t>Mutation</w:t>
      </w:r>
      <w:r>
        <w:rPr>
          <w:spacing w:val="-9"/>
          <w:w w:val="125"/>
          <w:sz w:val="27"/>
        </w:rPr>
        <w:t> </w:t>
      </w:r>
      <w:r>
        <w:rPr>
          <w:w w:val="125"/>
          <w:sz w:val="27"/>
        </w:rPr>
        <w:t>Mitochondrial</w:t>
      </w:r>
      <w:r>
        <w:rPr>
          <w:spacing w:val="-10"/>
          <w:w w:val="125"/>
          <w:sz w:val="27"/>
        </w:rPr>
        <w:t> </w:t>
      </w:r>
      <w:r>
        <w:rPr>
          <w:w w:val="125"/>
          <w:sz w:val="27"/>
        </w:rPr>
        <w:t>Disease</w:t>
      </w:r>
    </w:p>
    <w:p>
      <w:pPr>
        <w:spacing w:before="167"/>
        <w:ind w:left="62" w:right="0" w:firstLine="0"/>
        <w:jc w:val="left"/>
        <w:rPr>
          <w:sz w:val="21"/>
        </w:rPr>
      </w:pPr>
      <w:r>
        <w:rPr>
          <w:w w:val="120"/>
          <w:sz w:val="21"/>
        </w:rPr>
        <w:t>Deanna</w:t>
      </w:r>
      <w:r>
        <w:rPr>
          <w:spacing w:val="-7"/>
          <w:w w:val="120"/>
          <w:sz w:val="21"/>
        </w:rPr>
        <w:t> </w:t>
      </w:r>
      <w:r>
        <w:rPr>
          <w:w w:val="120"/>
          <w:sz w:val="21"/>
        </w:rPr>
        <w:t>M.</w:t>
      </w:r>
      <w:r>
        <w:rPr>
          <w:spacing w:val="3"/>
          <w:w w:val="120"/>
          <w:sz w:val="21"/>
        </w:rPr>
        <w:t> </w:t>
      </w:r>
      <w:r>
        <w:rPr>
          <w:w w:val="120"/>
          <w:sz w:val="21"/>
        </w:rPr>
        <w:t>Horst</w:t>
      </w:r>
      <w:r>
        <w:rPr>
          <w:spacing w:val="-28"/>
          <w:w w:val="120"/>
          <w:sz w:val="21"/>
        </w:rPr>
        <w:t> </w:t>
      </w:r>
      <w:hyperlink w:history="true" w:anchor="_bookmark0">
        <w:r>
          <w:rPr>
            <w:color w:val="007FAC"/>
            <w:w w:val="120"/>
            <w:sz w:val="21"/>
            <w:vertAlign w:val="superscript"/>
          </w:rPr>
          <w:t>a</w:t>
        </w:r>
      </w:hyperlink>
      <w:r>
        <w:rPr>
          <w:w w:val="120"/>
          <w:sz w:val="21"/>
          <w:vertAlign w:val="baseline"/>
        </w:rPr>
        <w:t>,</w:t>
      </w:r>
      <w:r>
        <w:rPr>
          <w:spacing w:val="3"/>
          <w:w w:val="120"/>
          <w:sz w:val="21"/>
          <w:vertAlign w:val="baseline"/>
        </w:rPr>
        <w:t> </w:t>
      </w:r>
      <w:r>
        <w:rPr>
          <w:w w:val="120"/>
          <w:sz w:val="21"/>
          <w:vertAlign w:val="baseline"/>
        </w:rPr>
        <w:t>Lynne</w:t>
      </w:r>
      <w:r>
        <w:rPr>
          <w:spacing w:val="3"/>
          <w:w w:val="120"/>
          <w:sz w:val="21"/>
          <w:vertAlign w:val="baseline"/>
        </w:rPr>
        <w:t> </w:t>
      </w:r>
      <w:r>
        <w:rPr>
          <w:w w:val="120"/>
          <w:sz w:val="21"/>
          <w:vertAlign w:val="baseline"/>
        </w:rPr>
        <w:t>Ruess</w:t>
      </w:r>
      <w:r>
        <w:rPr>
          <w:spacing w:val="2"/>
          <w:w w:val="120"/>
          <w:sz w:val="21"/>
          <w:vertAlign w:val="baseline"/>
        </w:rPr>
        <w:t> </w:t>
      </w:r>
      <w:r>
        <w:rPr>
          <w:w w:val="120"/>
          <w:sz w:val="21"/>
          <w:vertAlign w:val="baseline"/>
        </w:rPr>
        <w:t>MD</w:t>
      </w:r>
      <w:r>
        <w:rPr>
          <w:spacing w:val="-27"/>
          <w:w w:val="120"/>
          <w:sz w:val="21"/>
          <w:vertAlign w:val="baseline"/>
        </w:rPr>
        <w:t> </w:t>
      </w:r>
      <w:hyperlink w:history="true" w:anchor="_bookmark0">
        <w:r>
          <w:rPr>
            <w:color w:val="007FAC"/>
            <w:w w:val="120"/>
            <w:sz w:val="21"/>
            <w:vertAlign w:val="superscript"/>
          </w:rPr>
          <w:t>a</w:t>
        </w:r>
      </w:hyperlink>
      <w:r>
        <w:rPr>
          <w:w w:val="120"/>
          <w:sz w:val="21"/>
          <w:vertAlign w:val="superscript"/>
        </w:rPr>
        <w:t>,</w:t>
      </w:r>
      <w:hyperlink w:history="true" w:anchor="_bookmark1">
        <w:r>
          <w:rPr>
            <w:color w:val="007FAC"/>
            <w:w w:val="120"/>
            <w:sz w:val="21"/>
            <w:vertAlign w:val="superscript"/>
          </w:rPr>
          <w:t>b</w:t>
        </w:r>
      </w:hyperlink>
      <w:r>
        <w:rPr>
          <w:w w:val="120"/>
          <w:sz w:val="21"/>
          <w:vertAlign w:val="superscript"/>
        </w:rPr>
        <w:t>,</w:t>
      </w:r>
      <w:r>
        <w:rPr>
          <w:color w:val="007FAC"/>
          <w:w w:val="120"/>
          <w:position w:val="2"/>
          <w:sz w:val="14"/>
          <w:vertAlign w:val="baseline"/>
        </w:rPr>
        <w:t>*</w:t>
      </w:r>
      <w:r>
        <w:rPr>
          <w:w w:val="120"/>
          <w:sz w:val="21"/>
          <w:vertAlign w:val="baseline"/>
        </w:rPr>
        <w:t>,</w:t>
      </w:r>
      <w:r>
        <w:rPr>
          <w:spacing w:val="3"/>
          <w:w w:val="120"/>
          <w:sz w:val="21"/>
          <w:vertAlign w:val="baseline"/>
        </w:rPr>
        <w:t> </w:t>
      </w:r>
      <w:r>
        <w:rPr>
          <w:w w:val="120"/>
          <w:sz w:val="21"/>
          <w:vertAlign w:val="baseline"/>
        </w:rPr>
        <w:t>Jerome</w:t>
      </w:r>
      <w:r>
        <w:rPr>
          <w:spacing w:val="3"/>
          <w:w w:val="120"/>
          <w:sz w:val="21"/>
          <w:vertAlign w:val="baseline"/>
        </w:rPr>
        <w:t> </w:t>
      </w:r>
      <w:r>
        <w:rPr>
          <w:w w:val="120"/>
          <w:sz w:val="21"/>
          <w:vertAlign w:val="baseline"/>
        </w:rPr>
        <w:t>A.</w:t>
      </w:r>
      <w:r>
        <w:rPr>
          <w:spacing w:val="2"/>
          <w:w w:val="120"/>
          <w:sz w:val="21"/>
          <w:vertAlign w:val="baseline"/>
        </w:rPr>
        <w:t> </w:t>
      </w:r>
      <w:r>
        <w:rPr>
          <w:w w:val="120"/>
          <w:sz w:val="21"/>
          <w:vertAlign w:val="baseline"/>
        </w:rPr>
        <w:t>Rusin</w:t>
      </w:r>
      <w:r>
        <w:rPr>
          <w:spacing w:val="3"/>
          <w:w w:val="120"/>
          <w:sz w:val="21"/>
          <w:vertAlign w:val="baseline"/>
        </w:rPr>
        <w:t> </w:t>
      </w:r>
      <w:r>
        <w:rPr>
          <w:w w:val="120"/>
          <w:sz w:val="21"/>
          <w:vertAlign w:val="baseline"/>
        </w:rPr>
        <w:t>MD</w:t>
      </w:r>
      <w:r>
        <w:rPr>
          <w:spacing w:val="-26"/>
          <w:w w:val="120"/>
          <w:sz w:val="21"/>
          <w:vertAlign w:val="baseline"/>
        </w:rPr>
        <w:t> </w:t>
      </w:r>
      <w:hyperlink w:history="true" w:anchor="_bookmark0">
        <w:r>
          <w:rPr>
            <w:color w:val="007FAC"/>
            <w:spacing w:val="-4"/>
            <w:w w:val="120"/>
            <w:sz w:val="21"/>
            <w:vertAlign w:val="superscript"/>
          </w:rPr>
          <w:t>a</w:t>
        </w:r>
      </w:hyperlink>
      <w:r>
        <w:rPr>
          <w:spacing w:val="-4"/>
          <w:w w:val="120"/>
          <w:sz w:val="21"/>
          <w:vertAlign w:val="superscript"/>
        </w:rPr>
        <w:t>,</w:t>
      </w:r>
      <w:hyperlink w:history="true" w:anchor="_bookmark1">
        <w:r>
          <w:rPr>
            <w:color w:val="007FAC"/>
            <w:spacing w:val="-4"/>
            <w:w w:val="120"/>
            <w:sz w:val="21"/>
            <w:vertAlign w:val="superscript"/>
          </w:rPr>
          <w:t>b</w:t>
        </w:r>
      </w:hyperlink>
      <w:r>
        <w:rPr>
          <w:spacing w:val="-4"/>
          <w:w w:val="120"/>
          <w:sz w:val="21"/>
          <w:vertAlign w:val="baseline"/>
        </w:rPr>
        <w:t>,</w:t>
      </w:r>
    </w:p>
    <w:p>
      <w:pPr>
        <w:spacing w:before="17"/>
        <w:ind w:left="62" w:right="0" w:firstLine="0"/>
        <w:jc w:val="left"/>
        <w:rPr>
          <w:sz w:val="21"/>
        </w:rPr>
      </w:pPr>
      <w:r>
        <w:rPr>
          <w:w w:val="120"/>
          <w:sz w:val="21"/>
        </w:rPr>
        <w:t>Dennis</w:t>
      </w:r>
      <w:r>
        <w:rPr>
          <w:spacing w:val="12"/>
          <w:w w:val="120"/>
          <w:sz w:val="21"/>
        </w:rPr>
        <w:t> </w:t>
      </w:r>
      <w:r>
        <w:rPr>
          <w:w w:val="120"/>
          <w:sz w:val="21"/>
        </w:rPr>
        <w:t>W.</w:t>
      </w:r>
      <w:r>
        <w:rPr>
          <w:spacing w:val="12"/>
          <w:w w:val="120"/>
          <w:sz w:val="21"/>
        </w:rPr>
        <w:t> </w:t>
      </w:r>
      <w:r>
        <w:rPr>
          <w:w w:val="120"/>
          <w:sz w:val="21"/>
        </w:rPr>
        <w:t>Bartholomew</w:t>
      </w:r>
      <w:r>
        <w:rPr>
          <w:spacing w:val="11"/>
          <w:w w:val="120"/>
          <w:sz w:val="21"/>
        </w:rPr>
        <w:t> </w:t>
      </w:r>
      <w:r>
        <w:rPr>
          <w:w w:val="120"/>
          <w:sz w:val="21"/>
        </w:rPr>
        <w:t>MD</w:t>
      </w:r>
      <w:r>
        <w:rPr>
          <w:spacing w:val="-26"/>
          <w:w w:val="120"/>
          <w:sz w:val="21"/>
        </w:rPr>
        <w:t> </w:t>
      </w:r>
      <w:hyperlink w:history="true" w:anchor="_bookmark2">
        <w:r>
          <w:rPr>
            <w:color w:val="007FAC"/>
            <w:spacing w:val="-5"/>
            <w:w w:val="120"/>
            <w:sz w:val="21"/>
            <w:vertAlign w:val="superscript"/>
          </w:rPr>
          <w:t>c</w:t>
        </w:r>
      </w:hyperlink>
      <w:r>
        <w:rPr>
          <w:spacing w:val="-5"/>
          <w:w w:val="120"/>
          <w:sz w:val="21"/>
          <w:vertAlign w:val="superscript"/>
        </w:rPr>
        <w:t>,</w:t>
      </w:r>
      <w:hyperlink w:history="true" w:anchor="_bookmark3">
        <w:r>
          <w:rPr>
            <w:color w:val="007FAC"/>
            <w:spacing w:val="-5"/>
            <w:w w:val="120"/>
            <w:sz w:val="21"/>
            <w:vertAlign w:val="superscript"/>
          </w:rPr>
          <w:t>d</w:t>
        </w:r>
      </w:hyperlink>
    </w:p>
    <w:p>
      <w:pPr>
        <w:spacing w:before="137"/>
        <w:ind w:left="62" w:right="0" w:firstLine="0"/>
        <w:jc w:val="left"/>
        <w:rPr>
          <w:i/>
          <w:sz w:val="14"/>
        </w:rPr>
      </w:pPr>
      <w:bookmarkStart w:name="_bookmark0" w:id="4"/>
      <w:bookmarkEnd w:id="4"/>
      <w:r>
        <w:rPr/>
      </w:r>
      <w:r>
        <w:rPr>
          <w:w w:val="115"/>
          <w:sz w:val="14"/>
          <w:vertAlign w:val="superscript"/>
        </w:rPr>
        <w:t>a</w:t>
      </w:r>
      <w:r>
        <w:rPr>
          <w:spacing w:val="-13"/>
          <w:w w:val="115"/>
          <w:sz w:val="14"/>
          <w:vertAlign w:val="baseline"/>
        </w:rPr>
        <w:t> </w:t>
      </w:r>
      <w:bookmarkStart w:name="_bookmark1" w:id="5"/>
      <w:bookmarkEnd w:id="5"/>
      <w:r>
        <w:rPr>
          <w:spacing w:val="-9"/>
          <w:sz w:val="14"/>
          <w:vertAlign w:val="baseline"/>
        </w:rPr>
      </w:r>
      <w:r>
        <w:rPr>
          <w:i/>
          <w:w w:val="115"/>
          <w:sz w:val="14"/>
          <w:vertAlign w:val="baseline"/>
        </w:rPr>
        <w:t>Department</w:t>
      </w:r>
      <w:r>
        <w:rPr>
          <w:i/>
          <w:spacing w:val="13"/>
          <w:w w:val="115"/>
          <w:sz w:val="14"/>
          <w:vertAlign w:val="baseline"/>
        </w:rPr>
        <w:t> </w:t>
      </w:r>
      <w:r>
        <w:rPr>
          <w:i/>
          <w:w w:val="115"/>
          <w:sz w:val="14"/>
          <w:vertAlign w:val="baseline"/>
        </w:rPr>
        <w:t>of</w:t>
      </w:r>
      <w:r>
        <w:rPr>
          <w:i/>
          <w:spacing w:val="15"/>
          <w:w w:val="115"/>
          <w:sz w:val="14"/>
          <w:vertAlign w:val="baseline"/>
        </w:rPr>
        <w:t> </w:t>
      </w:r>
      <w:r>
        <w:rPr>
          <w:i/>
          <w:w w:val="115"/>
          <w:sz w:val="14"/>
          <w:vertAlign w:val="baseline"/>
        </w:rPr>
        <w:t>Radiology,</w:t>
      </w:r>
      <w:r>
        <w:rPr>
          <w:i/>
          <w:spacing w:val="14"/>
          <w:w w:val="115"/>
          <w:sz w:val="14"/>
          <w:vertAlign w:val="baseline"/>
        </w:rPr>
        <w:t> </w:t>
      </w:r>
      <w:r>
        <w:rPr>
          <w:i/>
          <w:w w:val="115"/>
          <w:sz w:val="14"/>
          <w:vertAlign w:val="baseline"/>
        </w:rPr>
        <w:t>Nationwide</w:t>
      </w:r>
      <w:r>
        <w:rPr>
          <w:i/>
          <w:spacing w:val="15"/>
          <w:w w:val="115"/>
          <w:sz w:val="14"/>
          <w:vertAlign w:val="baseline"/>
        </w:rPr>
        <w:t> </w:t>
      </w:r>
      <w:r>
        <w:rPr>
          <w:i/>
          <w:w w:val="115"/>
          <w:sz w:val="14"/>
          <w:vertAlign w:val="baseline"/>
        </w:rPr>
        <w:t>Children</w:t>
      </w:r>
      <w:r>
        <w:rPr>
          <w:rFonts w:ascii="Arial" w:hAnsi="Arial"/>
          <w:w w:val="115"/>
          <w:sz w:val="14"/>
          <w:vertAlign w:val="baseline"/>
        </w:rPr>
        <w:t>’</w:t>
      </w:r>
      <w:r>
        <w:rPr>
          <w:i/>
          <w:w w:val="115"/>
          <w:sz w:val="14"/>
          <w:vertAlign w:val="baseline"/>
        </w:rPr>
        <w:t>s</w:t>
      </w:r>
      <w:r>
        <w:rPr>
          <w:i/>
          <w:spacing w:val="15"/>
          <w:w w:val="115"/>
          <w:sz w:val="14"/>
          <w:vertAlign w:val="baseline"/>
        </w:rPr>
        <w:t> </w:t>
      </w:r>
      <w:r>
        <w:rPr>
          <w:i/>
          <w:w w:val="115"/>
          <w:sz w:val="14"/>
          <w:vertAlign w:val="baseline"/>
        </w:rPr>
        <w:t>Hospital,</w:t>
      </w:r>
      <w:r>
        <w:rPr>
          <w:i/>
          <w:spacing w:val="14"/>
          <w:w w:val="115"/>
          <w:sz w:val="14"/>
          <w:vertAlign w:val="baseline"/>
        </w:rPr>
        <w:t> </w:t>
      </w:r>
      <w:r>
        <w:rPr>
          <w:i/>
          <w:w w:val="115"/>
          <w:sz w:val="14"/>
          <w:vertAlign w:val="baseline"/>
        </w:rPr>
        <w:t>Columbus,</w:t>
      </w:r>
      <w:r>
        <w:rPr>
          <w:i/>
          <w:spacing w:val="16"/>
          <w:w w:val="115"/>
          <w:sz w:val="14"/>
          <w:vertAlign w:val="baseline"/>
        </w:rPr>
        <w:t> </w:t>
      </w:r>
      <w:r>
        <w:rPr>
          <w:i/>
          <w:spacing w:val="-4"/>
          <w:w w:val="115"/>
          <w:sz w:val="14"/>
          <w:vertAlign w:val="baseline"/>
        </w:rPr>
        <w:t>Ohio</w:t>
      </w:r>
    </w:p>
    <w:p>
      <w:pPr>
        <w:spacing w:before="31"/>
        <w:ind w:left="62" w:right="0" w:firstLine="0"/>
        <w:jc w:val="left"/>
        <w:rPr>
          <w:i/>
          <w:sz w:val="14"/>
        </w:rPr>
      </w:pPr>
      <w:r>
        <w:rPr>
          <w:w w:val="115"/>
          <w:sz w:val="14"/>
          <w:vertAlign w:val="superscript"/>
        </w:rPr>
        <w:t>b</w:t>
      </w:r>
      <w:r>
        <w:rPr>
          <w:spacing w:val="-15"/>
          <w:w w:val="115"/>
          <w:sz w:val="14"/>
          <w:vertAlign w:val="baseline"/>
        </w:rPr>
        <w:t> </w:t>
      </w:r>
      <w:r>
        <w:rPr>
          <w:i/>
          <w:w w:val="115"/>
          <w:sz w:val="14"/>
          <w:vertAlign w:val="baseline"/>
        </w:rPr>
        <w:t>Department</w:t>
      </w:r>
      <w:r>
        <w:rPr>
          <w:i/>
          <w:spacing w:val="11"/>
          <w:w w:val="115"/>
          <w:sz w:val="14"/>
          <w:vertAlign w:val="baseline"/>
        </w:rPr>
        <w:t> </w:t>
      </w:r>
      <w:r>
        <w:rPr>
          <w:i/>
          <w:w w:val="115"/>
          <w:sz w:val="14"/>
          <w:vertAlign w:val="baseline"/>
        </w:rPr>
        <w:t>of</w:t>
      </w:r>
      <w:r>
        <w:rPr>
          <w:i/>
          <w:spacing w:val="10"/>
          <w:w w:val="115"/>
          <w:sz w:val="14"/>
          <w:vertAlign w:val="baseline"/>
        </w:rPr>
        <w:t> </w:t>
      </w:r>
      <w:r>
        <w:rPr>
          <w:i/>
          <w:w w:val="115"/>
          <w:sz w:val="14"/>
          <w:vertAlign w:val="baseline"/>
        </w:rPr>
        <w:t>Radiology,</w:t>
      </w:r>
      <w:r>
        <w:rPr>
          <w:i/>
          <w:spacing w:val="11"/>
          <w:w w:val="115"/>
          <w:sz w:val="14"/>
          <w:vertAlign w:val="baseline"/>
        </w:rPr>
        <w:t> </w:t>
      </w:r>
      <w:r>
        <w:rPr>
          <w:i/>
          <w:w w:val="115"/>
          <w:sz w:val="14"/>
          <w:vertAlign w:val="baseline"/>
        </w:rPr>
        <w:t>The</w:t>
      </w:r>
      <w:r>
        <w:rPr>
          <w:i/>
          <w:spacing w:val="12"/>
          <w:w w:val="115"/>
          <w:sz w:val="14"/>
          <w:vertAlign w:val="baseline"/>
        </w:rPr>
        <w:t> </w:t>
      </w:r>
      <w:r>
        <w:rPr>
          <w:i/>
          <w:w w:val="115"/>
          <w:sz w:val="14"/>
          <w:vertAlign w:val="baseline"/>
        </w:rPr>
        <w:t>Ohio</w:t>
      </w:r>
      <w:r>
        <w:rPr>
          <w:i/>
          <w:spacing w:val="11"/>
          <w:w w:val="115"/>
          <w:sz w:val="14"/>
          <w:vertAlign w:val="baseline"/>
        </w:rPr>
        <w:t> </w:t>
      </w:r>
      <w:r>
        <w:rPr>
          <w:i/>
          <w:w w:val="115"/>
          <w:sz w:val="14"/>
          <w:vertAlign w:val="baseline"/>
        </w:rPr>
        <w:t>State</w:t>
      </w:r>
      <w:r>
        <w:rPr>
          <w:i/>
          <w:spacing w:val="10"/>
          <w:w w:val="115"/>
          <w:sz w:val="14"/>
          <w:vertAlign w:val="baseline"/>
        </w:rPr>
        <w:t> </w:t>
      </w:r>
      <w:r>
        <w:rPr>
          <w:i/>
          <w:w w:val="115"/>
          <w:sz w:val="14"/>
          <w:vertAlign w:val="baseline"/>
        </w:rPr>
        <w:t>University</w:t>
      </w:r>
      <w:r>
        <w:rPr>
          <w:i/>
          <w:spacing w:val="12"/>
          <w:w w:val="115"/>
          <w:sz w:val="14"/>
          <w:vertAlign w:val="baseline"/>
        </w:rPr>
        <w:t> </w:t>
      </w:r>
      <w:r>
        <w:rPr>
          <w:i/>
          <w:w w:val="115"/>
          <w:sz w:val="14"/>
          <w:vertAlign w:val="baseline"/>
        </w:rPr>
        <w:t>College</w:t>
      </w:r>
      <w:r>
        <w:rPr>
          <w:i/>
          <w:spacing w:val="11"/>
          <w:w w:val="115"/>
          <w:sz w:val="14"/>
          <w:vertAlign w:val="baseline"/>
        </w:rPr>
        <w:t> </w:t>
      </w:r>
      <w:r>
        <w:rPr>
          <w:i/>
          <w:w w:val="115"/>
          <w:sz w:val="14"/>
          <w:vertAlign w:val="baseline"/>
        </w:rPr>
        <w:t>of</w:t>
      </w:r>
      <w:r>
        <w:rPr>
          <w:i/>
          <w:spacing w:val="11"/>
          <w:w w:val="115"/>
          <w:sz w:val="14"/>
          <w:vertAlign w:val="baseline"/>
        </w:rPr>
        <w:t> </w:t>
      </w:r>
      <w:r>
        <w:rPr>
          <w:i/>
          <w:w w:val="115"/>
          <w:sz w:val="14"/>
          <w:vertAlign w:val="baseline"/>
        </w:rPr>
        <w:t>Medicine</w:t>
      </w:r>
      <w:r>
        <w:rPr>
          <w:i/>
          <w:spacing w:val="11"/>
          <w:w w:val="115"/>
          <w:sz w:val="14"/>
          <w:vertAlign w:val="baseline"/>
        </w:rPr>
        <w:t> </w:t>
      </w:r>
      <w:r>
        <w:rPr>
          <w:i/>
          <w:w w:val="115"/>
          <w:sz w:val="14"/>
          <w:vertAlign w:val="baseline"/>
        </w:rPr>
        <w:t>and</w:t>
      </w:r>
      <w:r>
        <w:rPr>
          <w:i/>
          <w:spacing w:val="11"/>
          <w:w w:val="115"/>
          <w:sz w:val="14"/>
          <w:vertAlign w:val="baseline"/>
        </w:rPr>
        <w:t> </w:t>
      </w:r>
      <w:r>
        <w:rPr>
          <w:i/>
          <w:w w:val="115"/>
          <w:sz w:val="14"/>
          <w:vertAlign w:val="baseline"/>
        </w:rPr>
        <w:t>Public</w:t>
      </w:r>
      <w:r>
        <w:rPr>
          <w:i/>
          <w:spacing w:val="11"/>
          <w:w w:val="115"/>
          <w:sz w:val="14"/>
          <w:vertAlign w:val="baseline"/>
        </w:rPr>
        <w:t> </w:t>
      </w:r>
      <w:r>
        <w:rPr>
          <w:i/>
          <w:w w:val="115"/>
          <w:sz w:val="14"/>
          <w:vertAlign w:val="baseline"/>
        </w:rPr>
        <w:t>Health,</w:t>
      </w:r>
      <w:r>
        <w:rPr>
          <w:i/>
          <w:spacing w:val="12"/>
          <w:w w:val="115"/>
          <w:sz w:val="14"/>
          <w:vertAlign w:val="baseline"/>
        </w:rPr>
        <w:t> </w:t>
      </w:r>
      <w:r>
        <w:rPr>
          <w:i/>
          <w:w w:val="115"/>
          <w:sz w:val="14"/>
          <w:vertAlign w:val="baseline"/>
        </w:rPr>
        <w:t>Columbus,</w:t>
      </w:r>
      <w:r>
        <w:rPr>
          <w:i/>
          <w:spacing w:val="12"/>
          <w:w w:val="115"/>
          <w:sz w:val="14"/>
          <w:vertAlign w:val="baseline"/>
        </w:rPr>
        <w:t> </w:t>
      </w:r>
      <w:r>
        <w:rPr>
          <w:i/>
          <w:spacing w:val="-4"/>
          <w:w w:val="115"/>
          <w:sz w:val="14"/>
          <w:vertAlign w:val="baseline"/>
        </w:rPr>
        <w:t>Ohio</w:t>
      </w:r>
    </w:p>
    <w:p>
      <w:pPr>
        <w:spacing w:before="30"/>
        <w:ind w:left="62" w:right="0" w:firstLine="0"/>
        <w:jc w:val="left"/>
        <w:rPr>
          <w:i/>
          <w:sz w:val="14"/>
        </w:rPr>
      </w:pPr>
      <w:bookmarkStart w:name="_bookmark2" w:id="6"/>
      <w:bookmarkEnd w:id="6"/>
      <w:r>
        <w:rPr/>
      </w:r>
      <w:r>
        <w:rPr>
          <w:w w:val="115"/>
          <w:sz w:val="14"/>
          <w:vertAlign w:val="superscript"/>
        </w:rPr>
        <w:t>c</w:t>
      </w:r>
      <w:r>
        <w:rPr>
          <w:spacing w:val="-14"/>
          <w:w w:val="115"/>
          <w:sz w:val="14"/>
          <w:vertAlign w:val="baseline"/>
        </w:rPr>
        <w:t> </w:t>
      </w:r>
      <w:r>
        <w:rPr>
          <w:i/>
          <w:w w:val="115"/>
          <w:sz w:val="14"/>
          <w:vertAlign w:val="baseline"/>
        </w:rPr>
        <w:t>Center</w:t>
      </w:r>
      <w:r>
        <w:rPr>
          <w:i/>
          <w:spacing w:val="16"/>
          <w:w w:val="115"/>
          <w:sz w:val="14"/>
          <w:vertAlign w:val="baseline"/>
        </w:rPr>
        <w:t> </w:t>
      </w:r>
      <w:r>
        <w:rPr>
          <w:i/>
          <w:w w:val="115"/>
          <w:sz w:val="14"/>
          <w:vertAlign w:val="baseline"/>
        </w:rPr>
        <w:t>for</w:t>
      </w:r>
      <w:r>
        <w:rPr>
          <w:i/>
          <w:spacing w:val="14"/>
          <w:w w:val="115"/>
          <w:sz w:val="14"/>
          <w:vertAlign w:val="baseline"/>
        </w:rPr>
        <w:t> </w:t>
      </w:r>
      <w:r>
        <w:rPr>
          <w:i/>
          <w:w w:val="115"/>
          <w:sz w:val="14"/>
          <w:vertAlign w:val="baseline"/>
        </w:rPr>
        <w:t>Molecular</w:t>
      </w:r>
      <w:r>
        <w:rPr>
          <w:i/>
          <w:spacing w:val="12"/>
          <w:w w:val="115"/>
          <w:sz w:val="14"/>
          <w:vertAlign w:val="baseline"/>
        </w:rPr>
        <w:t> </w:t>
      </w:r>
      <w:r>
        <w:rPr>
          <w:i/>
          <w:w w:val="115"/>
          <w:sz w:val="14"/>
          <w:vertAlign w:val="baseline"/>
        </w:rPr>
        <w:t>and</w:t>
      </w:r>
      <w:r>
        <w:rPr>
          <w:i/>
          <w:spacing w:val="15"/>
          <w:w w:val="115"/>
          <w:sz w:val="14"/>
          <w:vertAlign w:val="baseline"/>
        </w:rPr>
        <w:t> </w:t>
      </w:r>
      <w:r>
        <w:rPr>
          <w:i/>
          <w:w w:val="115"/>
          <w:sz w:val="14"/>
          <w:vertAlign w:val="baseline"/>
        </w:rPr>
        <w:t>Human</w:t>
      </w:r>
      <w:r>
        <w:rPr>
          <w:i/>
          <w:spacing w:val="14"/>
          <w:w w:val="115"/>
          <w:sz w:val="14"/>
          <w:vertAlign w:val="baseline"/>
        </w:rPr>
        <w:t> </w:t>
      </w:r>
      <w:r>
        <w:rPr>
          <w:i/>
          <w:w w:val="115"/>
          <w:sz w:val="14"/>
          <w:vertAlign w:val="baseline"/>
        </w:rPr>
        <w:t>Genetics,</w:t>
      </w:r>
      <w:r>
        <w:rPr>
          <w:i/>
          <w:spacing w:val="14"/>
          <w:w w:val="115"/>
          <w:sz w:val="14"/>
          <w:vertAlign w:val="baseline"/>
        </w:rPr>
        <w:t> </w:t>
      </w:r>
      <w:r>
        <w:rPr>
          <w:i/>
          <w:w w:val="115"/>
          <w:sz w:val="14"/>
          <w:vertAlign w:val="baseline"/>
        </w:rPr>
        <w:t>Nationwide</w:t>
      </w:r>
      <w:r>
        <w:rPr>
          <w:i/>
          <w:spacing w:val="15"/>
          <w:w w:val="115"/>
          <w:sz w:val="14"/>
          <w:vertAlign w:val="baseline"/>
        </w:rPr>
        <w:t> </w:t>
      </w:r>
      <w:r>
        <w:rPr>
          <w:i/>
          <w:w w:val="115"/>
          <w:sz w:val="14"/>
          <w:vertAlign w:val="baseline"/>
        </w:rPr>
        <w:t>Children</w:t>
      </w:r>
      <w:r>
        <w:rPr>
          <w:rFonts w:ascii="Arial" w:hAnsi="Arial"/>
          <w:w w:val="115"/>
          <w:sz w:val="14"/>
          <w:vertAlign w:val="baseline"/>
        </w:rPr>
        <w:t>’</w:t>
      </w:r>
      <w:r>
        <w:rPr>
          <w:i/>
          <w:w w:val="115"/>
          <w:sz w:val="14"/>
          <w:vertAlign w:val="baseline"/>
        </w:rPr>
        <w:t>s</w:t>
      </w:r>
      <w:r>
        <w:rPr>
          <w:i/>
          <w:spacing w:val="14"/>
          <w:w w:val="115"/>
          <w:sz w:val="14"/>
          <w:vertAlign w:val="baseline"/>
        </w:rPr>
        <w:t> </w:t>
      </w:r>
      <w:r>
        <w:rPr>
          <w:i/>
          <w:w w:val="115"/>
          <w:sz w:val="14"/>
          <w:vertAlign w:val="baseline"/>
        </w:rPr>
        <w:t>Hospital</w:t>
      </w:r>
      <w:r>
        <w:rPr>
          <w:i/>
          <w:spacing w:val="16"/>
          <w:w w:val="115"/>
          <w:sz w:val="14"/>
          <w:vertAlign w:val="baseline"/>
        </w:rPr>
        <w:t> </w:t>
      </w:r>
      <w:r>
        <w:rPr>
          <w:i/>
          <w:w w:val="115"/>
          <w:sz w:val="14"/>
          <w:vertAlign w:val="baseline"/>
        </w:rPr>
        <w:t>Research</w:t>
      </w:r>
      <w:r>
        <w:rPr>
          <w:i/>
          <w:spacing w:val="14"/>
          <w:w w:val="115"/>
          <w:sz w:val="14"/>
          <w:vertAlign w:val="baseline"/>
        </w:rPr>
        <w:t> </w:t>
      </w:r>
      <w:r>
        <w:rPr>
          <w:i/>
          <w:w w:val="115"/>
          <w:sz w:val="14"/>
          <w:vertAlign w:val="baseline"/>
        </w:rPr>
        <w:t>Institute,</w:t>
      </w:r>
      <w:r>
        <w:rPr>
          <w:i/>
          <w:spacing w:val="15"/>
          <w:w w:val="115"/>
          <w:sz w:val="14"/>
          <w:vertAlign w:val="baseline"/>
        </w:rPr>
        <w:t> </w:t>
      </w:r>
      <w:r>
        <w:rPr>
          <w:i/>
          <w:w w:val="115"/>
          <w:sz w:val="14"/>
          <w:vertAlign w:val="baseline"/>
        </w:rPr>
        <w:t>Columbus,</w:t>
      </w:r>
      <w:r>
        <w:rPr>
          <w:i/>
          <w:spacing w:val="15"/>
          <w:w w:val="115"/>
          <w:sz w:val="14"/>
          <w:vertAlign w:val="baseline"/>
        </w:rPr>
        <w:t> </w:t>
      </w:r>
      <w:r>
        <w:rPr>
          <w:i/>
          <w:spacing w:val="-4"/>
          <w:w w:val="115"/>
          <w:sz w:val="14"/>
          <w:vertAlign w:val="baseline"/>
        </w:rPr>
        <w:t>Ohio</w:t>
      </w:r>
    </w:p>
    <w:p>
      <w:pPr>
        <w:spacing w:before="29"/>
        <w:ind w:left="62" w:right="0" w:firstLine="0"/>
        <w:jc w:val="left"/>
        <w:rPr>
          <w:i/>
          <w:sz w:val="14"/>
        </w:rPr>
      </w:pPr>
      <w:bookmarkStart w:name="_bookmark3" w:id="7"/>
      <w:bookmarkEnd w:id="7"/>
      <w:r>
        <w:rPr/>
      </w:r>
      <w:r>
        <w:rPr>
          <w:w w:val="115"/>
          <w:sz w:val="14"/>
          <w:vertAlign w:val="superscript"/>
        </w:rPr>
        <w:t>d</w:t>
      </w:r>
      <w:r>
        <w:rPr>
          <w:spacing w:val="-15"/>
          <w:w w:val="115"/>
          <w:sz w:val="14"/>
          <w:vertAlign w:val="baseline"/>
        </w:rPr>
        <w:t> </w:t>
      </w:r>
      <w:r>
        <w:rPr>
          <w:i/>
          <w:w w:val="115"/>
          <w:sz w:val="14"/>
          <w:vertAlign w:val="baseline"/>
        </w:rPr>
        <w:t>Department</w:t>
      </w:r>
      <w:r>
        <w:rPr>
          <w:i/>
          <w:spacing w:val="11"/>
          <w:w w:val="115"/>
          <w:sz w:val="14"/>
          <w:vertAlign w:val="baseline"/>
        </w:rPr>
        <w:t> </w:t>
      </w:r>
      <w:r>
        <w:rPr>
          <w:i/>
          <w:w w:val="115"/>
          <w:sz w:val="14"/>
          <w:vertAlign w:val="baseline"/>
        </w:rPr>
        <w:t>of</w:t>
      </w:r>
      <w:r>
        <w:rPr>
          <w:i/>
          <w:spacing w:val="10"/>
          <w:w w:val="115"/>
          <w:sz w:val="14"/>
          <w:vertAlign w:val="baseline"/>
        </w:rPr>
        <w:t> </w:t>
      </w:r>
      <w:r>
        <w:rPr>
          <w:i/>
          <w:w w:val="115"/>
          <w:sz w:val="14"/>
          <w:vertAlign w:val="baseline"/>
        </w:rPr>
        <w:t>Pediatrics,</w:t>
      </w:r>
      <w:r>
        <w:rPr>
          <w:i/>
          <w:spacing w:val="11"/>
          <w:w w:val="115"/>
          <w:sz w:val="14"/>
          <w:vertAlign w:val="baseline"/>
        </w:rPr>
        <w:t> </w:t>
      </w:r>
      <w:r>
        <w:rPr>
          <w:i/>
          <w:w w:val="115"/>
          <w:sz w:val="14"/>
          <w:vertAlign w:val="baseline"/>
        </w:rPr>
        <w:t>The</w:t>
      </w:r>
      <w:r>
        <w:rPr>
          <w:i/>
          <w:spacing w:val="12"/>
          <w:w w:val="115"/>
          <w:sz w:val="14"/>
          <w:vertAlign w:val="baseline"/>
        </w:rPr>
        <w:t> </w:t>
      </w:r>
      <w:r>
        <w:rPr>
          <w:i/>
          <w:w w:val="115"/>
          <w:sz w:val="14"/>
          <w:vertAlign w:val="baseline"/>
        </w:rPr>
        <w:t>Ohio</w:t>
      </w:r>
      <w:r>
        <w:rPr>
          <w:i/>
          <w:spacing w:val="11"/>
          <w:w w:val="115"/>
          <w:sz w:val="14"/>
          <w:vertAlign w:val="baseline"/>
        </w:rPr>
        <w:t> </w:t>
      </w:r>
      <w:r>
        <w:rPr>
          <w:i/>
          <w:w w:val="115"/>
          <w:sz w:val="14"/>
          <w:vertAlign w:val="baseline"/>
        </w:rPr>
        <w:t>State</w:t>
      </w:r>
      <w:r>
        <w:rPr>
          <w:i/>
          <w:spacing w:val="11"/>
          <w:w w:val="115"/>
          <w:sz w:val="14"/>
          <w:vertAlign w:val="baseline"/>
        </w:rPr>
        <w:t> </w:t>
      </w:r>
      <w:r>
        <w:rPr>
          <w:i/>
          <w:w w:val="115"/>
          <w:sz w:val="14"/>
          <w:vertAlign w:val="baseline"/>
        </w:rPr>
        <w:t>University</w:t>
      </w:r>
      <w:r>
        <w:rPr>
          <w:i/>
          <w:spacing w:val="12"/>
          <w:w w:val="115"/>
          <w:sz w:val="14"/>
          <w:vertAlign w:val="baseline"/>
        </w:rPr>
        <w:t> </w:t>
      </w:r>
      <w:r>
        <w:rPr>
          <w:i/>
          <w:w w:val="115"/>
          <w:sz w:val="14"/>
          <w:vertAlign w:val="baseline"/>
        </w:rPr>
        <w:t>College</w:t>
      </w:r>
      <w:r>
        <w:rPr>
          <w:i/>
          <w:spacing w:val="12"/>
          <w:w w:val="115"/>
          <w:sz w:val="14"/>
          <w:vertAlign w:val="baseline"/>
        </w:rPr>
        <w:t> </w:t>
      </w:r>
      <w:r>
        <w:rPr>
          <w:i/>
          <w:w w:val="115"/>
          <w:sz w:val="14"/>
          <w:vertAlign w:val="baseline"/>
        </w:rPr>
        <w:t>of</w:t>
      </w:r>
      <w:r>
        <w:rPr>
          <w:i/>
          <w:spacing w:val="10"/>
          <w:w w:val="115"/>
          <w:sz w:val="14"/>
          <w:vertAlign w:val="baseline"/>
        </w:rPr>
        <w:t> </w:t>
      </w:r>
      <w:r>
        <w:rPr>
          <w:i/>
          <w:w w:val="115"/>
          <w:sz w:val="14"/>
          <w:vertAlign w:val="baseline"/>
        </w:rPr>
        <w:t>Medicine</w:t>
      </w:r>
      <w:r>
        <w:rPr>
          <w:i/>
          <w:spacing w:val="13"/>
          <w:w w:val="115"/>
          <w:sz w:val="14"/>
          <w:vertAlign w:val="baseline"/>
        </w:rPr>
        <w:t> </w:t>
      </w:r>
      <w:r>
        <w:rPr>
          <w:i/>
          <w:w w:val="115"/>
          <w:sz w:val="14"/>
          <w:vertAlign w:val="baseline"/>
        </w:rPr>
        <w:t>and</w:t>
      </w:r>
      <w:r>
        <w:rPr>
          <w:i/>
          <w:spacing w:val="11"/>
          <w:w w:val="115"/>
          <w:sz w:val="14"/>
          <w:vertAlign w:val="baseline"/>
        </w:rPr>
        <w:t> </w:t>
      </w:r>
      <w:r>
        <w:rPr>
          <w:i/>
          <w:w w:val="115"/>
          <w:sz w:val="14"/>
          <w:vertAlign w:val="baseline"/>
        </w:rPr>
        <w:t>Public</w:t>
      </w:r>
      <w:r>
        <w:rPr>
          <w:i/>
          <w:spacing w:val="11"/>
          <w:w w:val="115"/>
          <w:sz w:val="14"/>
          <w:vertAlign w:val="baseline"/>
        </w:rPr>
        <w:t> </w:t>
      </w:r>
      <w:r>
        <w:rPr>
          <w:i/>
          <w:w w:val="115"/>
          <w:sz w:val="14"/>
          <w:vertAlign w:val="baseline"/>
        </w:rPr>
        <w:t>Health,</w:t>
      </w:r>
      <w:r>
        <w:rPr>
          <w:i/>
          <w:spacing w:val="13"/>
          <w:w w:val="115"/>
          <w:sz w:val="14"/>
          <w:vertAlign w:val="baseline"/>
        </w:rPr>
        <w:t> </w:t>
      </w:r>
      <w:r>
        <w:rPr>
          <w:i/>
          <w:w w:val="115"/>
          <w:sz w:val="14"/>
          <w:vertAlign w:val="baseline"/>
        </w:rPr>
        <w:t>Columbus,</w:t>
      </w:r>
      <w:r>
        <w:rPr>
          <w:i/>
          <w:spacing w:val="11"/>
          <w:w w:val="115"/>
          <w:sz w:val="14"/>
          <w:vertAlign w:val="baseline"/>
        </w:rPr>
        <w:t> </w:t>
      </w:r>
      <w:r>
        <w:rPr>
          <w:i/>
          <w:spacing w:val="-4"/>
          <w:w w:val="115"/>
          <w:sz w:val="14"/>
          <w:vertAlign w:val="baseline"/>
        </w:rPr>
        <w:t>Ohio</w:t>
      </w:r>
    </w:p>
    <w:p>
      <w:pPr>
        <w:pStyle w:val="BodyText"/>
        <w:spacing w:before="4"/>
        <w:rPr>
          <w:i/>
        </w:rPr>
      </w:pPr>
      <w:r>
        <w:rPr>
          <w:i/>
        </w:rPr>
        <mc:AlternateContent>
          <mc:Choice Requires="wps">
            <w:drawing>
              <wp:anchor distT="0" distB="0" distL="0" distR="0" allowOverlap="1" layoutInCell="1" locked="0" behindDoc="1" simplePos="0" relativeHeight="487588352">
                <wp:simplePos x="0" y="0"/>
                <wp:positionH relativeFrom="page">
                  <wp:posOffset>398881</wp:posOffset>
                </wp:positionH>
                <wp:positionV relativeFrom="paragraph">
                  <wp:posOffset>120171</wp:posOffset>
                </wp:positionV>
                <wp:extent cx="6605905" cy="6350"/>
                <wp:effectExtent l="0" t="0" r="0" b="0"/>
                <wp:wrapTopAndBottom/>
                <wp:docPr id="13" name="Group 13"/>
                <wp:cNvGraphicFramePr>
                  <a:graphicFrameLocks/>
                </wp:cNvGraphicFramePr>
                <a:graphic>
                  <a:graphicData uri="http://schemas.microsoft.com/office/word/2010/wordprocessingGroup">
                    <wpg:wgp>
                      <wpg:cNvPr id="13" name="Group 13"/>
                      <wpg:cNvGrpSpPr/>
                      <wpg:grpSpPr>
                        <a:xfrm>
                          <a:off x="0" y="0"/>
                          <a:ext cx="6605905" cy="6350"/>
                          <a:chExt cx="6605905" cy="6350"/>
                        </a:xfrm>
                      </wpg:grpSpPr>
                      <wps:wsp>
                        <wps:cNvPr id="14" name="Graphic 14"/>
                        <wps:cNvSpPr/>
                        <wps:spPr>
                          <a:xfrm>
                            <a:off x="0" y="0"/>
                            <a:ext cx="6605905" cy="6350"/>
                          </a:xfrm>
                          <a:custGeom>
                            <a:avLst/>
                            <a:gdLst/>
                            <a:ahLst/>
                            <a:cxnLst/>
                            <a:rect l="l" t="t" r="r" b="b"/>
                            <a:pathLst>
                              <a:path w="6605905" h="6350">
                                <a:moveTo>
                                  <a:pt x="6605282" y="0"/>
                                </a:moveTo>
                                <a:lnTo>
                                  <a:pt x="0" y="0"/>
                                </a:lnTo>
                                <a:lnTo>
                                  <a:pt x="0" y="5760"/>
                                </a:lnTo>
                                <a:lnTo>
                                  <a:pt x="6605282" y="5760"/>
                                </a:lnTo>
                                <a:lnTo>
                                  <a:pt x="6605282"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0" y="0"/>
                            <a:ext cx="6605905" cy="6350"/>
                          </a:xfrm>
                          <a:custGeom>
                            <a:avLst/>
                            <a:gdLst/>
                            <a:ahLst/>
                            <a:cxnLst/>
                            <a:rect l="l" t="t" r="r" b="b"/>
                            <a:pathLst>
                              <a:path w="6605905" h="6350">
                                <a:moveTo>
                                  <a:pt x="0" y="0"/>
                                </a:moveTo>
                                <a:lnTo>
                                  <a:pt x="6605282" y="0"/>
                                </a:lnTo>
                                <a:lnTo>
                                  <a:pt x="6605282" y="5760"/>
                                </a:lnTo>
                                <a:lnTo>
                                  <a:pt x="0" y="5760"/>
                                </a:lnTo>
                                <a:lnTo>
                                  <a:pt x="0" y="0"/>
                                </a:lnTo>
                                <a:close/>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408001pt;margin-top:9.462299pt;width:520.15pt;height:.5pt;mso-position-horizontal-relative:page;mso-position-vertical-relative:paragraph;z-index:-15728128;mso-wrap-distance-left:0;mso-wrap-distance-right:0" id="docshapegroup11" coordorigin="628,189" coordsize="10403,10">
                <v:rect style="position:absolute;left:628;top:189;width:10403;height:10" id="docshape12" filled="true" fillcolor="#000000" stroked="false">
                  <v:fill type="solid"/>
                </v:rect>
                <v:rect style="position:absolute;left:628;top:189;width:10403;height:10" id="docshape13" filled="false" stroked="true" strokeweight="0pt" strokecolor="#000000">
                  <v:stroke dashstyle="solid"/>
                </v:rect>
                <w10:wrap type="topAndBottom"/>
              </v:group>
            </w:pict>
          </mc:Fallback>
        </mc:AlternateContent>
      </w:r>
    </w:p>
    <w:p>
      <w:pPr>
        <w:pStyle w:val="BodyText"/>
        <w:rPr>
          <w:i/>
        </w:rPr>
      </w:pPr>
    </w:p>
    <w:p>
      <w:pPr>
        <w:pStyle w:val="BodyText"/>
        <w:spacing w:before="33"/>
        <w:rPr>
          <w:i/>
        </w:rPr>
      </w:pPr>
    </w:p>
    <w:p>
      <w:pPr>
        <w:spacing w:before="0"/>
        <w:ind w:left="839" w:right="0" w:firstLine="0"/>
        <w:jc w:val="left"/>
        <w:rPr>
          <w:rFonts w:ascii="Arial"/>
          <w:sz w:val="18"/>
        </w:rPr>
      </w:pPr>
      <w:r>
        <w:rPr>
          <w:rFonts w:ascii="Arial"/>
          <w:spacing w:val="-2"/>
          <w:w w:val="120"/>
          <w:sz w:val="18"/>
        </w:rPr>
        <w:t>abstract</w:t>
      </w:r>
    </w:p>
    <w:p>
      <w:pPr>
        <w:spacing w:line="276" w:lineRule="auto" w:before="127"/>
        <w:ind w:left="839" w:right="1077" w:firstLine="0"/>
        <w:jc w:val="both"/>
        <w:rPr>
          <w:sz w:val="16"/>
        </w:rPr>
      </w:pPr>
      <w:r>
        <w:rPr>
          <w:w w:val="120"/>
          <w:sz w:val="14"/>
        </w:rPr>
        <w:t>BACKGROUND:</w:t>
      </w:r>
      <w:r>
        <w:rPr>
          <w:w w:val="120"/>
          <w:sz w:val="14"/>
        </w:rPr>
        <w:t> </w:t>
      </w:r>
      <w:r>
        <w:rPr>
          <w:w w:val="120"/>
          <w:sz w:val="16"/>
        </w:rPr>
        <w:t>Nuclear</w:t>
      </w:r>
      <w:r>
        <w:rPr>
          <w:w w:val="120"/>
          <w:sz w:val="16"/>
        </w:rPr>
        <w:t> polymerase</w:t>
      </w:r>
      <w:r>
        <w:rPr>
          <w:w w:val="120"/>
          <w:sz w:val="16"/>
        </w:rPr>
        <w:t> gamma</w:t>
      </w:r>
      <w:r>
        <w:rPr>
          <w:w w:val="120"/>
          <w:sz w:val="16"/>
        </w:rPr>
        <w:t> (</w:t>
      </w:r>
      <w:r>
        <w:rPr>
          <w:i/>
          <w:w w:val="120"/>
          <w:sz w:val="16"/>
        </w:rPr>
        <w:t>POLG</w:t>
      </w:r>
      <w:r>
        <w:rPr>
          <w:w w:val="120"/>
          <w:sz w:val="16"/>
        </w:rPr>
        <w:t>)</w:t>
      </w:r>
      <w:r>
        <w:rPr>
          <w:w w:val="120"/>
          <w:sz w:val="16"/>
        </w:rPr>
        <w:t> mutations</w:t>
      </w:r>
      <w:r>
        <w:rPr>
          <w:w w:val="120"/>
          <w:sz w:val="16"/>
        </w:rPr>
        <w:t> are</w:t>
      </w:r>
      <w:r>
        <w:rPr>
          <w:w w:val="120"/>
          <w:sz w:val="16"/>
        </w:rPr>
        <w:t> the</w:t>
      </w:r>
      <w:r>
        <w:rPr>
          <w:w w:val="120"/>
          <w:sz w:val="16"/>
        </w:rPr>
        <w:t> most</w:t>
      </w:r>
      <w:r>
        <w:rPr>
          <w:w w:val="120"/>
          <w:sz w:val="16"/>
        </w:rPr>
        <w:t> common</w:t>
      </w:r>
      <w:r>
        <w:rPr>
          <w:w w:val="120"/>
          <w:sz w:val="16"/>
        </w:rPr>
        <w:t> cause</w:t>
      </w:r>
      <w:r>
        <w:rPr>
          <w:w w:val="120"/>
          <w:sz w:val="16"/>
        </w:rPr>
        <w:t> of</w:t>
      </w:r>
      <w:r>
        <w:rPr>
          <w:w w:val="120"/>
          <w:sz w:val="16"/>
        </w:rPr>
        <w:t> inherited</w:t>
      </w:r>
      <w:r>
        <w:rPr>
          <w:w w:val="120"/>
          <w:sz w:val="16"/>
        </w:rPr>
        <w:t> mito- chondrial</w:t>
      </w:r>
      <w:r>
        <w:rPr>
          <w:w w:val="120"/>
          <w:sz w:val="16"/>
        </w:rPr>
        <w:t> disease.</w:t>
      </w:r>
      <w:r>
        <w:rPr>
          <w:w w:val="120"/>
          <w:sz w:val="16"/>
        </w:rPr>
        <w:t> </w:t>
      </w:r>
      <w:r>
        <w:rPr>
          <w:i/>
          <w:w w:val="120"/>
          <w:sz w:val="16"/>
        </w:rPr>
        <w:t>POLG</w:t>
      </w:r>
      <w:r>
        <w:rPr>
          <w:i/>
          <w:w w:val="120"/>
          <w:sz w:val="16"/>
        </w:rPr>
        <w:t> </w:t>
      </w:r>
      <w:r>
        <w:rPr>
          <w:w w:val="120"/>
          <w:sz w:val="16"/>
        </w:rPr>
        <w:t>mutation</w:t>
      </w:r>
      <w:r>
        <w:rPr>
          <w:w w:val="120"/>
          <w:sz w:val="16"/>
        </w:rPr>
        <w:t> diseases</w:t>
      </w:r>
      <w:r>
        <w:rPr>
          <w:w w:val="120"/>
          <w:sz w:val="16"/>
        </w:rPr>
        <w:t> have</w:t>
      </w:r>
      <w:r>
        <w:rPr>
          <w:w w:val="120"/>
          <w:sz w:val="16"/>
        </w:rPr>
        <w:t> a</w:t>
      </w:r>
      <w:r>
        <w:rPr>
          <w:w w:val="120"/>
          <w:sz w:val="16"/>
        </w:rPr>
        <w:t> broad</w:t>
      </w:r>
      <w:r>
        <w:rPr>
          <w:w w:val="120"/>
          <w:sz w:val="16"/>
        </w:rPr>
        <w:t> spectrum</w:t>
      </w:r>
      <w:r>
        <w:rPr>
          <w:w w:val="120"/>
          <w:sz w:val="16"/>
        </w:rPr>
        <w:t> of</w:t>
      </w:r>
      <w:r>
        <w:rPr>
          <w:w w:val="120"/>
          <w:sz w:val="16"/>
        </w:rPr>
        <w:t> clinical</w:t>
      </w:r>
      <w:r>
        <w:rPr>
          <w:w w:val="120"/>
          <w:sz w:val="16"/>
        </w:rPr>
        <w:t> manifestations;</w:t>
      </w:r>
      <w:r>
        <w:rPr>
          <w:w w:val="120"/>
          <w:sz w:val="16"/>
        </w:rPr>
        <w:t> the</w:t>
      </w:r>
      <w:r>
        <w:rPr>
          <w:w w:val="120"/>
          <w:sz w:val="16"/>
        </w:rPr>
        <w:t> lethal</w:t>
      </w:r>
      <w:r>
        <w:rPr>
          <w:w w:val="120"/>
          <w:sz w:val="16"/>
        </w:rPr>
        <w:t> infantile form</w:t>
      </w:r>
      <w:r>
        <w:rPr>
          <w:w w:val="120"/>
          <w:sz w:val="16"/>
        </w:rPr>
        <w:t> is</w:t>
      </w:r>
      <w:r>
        <w:rPr>
          <w:w w:val="120"/>
          <w:sz w:val="16"/>
        </w:rPr>
        <w:t> myocerebrohepatopathy</w:t>
      </w:r>
      <w:r>
        <w:rPr>
          <w:w w:val="120"/>
          <w:sz w:val="16"/>
        </w:rPr>
        <w:t> spectrum.</w:t>
      </w:r>
      <w:r>
        <w:rPr>
          <w:w w:val="120"/>
          <w:sz w:val="16"/>
        </w:rPr>
        <w:t> </w:t>
      </w:r>
      <w:r>
        <w:rPr>
          <w:w w:val="120"/>
          <w:sz w:val="14"/>
        </w:rPr>
        <w:t>PATIENT:</w:t>
      </w:r>
      <w:r>
        <w:rPr>
          <w:w w:val="120"/>
          <w:sz w:val="14"/>
        </w:rPr>
        <w:t> </w:t>
      </w:r>
      <w:r>
        <w:rPr>
          <w:w w:val="120"/>
          <w:sz w:val="16"/>
        </w:rPr>
        <w:t>A</w:t>
      </w:r>
      <w:r>
        <w:rPr>
          <w:w w:val="120"/>
          <w:sz w:val="16"/>
        </w:rPr>
        <w:t> 4-month-old</w:t>
      </w:r>
      <w:r>
        <w:rPr>
          <w:w w:val="120"/>
          <w:sz w:val="16"/>
        </w:rPr>
        <w:t> boy</w:t>
      </w:r>
      <w:r>
        <w:rPr>
          <w:w w:val="120"/>
          <w:sz w:val="16"/>
        </w:rPr>
        <w:t> was</w:t>
      </w:r>
      <w:r>
        <w:rPr>
          <w:w w:val="120"/>
          <w:sz w:val="16"/>
        </w:rPr>
        <w:t> referred</w:t>
      </w:r>
      <w:r>
        <w:rPr>
          <w:w w:val="120"/>
          <w:sz w:val="16"/>
        </w:rPr>
        <w:t> for</w:t>
      </w:r>
      <w:r>
        <w:rPr>
          <w:w w:val="120"/>
          <w:sz w:val="16"/>
        </w:rPr>
        <w:t> poor</w:t>
      </w:r>
      <w:r>
        <w:rPr>
          <w:w w:val="120"/>
          <w:sz w:val="16"/>
        </w:rPr>
        <w:t> feeding,</w:t>
      </w:r>
      <w:r>
        <w:rPr>
          <w:w w:val="120"/>
          <w:sz w:val="16"/>
        </w:rPr>
        <w:t> emesis, failure</w:t>
      </w:r>
      <w:r>
        <w:rPr>
          <w:w w:val="120"/>
          <w:sz w:val="16"/>
        </w:rPr>
        <w:t> to</w:t>
      </w:r>
      <w:r>
        <w:rPr>
          <w:w w:val="120"/>
          <w:sz w:val="16"/>
        </w:rPr>
        <w:t> thrive,</w:t>
      </w:r>
      <w:r>
        <w:rPr>
          <w:w w:val="120"/>
          <w:sz w:val="16"/>
        </w:rPr>
        <w:t> and</w:t>
      </w:r>
      <w:r>
        <w:rPr>
          <w:w w:val="120"/>
          <w:sz w:val="16"/>
        </w:rPr>
        <w:t> hypotonia.</w:t>
      </w:r>
      <w:r>
        <w:rPr>
          <w:w w:val="120"/>
          <w:sz w:val="16"/>
        </w:rPr>
        <w:t> </w:t>
      </w:r>
      <w:r>
        <w:rPr>
          <w:w w:val="120"/>
          <w:sz w:val="14"/>
        </w:rPr>
        <w:t>RESULTS:</w:t>
      </w:r>
      <w:r>
        <w:rPr>
          <w:w w:val="120"/>
          <w:sz w:val="14"/>
        </w:rPr>
        <w:t> </w:t>
      </w:r>
      <w:r>
        <w:rPr>
          <w:w w:val="120"/>
          <w:sz w:val="16"/>
        </w:rPr>
        <w:t>Brain</w:t>
      </w:r>
      <w:r>
        <w:rPr>
          <w:w w:val="120"/>
          <w:sz w:val="16"/>
        </w:rPr>
        <w:t> computed</w:t>
      </w:r>
      <w:r>
        <w:rPr>
          <w:w w:val="120"/>
          <w:sz w:val="16"/>
        </w:rPr>
        <w:t> tomography</w:t>
      </w:r>
      <w:r>
        <w:rPr>
          <w:w w:val="120"/>
          <w:sz w:val="16"/>
        </w:rPr>
        <w:t> was</w:t>
      </w:r>
      <w:r>
        <w:rPr>
          <w:w w:val="120"/>
          <w:sz w:val="16"/>
        </w:rPr>
        <w:t> normal.</w:t>
      </w:r>
      <w:r>
        <w:rPr>
          <w:w w:val="120"/>
          <w:sz w:val="16"/>
        </w:rPr>
        <w:t> Brain</w:t>
      </w:r>
      <w:r>
        <w:rPr>
          <w:w w:val="120"/>
          <w:sz w:val="16"/>
        </w:rPr>
        <w:t> magnetic</w:t>
      </w:r>
      <w:r>
        <w:rPr>
          <w:w w:val="120"/>
          <w:sz w:val="16"/>
        </w:rPr>
        <w:t> resonance imaging with and without contrast demonstrated bilateral enhancement of cranial nerves III, V-X, and the upper and</w:t>
      </w:r>
      <w:r>
        <w:rPr>
          <w:spacing w:val="-1"/>
          <w:w w:val="120"/>
          <w:sz w:val="16"/>
        </w:rPr>
        <w:t> </w:t>
      </w:r>
      <w:r>
        <w:rPr>
          <w:w w:val="120"/>
          <w:sz w:val="16"/>
        </w:rPr>
        <w:t>midcervical nerve</w:t>
      </w:r>
      <w:r>
        <w:rPr>
          <w:spacing w:val="-2"/>
          <w:w w:val="120"/>
          <w:sz w:val="16"/>
        </w:rPr>
        <w:t> </w:t>
      </w:r>
      <w:r>
        <w:rPr>
          <w:w w:val="120"/>
          <w:sz w:val="16"/>
        </w:rPr>
        <w:t>roots.</w:t>
      </w:r>
      <w:r>
        <w:rPr>
          <w:spacing w:val="-2"/>
          <w:w w:val="120"/>
          <w:sz w:val="16"/>
        </w:rPr>
        <w:t> </w:t>
      </w:r>
      <w:r>
        <w:rPr>
          <w:w w:val="120"/>
          <w:sz w:val="16"/>
        </w:rPr>
        <w:t>Liver biopsy revealed early</w:t>
      </w:r>
      <w:r>
        <w:rPr>
          <w:spacing w:val="-4"/>
          <w:w w:val="120"/>
          <w:sz w:val="16"/>
        </w:rPr>
        <w:t> </w:t>
      </w:r>
      <w:r>
        <w:rPr>
          <w:w w:val="120"/>
          <w:sz w:val="16"/>
        </w:rPr>
        <w:t>cirrhosis,</w:t>
      </w:r>
      <w:r>
        <w:rPr>
          <w:spacing w:val="-1"/>
          <w:w w:val="120"/>
          <w:sz w:val="16"/>
        </w:rPr>
        <w:t> </w:t>
      </w:r>
      <w:r>
        <w:rPr>
          <w:w w:val="120"/>
          <w:sz w:val="16"/>
        </w:rPr>
        <w:t>steatosis, and</w:t>
      </w:r>
      <w:r>
        <w:rPr>
          <w:spacing w:val="-1"/>
          <w:w w:val="120"/>
          <w:sz w:val="16"/>
        </w:rPr>
        <w:t> </w:t>
      </w:r>
      <w:r>
        <w:rPr>
          <w:w w:val="120"/>
          <w:sz w:val="16"/>
        </w:rPr>
        <w:t>focal necrosis.</w:t>
      </w:r>
      <w:r>
        <w:rPr>
          <w:spacing w:val="-2"/>
          <w:w w:val="120"/>
          <w:sz w:val="16"/>
        </w:rPr>
        <w:t> </w:t>
      </w:r>
      <w:r>
        <w:rPr>
          <w:w w:val="120"/>
          <w:sz w:val="16"/>
        </w:rPr>
        <w:t>Muscle biopsy did not demonstrate speciﬁc abnormalities of mitochondrial morphology or number. Electron transport chain analysis of both ﬁbroblasts and muscle demonstrated deﬁciencies. Because of suspected mitochondrial depletion disorder, testing was performed for mitochondrial abnormalities including analysis of the </w:t>
      </w:r>
      <w:r>
        <w:rPr>
          <w:i/>
          <w:w w:val="120"/>
          <w:sz w:val="16"/>
        </w:rPr>
        <w:t>POLG </w:t>
      </w:r>
      <w:r>
        <w:rPr>
          <w:w w:val="120"/>
          <w:sz w:val="16"/>
        </w:rPr>
        <w:t>gene, which revealed two </w:t>
      </w:r>
      <w:r>
        <w:rPr>
          <w:w w:val="115"/>
          <w:sz w:val="16"/>
        </w:rPr>
        <w:t>pathogenic mutations, c.1399G</w:t>
      </w:r>
      <w:r>
        <w:rPr>
          <w:rFonts w:ascii="Arial" w:hAnsi="Arial"/>
          <w:w w:val="115"/>
          <w:sz w:val="16"/>
        </w:rPr>
        <w:t>&gt;</w:t>
      </w:r>
      <w:r>
        <w:rPr>
          <w:w w:val="115"/>
          <w:sz w:val="16"/>
        </w:rPr>
        <w:t>A (p.A467T) and c.3285C</w:t>
      </w:r>
      <w:r>
        <w:rPr>
          <w:rFonts w:ascii="Arial" w:hAnsi="Arial"/>
          <w:w w:val="115"/>
          <w:sz w:val="16"/>
        </w:rPr>
        <w:t>&gt;</w:t>
      </w:r>
      <w:r>
        <w:rPr>
          <w:w w:val="115"/>
          <w:sz w:val="16"/>
        </w:rPr>
        <w:t>G (p.S1095R). </w:t>
      </w:r>
      <w:r>
        <w:rPr>
          <w:w w:val="115"/>
          <w:sz w:val="14"/>
        </w:rPr>
        <w:t>CONCLUSIONS:</w:t>
      </w:r>
      <w:r>
        <w:rPr>
          <w:w w:val="115"/>
          <w:sz w:val="14"/>
        </w:rPr>
        <w:t> </w:t>
      </w:r>
      <w:r>
        <w:rPr>
          <w:w w:val="115"/>
          <w:sz w:val="16"/>
        </w:rPr>
        <w:t>We report abnormal gad- </w:t>
      </w:r>
      <w:r>
        <w:rPr>
          <w:w w:val="120"/>
          <w:sz w:val="16"/>
        </w:rPr>
        <w:t>olinium enhancement of multiple cranial nerves and cervical nerve roots in an infant with myocerebrohepatop- athy spectrum</w:t>
      </w:r>
      <w:r>
        <w:rPr>
          <w:w w:val="120"/>
          <w:sz w:val="16"/>
        </w:rPr>
        <w:t> disease whose</w:t>
      </w:r>
      <w:r>
        <w:rPr>
          <w:w w:val="120"/>
          <w:sz w:val="16"/>
        </w:rPr>
        <w:t> brain</w:t>
      </w:r>
      <w:r>
        <w:rPr>
          <w:w w:val="120"/>
          <w:sz w:val="16"/>
        </w:rPr>
        <w:t> MRI otherwise revealed</w:t>
      </w:r>
      <w:r>
        <w:rPr>
          <w:w w:val="120"/>
          <w:sz w:val="16"/>
        </w:rPr>
        <w:t> only mild</w:t>
      </w:r>
      <w:r>
        <w:rPr>
          <w:w w:val="120"/>
          <w:sz w:val="16"/>
        </w:rPr>
        <w:t> atrophy. Mitochondrial</w:t>
      </w:r>
      <w:r>
        <w:rPr>
          <w:w w:val="120"/>
          <w:sz w:val="16"/>
        </w:rPr>
        <w:t> disease</w:t>
      </w:r>
      <w:r>
        <w:rPr>
          <w:w w:val="120"/>
          <w:sz w:val="16"/>
        </w:rPr>
        <w:t> should</w:t>
      </w:r>
      <w:r>
        <w:rPr>
          <w:w w:val="120"/>
          <w:sz w:val="16"/>
        </w:rPr>
        <w:t> be included in the differential diagnosis of cranial nerve enhancement. Contrast-enhanced MRI aids in the diagnostic evaluation of infants with developmental delay and suspected neurological disease.</w:t>
      </w:r>
    </w:p>
    <w:p>
      <w:pPr>
        <w:pStyle w:val="BodyText"/>
        <w:spacing w:line="153" w:lineRule="exact" w:before="98"/>
        <w:ind w:left="839"/>
        <w:jc w:val="both"/>
      </w:pPr>
      <w:r>
        <w:rPr>
          <w:rFonts w:ascii="Arial"/>
          <w:i/>
          <w:w w:val="120"/>
        </w:rPr>
        <w:t>Keywords:</w:t>
      </w:r>
      <w:r>
        <w:rPr>
          <w:rFonts w:ascii="Arial"/>
          <w:i/>
          <w:spacing w:val="-8"/>
          <w:w w:val="120"/>
        </w:rPr>
        <w:t> </w:t>
      </w:r>
      <w:r>
        <w:rPr>
          <w:w w:val="120"/>
        </w:rPr>
        <w:t>mitochondrial</w:t>
      </w:r>
      <w:r>
        <w:rPr>
          <w:spacing w:val="-1"/>
          <w:w w:val="120"/>
        </w:rPr>
        <w:t> </w:t>
      </w:r>
      <w:r>
        <w:rPr>
          <w:w w:val="120"/>
        </w:rPr>
        <w:t>disease,</w:t>
      </w:r>
      <w:r>
        <w:rPr>
          <w:spacing w:val="-2"/>
          <w:w w:val="120"/>
        </w:rPr>
        <w:t> </w:t>
      </w:r>
      <w:r>
        <w:rPr>
          <w:w w:val="120"/>
        </w:rPr>
        <w:t>infant,</w:t>
      </w:r>
      <w:r>
        <w:rPr>
          <w:spacing w:val="-1"/>
          <w:w w:val="120"/>
        </w:rPr>
        <w:t> </w:t>
      </w:r>
      <w:r>
        <w:rPr>
          <w:w w:val="120"/>
        </w:rPr>
        <w:t>imaging,</w:t>
      </w:r>
      <w:r>
        <w:rPr>
          <w:spacing w:val="-2"/>
          <w:w w:val="120"/>
        </w:rPr>
        <w:t> </w:t>
      </w:r>
      <w:r>
        <w:rPr>
          <w:spacing w:val="-5"/>
          <w:w w:val="120"/>
        </w:rPr>
        <w:t>MRI</w:t>
      </w:r>
    </w:p>
    <w:p>
      <w:pPr>
        <w:spacing w:before="10"/>
        <w:ind w:left="0" w:right="1099" w:firstLine="0"/>
        <w:jc w:val="right"/>
        <w:rPr>
          <w:sz w:val="16"/>
        </w:rPr>
      </w:pPr>
      <w:r>
        <w:rPr>
          <w:w w:val="120"/>
          <w:sz w:val="16"/>
        </w:rPr>
        <w:t>Pediatr</w:t>
      </w:r>
      <w:r>
        <w:rPr>
          <w:spacing w:val="4"/>
          <w:w w:val="120"/>
          <w:sz w:val="16"/>
        </w:rPr>
        <w:t> </w:t>
      </w:r>
      <w:r>
        <w:rPr>
          <w:w w:val="120"/>
          <w:sz w:val="16"/>
        </w:rPr>
        <w:t>Neurol</w:t>
      </w:r>
      <w:r>
        <w:rPr>
          <w:spacing w:val="3"/>
          <w:w w:val="120"/>
          <w:sz w:val="16"/>
        </w:rPr>
        <w:t> </w:t>
      </w:r>
      <w:r>
        <w:rPr>
          <w:w w:val="120"/>
          <w:sz w:val="16"/>
        </w:rPr>
        <w:t>2014;</w:t>
      </w:r>
      <w:r>
        <w:rPr>
          <w:spacing w:val="3"/>
          <w:w w:val="120"/>
          <w:sz w:val="16"/>
        </w:rPr>
        <w:t> </w:t>
      </w:r>
      <w:r>
        <w:rPr>
          <w:w w:val="120"/>
          <w:sz w:val="16"/>
        </w:rPr>
        <w:t>51:</w:t>
      </w:r>
      <w:r>
        <w:rPr>
          <w:spacing w:val="4"/>
          <w:w w:val="120"/>
          <w:sz w:val="16"/>
        </w:rPr>
        <w:t> </w:t>
      </w:r>
      <w:r>
        <w:rPr>
          <w:w w:val="120"/>
          <w:sz w:val="16"/>
        </w:rPr>
        <w:t>734-</w:t>
      </w:r>
      <w:r>
        <w:rPr>
          <w:spacing w:val="-5"/>
          <w:w w:val="120"/>
          <w:sz w:val="16"/>
        </w:rPr>
        <w:t>736</w:t>
      </w:r>
    </w:p>
    <w:p>
      <w:pPr>
        <w:spacing w:before="55"/>
        <w:ind w:left="0" w:right="1098" w:firstLine="0"/>
        <w:jc w:val="right"/>
        <w:rPr>
          <w:sz w:val="16"/>
        </w:rPr>
      </w:pPr>
      <w:r>
        <w:rPr>
          <w:rFonts w:ascii="Arial" w:hAnsi="Arial"/>
          <w:w w:val="115"/>
          <w:sz w:val="16"/>
        </w:rPr>
        <w:t>©</w:t>
      </w:r>
      <w:r>
        <w:rPr>
          <w:rFonts w:ascii="Arial" w:hAnsi="Arial"/>
          <w:spacing w:val="4"/>
          <w:w w:val="115"/>
          <w:sz w:val="16"/>
        </w:rPr>
        <w:t> </w:t>
      </w:r>
      <w:r>
        <w:rPr>
          <w:w w:val="115"/>
          <w:sz w:val="16"/>
        </w:rPr>
        <w:t>2014</w:t>
      </w:r>
      <w:r>
        <w:rPr>
          <w:spacing w:val="9"/>
          <w:w w:val="115"/>
          <w:sz w:val="16"/>
        </w:rPr>
        <w:t> </w:t>
      </w:r>
      <w:r>
        <w:rPr>
          <w:w w:val="115"/>
          <w:sz w:val="16"/>
        </w:rPr>
        <w:t>Elsevier</w:t>
      </w:r>
      <w:r>
        <w:rPr>
          <w:spacing w:val="10"/>
          <w:w w:val="115"/>
          <w:sz w:val="16"/>
        </w:rPr>
        <w:t> </w:t>
      </w:r>
      <w:r>
        <w:rPr>
          <w:w w:val="115"/>
          <w:sz w:val="16"/>
        </w:rPr>
        <w:t>Inc.</w:t>
      </w:r>
      <w:r>
        <w:rPr>
          <w:spacing w:val="10"/>
          <w:w w:val="115"/>
          <w:sz w:val="16"/>
        </w:rPr>
        <w:t> </w:t>
      </w:r>
      <w:r>
        <w:rPr>
          <w:w w:val="115"/>
          <w:sz w:val="16"/>
        </w:rPr>
        <w:t>All</w:t>
      </w:r>
      <w:r>
        <w:rPr>
          <w:spacing w:val="10"/>
          <w:w w:val="115"/>
          <w:sz w:val="16"/>
        </w:rPr>
        <w:t> </w:t>
      </w:r>
      <w:r>
        <w:rPr>
          <w:w w:val="115"/>
          <w:sz w:val="16"/>
        </w:rPr>
        <w:t>rights</w:t>
      </w:r>
      <w:r>
        <w:rPr>
          <w:spacing w:val="9"/>
          <w:w w:val="115"/>
          <w:sz w:val="16"/>
        </w:rPr>
        <w:t> </w:t>
      </w:r>
      <w:r>
        <w:rPr>
          <w:spacing w:val="-2"/>
          <w:w w:val="115"/>
          <w:sz w:val="16"/>
        </w:rPr>
        <w:t>reserved.</w:t>
      </w:r>
    </w:p>
    <w:p>
      <w:pPr>
        <w:pStyle w:val="BodyText"/>
        <w:spacing w:before="1"/>
        <w:rPr>
          <w:sz w:val="15"/>
        </w:rPr>
      </w:pPr>
    </w:p>
    <w:p>
      <w:pPr>
        <w:pStyle w:val="BodyText"/>
        <w:spacing w:after="0"/>
        <w:rPr>
          <w:sz w:val="15"/>
        </w:rPr>
        <w:sectPr>
          <w:type w:val="continuous"/>
          <w:pgSz w:w="11880" w:h="15840"/>
          <w:pgMar w:top="860" w:bottom="280" w:left="566" w:right="566"/>
        </w:sectPr>
      </w:pPr>
    </w:p>
    <w:p>
      <w:pPr>
        <w:spacing w:before="120"/>
        <w:ind w:left="62" w:right="0" w:firstLine="0"/>
        <w:jc w:val="left"/>
        <w:rPr>
          <w:sz w:val="16"/>
        </w:rPr>
      </w:pPr>
      <w:r>
        <w:rPr>
          <w:spacing w:val="-2"/>
          <w:w w:val="130"/>
          <w:sz w:val="16"/>
        </w:rPr>
        <w:t>Introduction</w:t>
      </w:r>
    </w:p>
    <w:p>
      <w:pPr>
        <w:pStyle w:val="BodyText"/>
        <w:spacing w:before="38"/>
        <w:rPr>
          <w:sz w:val="16"/>
        </w:rPr>
      </w:pPr>
    </w:p>
    <w:p>
      <w:pPr>
        <w:spacing w:line="254" w:lineRule="auto" w:before="0"/>
        <w:ind w:left="62" w:right="0" w:firstLine="239"/>
        <w:jc w:val="both"/>
        <w:rPr>
          <w:sz w:val="18"/>
        </w:rPr>
      </w:pPr>
      <w:r>
        <w:rPr>
          <w:w w:val="115"/>
          <w:sz w:val="18"/>
        </w:rPr>
        <w:t>Inherited</w:t>
      </w:r>
      <w:r>
        <w:rPr>
          <w:w w:val="115"/>
          <w:sz w:val="18"/>
        </w:rPr>
        <w:t> mitochondrial</w:t>
      </w:r>
      <w:r>
        <w:rPr>
          <w:w w:val="115"/>
          <w:sz w:val="18"/>
        </w:rPr>
        <w:t> diseases</w:t>
      </w:r>
      <w:r>
        <w:rPr>
          <w:w w:val="115"/>
          <w:sz w:val="18"/>
        </w:rPr>
        <w:t> are</w:t>
      </w:r>
      <w:r>
        <w:rPr>
          <w:w w:val="115"/>
          <w:sz w:val="18"/>
        </w:rPr>
        <w:t> most</w:t>
      </w:r>
      <w:r>
        <w:rPr>
          <w:w w:val="115"/>
          <w:sz w:val="18"/>
        </w:rPr>
        <w:t> </w:t>
      </w:r>
      <w:r>
        <w:rPr>
          <w:w w:val="115"/>
          <w:sz w:val="18"/>
        </w:rPr>
        <w:t>commonly associated</w:t>
      </w:r>
      <w:r>
        <w:rPr>
          <w:w w:val="115"/>
          <w:sz w:val="18"/>
        </w:rPr>
        <w:t> with</w:t>
      </w:r>
      <w:r>
        <w:rPr>
          <w:w w:val="115"/>
          <w:sz w:val="18"/>
        </w:rPr>
        <w:t> mutations</w:t>
      </w:r>
      <w:r>
        <w:rPr>
          <w:w w:val="115"/>
          <w:sz w:val="18"/>
        </w:rPr>
        <w:t> in</w:t>
      </w:r>
      <w:r>
        <w:rPr>
          <w:w w:val="115"/>
          <w:sz w:val="18"/>
        </w:rPr>
        <w:t> the</w:t>
      </w:r>
      <w:r>
        <w:rPr>
          <w:w w:val="115"/>
          <w:sz w:val="18"/>
        </w:rPr>
        <w:t> mitochondrial</w:t>
      </w:r>
      <w:r>
        <w:rPr>
          <w:w w:val="115"/>
          <w:sz w:val="18"/>
        </w:rPr>
        <w:t> DNA (mtDNA)</w:t>
      </w:r>
      <w:r>
        <w:rPr>
          <w:w w:val="115"/>
          <w:sz w:val="18"/>
        </w:rPr>
        <w:t> polymerase,</w:t>
      </w:r>
      <w:r>
        <w:rPr>
          <w:w w:val="115"/>
          <w:sz w:val="18"/>
        </w:rPr>
        <w:t> polymerase</w:t>
      </w:r>
      <w:r>
        <w:rPr>
          <w:w w:val="115"/>
          <w:sz w:val="18"/>
        </w:rPr>
        <w:t> gamma</w:t>
      </w:r>
      <w:r>
        <w:rPr>
          <w:w w:val="115"/>
          <w:sz w:val="18"/>
        </w:rPr>
        <w:t> 1</w:t>
      </w:r>
      <w:r>
        <w:rPr>
          <w:w w:val="115"/>
          <w:sz w:val="18"/>
        </w:rPr>
        <w:t> (</w:t>
      </w:r>
      <w:r>
        <w:rPr>
          <w:i/>
          <w:w w:val="115"/>
          <w:sz w:val="18"/>
        </w:rPr>
        <w:t>POLG</w:t>
      </w:r>
      <w:r>
        <w:rPr>
          <w:w w:val="115"/>
          <w:sz w:val="18"/>
        </w:rPr>
        <w:t>)</w:t>
      </w:r>
      <w:r>
        <w:rPr>
          <w:w w:val="115"/>
          <w:sz w:val="18"/>
        </w:rPr>
        <w:t> gene.</w:t>
      </w:r>
      <w:hyperlink w:history="true" w:anchor="_bookmark6">
        <w:r>
          <w:rPr>
            <w:color w:val="007FAC"/>
            <w:w w:val="115"/>
            <w:sz w:val="18"/>
            <w:vertAlign w:val="superscript"/>
          </w:rPr>
          <w:t>1</w:t>
        </w:r>
      </w:hyperlink>
      <w:r>
        <w:rPr>
          <w:color w:val="007FAC"/>
          <w:w w:val="115"/>
          <w:sz w:val="18"/>
          <w:vertAlign w:val="baseline"/>
        </w:rPr>
        <w:t> </w:t>
      </w:r>
      <w:r>
        <w:rPr>
          <w:w w:val="115"/>
          <w:sz w:val="18"/>
          <w:vertAlign w:val="baseline"/>
        </w:rPr>
        <w:t>More</w:t>
      </w:r>
      <w:r>
        <w:rPr>
          <w:w w:val="115"/>
          <w:sz w:val="18"/>
          <w:vertAlign w:val="baseline"/>
        </w:rPr>
        <w:t> than</w:t>
      </w:r>
      <w:r>
        <w:rPr>
          <w:w w:val="115"/>
          <w:sz w:val="18"/>
          <w:vertAlign w:val="baseline"/>
        </w:rPr>
        <w:t> 160</w:t>
      </w:r>
      <w:r>
        <w:rPr>
          <w:w w:val="115"/>
          <w:sz w:val="18"/>
          <w:vertAlign w:val="baseline"/>
        </w:rPr>
        <w:t> pathogenic</w:t>
      </w:r>
      <w:r>
        <w:rPr>
          <w:w w:val="115"/>
          <w:sz w:val="18"/>
          <w:vertAlign w:val="baseline"/>
        </w:rPr>
        <w:t> mutations</w:t>
      </w:r>
      <w:r>
        <w:rPr>
          <w:w w:val="115"/>
          <w:sz w:val="18"/>
          <w:vertAlign w:val="baseline"/>
        </w:rPr>
        <w:t> in</w:t>
      </w:r>
      <w:r>
        <w:rPr>
          <w:w w:val="115"/>
          <w:sz w:val="18"/>
          <w:vertAlign w:val="baseline"/>
        </w:rPr>
        <w:t> the</w:t>
      </w:r>
      <w:r>
        <w:rPr>
          <w:w w:val="115"/>
          <w:sz w:val="18"/>
          <w:vertAlign w:val="baseline"/>
        </w:rPr>
        <w:t> </w:t>
      </w:r>
      <w:r>
        <w:rPr>
          <w:i/>
          <w:w w:val="115"/>
          <w:sz w:val="18"/>
          <w:vertAlign w:val="baseline"/>
        </w:rPr>
        <w:t>POLG</w:t>
      </w:r>
      <w:r>
        <w:rPr>
          <w:i/>
          <w:w w:val="115"/>
          <w:sz w:val="18"/>
          <w:vertAlign w:val="baseline"/>
        </w:rPr>
        <w:t> </w:t>
      </w:r>
      <w:r>
        <w:rPr>
          <w:w w:val="115"/>
          <w:sz w:val="18"/>
          <w:vertAlign w:val="baseline"/>
        </w:rPr>
        <w:t>gene</w:t>
      </w:r>
      <w:r>
        <w:rPr>
          <w:spacing w:val="40"/>
          <w:w w:val="115"/>
          <w:sz w:val="18"/>
          <w:vertAlign w:val="baseline"/>
        </w:rPr>
        <w:t> </w:t>
      </w:r>
      <w:r>
        <w:rPr>
          <w:w w:val="115"/>
          <w:sz w:val="18"/>
          <w:vertAlign w:val="baseline"/>
        </w:rPr>
        <w:t>have</w:t>
      </w:r>
      <w:r>
        <w:rPr>
          <w:w w:val="115"/>
          <w:sz w:val="18"/>
          <w:vertAlign w:val="baseline"/>
        </w:rPr>
        <w:t> been</w:t>
      </w:r>
      <w:r>
        <w:rPr>
          <w:w w:val="115"/>
          <w:sz w:val="18"/>
          <w:vertAlign w:val="baseline"/>
        </w:rPr>
        <w:t> identiﬁed.</w:t>
      </w:r>
      <w:hyperlink w:history="true" w:anchor="_bookmark7">
        <w:r>
          <w:rPr>
            <w:color w:val="007FAC"/>
            <w:w w:val="115"/>
            <w:sz w:val="18"/>
            <w:vertAlign w:val="superscript"/>
          </w:rPr>
          <w:t>2</w:t>
        </w:r>
      </w:hyperlink>
      <w:r>
        <w:rPr>
          <w:color w:val="007FAC"/>
          <w:w w:val="115"/>
          <w:sz w:val="18"/>
          <w:vertAlign w:val="baseline"/>
        </w:rPr>
        <w:t> </w:t>
      </w:r>
      <w:r>
        <w:rPr>
          <w:w w:val="115"/>
          <w:sz w:val="18"/>
          <w:vertAlign w:val="baseline"/>
        </w:rPr>
        <w:t>Inheritance</w:t>
      </w:r>
      <w:r>
        <w:rPr>
          <w:w w:val="115"/>
          <w:sz w:val="18"/>
          <w:vertAlign w:val="baseline"/>
        </w:rPr>
        <w:t> is</w:t>
      </w:r>
      <w:r>
        <w:rPr>
          <w:w w:val="115"/>
          <w:sz w:val="18"/>
          <w:vertAlign w:val="baseline"/>
        </w:rPr>
        <w:t> usually</w:t>
      </w:r>
      <w:r>
        <w:rPr>
          <w:w w:val="115"/>
          <w:sz w:val="18"/>
          <w:vertAlign w:val="baseline"/>
        </w:rPr>
        <w:t> autosomal recessive;</w:t>
      </w:r>
      <w:r>
        <w:rPr>
          <w:spacing w:val="-1"/>
          <w:w w:val="115"/>
          <w:sz w:val="18"/>
          <w:vertAlign w:val="baseline"/>
        </w:rPr>
        <w:t> </w:t>
      </w:r>
      <w:r>
        <w:rPr>
          <w:w w:val="115"/>
          <w:sz w:val="18"/>
          <w:vertAlign w:val="baseline"/>
        </w:rPr>
        <w:t>however,</w:t>
      </w:r>
      <w:r>
        <w:rPr>
          <w:spacing w:val="-2"/>
          <w:w w:val="115"/>
          <w:sz w:val="18"/>
          <w:vertAlign w:val="baseline"/>
        </w:rPr>
        <w:t> </w:t>
      </w:r>
      <w:r>
        <w:rPr>
          <w:w w:val="115"/>
          <w:sz w:val="18"/>
          <w:vertAlign w:val="baseline"/>
        </w:rPr>
        <w:t>autosomal</w:t>
      </w:r>
      <w:r>
        <w:rPr>
          <w:spacing w:val="-2"/>
          <w:w w:val="115"/>
          <w:sz w:val="18"/>
          <w:vertAlign w:val="baseline"/>
        </w:rPr>
        <w:t> </w:t>
      </w:r>
      <w:r>
        <w:rPr>
          <w:w w:val="115"/>
          <w:sz w:val="18"/>
          <w:vertAlign w:val="baseline"/>
        </w:rPr>
        <w:t>dominant</w:t>
      </w:r>
      <w:r>
        <w:rPr>
          <w:spacing w:val="-1"/>
          <w:w w:val="115"/>
          <w:sz w:val="18"/>
          <w:vertAlign w:val="baseline"/>
        </w:rPr>
        <w:t> </w:t>
      </w:r>
      <w:r>
        <w:rPr>
          <w:w w:val="115"/>
          <w:sz w:val="18"/>
          <w:vertAlign w:val="baseline"/>
        </w:rPr>
        <w:t>forms</w:t>
      </w:r>
      <w:r>
        <w:rPr>
          <w:spacing w:val="-2"/>
          <w:w w:val="115"/>
          <w:sz w:val="18"/>
          <w:vertAlign w:val="baseline"/>
        </w:rPr>
        <w:t> </w:t>
      </w:r>
      <w:r>
        <w:rPr>
          <w:w w:val="115"/>
          <w:sz w:val="18"/>
          <w:vertAlign w:val="baseline"/>
        </w:rPr>
        <w:t>exist.</w:t>
      </w:r>
      <w:r>
        <w:rPr>
          <w:spacing w:val="-1"/>
          <w:w w:val="115"/>
          <w:sz w:val="18"/>
          <w:vertAlign w:val="baseline"/>
        </w:rPr>
        <w:t> </w:t>
      </w:r>
      <w:r>
        <w:rPr>
          <w:i/>
          <w:w w:val="115"/>
          <w:sz w:val="18"/>
          <w:vertAlign w:val="baseline"/>
        </w:rPr>
        <w:t>POLG </w:t>
      </w:r>
      <w:r>
        <w:rPr>
          <w:w w:val="115"/>
          <w:sz w:val="18"/>
          <w:vertAlign w:val="baseline"/>
        </w:rPr>
        <w:t>disease</w:t>
      </w:r>
      <w:r>
        <w:rPr>
          <w:w w:val="115"/>
          <w:sz w:val="18"/>
          <w:vertAlign w:val="baseline"/>
        </w:rPr>
        <w:t> may</w:t>
      </w:r>
      <w:r>
        <w:rPr>
          <w:w w:val="115"/>
          <w:sz w:val="18"/>
          <w:vertAlign w:val="baseline"/>
        </w:rPr>
        <w:t> present</w:t>
      </w:r>
      <w:r>
        <w:rPr>
          <w:w w:val="115"/>
          <w:sz w:val="18"/>
          <w:vertAlign w:val="baseline"/>
        </w:rPr>
        <w:t> in</w:t>
      </w:r>
      <w:r>
        <w:rPr>
          <w:w w:val="115"/>
          <w:sz w:val="18"/>
          <w:vertAlign w:val="baseline"/>
        </w:rPr>
        <w:t> children</w:t>
      </w:r>
      <w:r>
        <w:rPr>
          <w:w w:val="115"/>
          <w:sz w:val="18"/>
          <w:vertAlign w:val="baseline"/>
        </w:rPr>
        <w:t> or</w:t>
      </w:r>
      <w:r>
        <w:rPr>
          <w:w w:val="115"/>
          <w:sz w:val="18"/>
          <w:vertAlign w:val="baseline"/>
        </w:rPr>
        <w:t> adults.</w:t>
      </w:r>
      <w:r>
        <w:rPr>
          <w:w w:val="115"/>
          <w:sz w:val="18"/>
          <w:vertAlign w:val="baseline"/>
        </w:rPr>
        <w:t> At</w:t>
      </w:r>
      <w:r>
        <w:rPr>
          <w:w w:val="115"/>
          <w:sz w:val="18"/>
          <w:vertAlign w:val="baseline"/>
        </w:rPr>
        <w:t> least</w:t>
      </w:r>
      <w:r>
        <w:rPr>
          <w:w w:val="115"/>
          <w:sz w:val="18"/>
          <w:vertAlign w:val="baseline"/>
        </w:rPr>
        <w:t> six distinct</w:t>
      </w:r>
      <w:r>
        <w:rPr>
          <w:spacing w:val="27"/>
          <w:w w:val="115"/>
          <w:sz w:val="18"/>
          <w:vertAlign w:val="baseline"/>
        </w:rPr>
        <w:t> </w:t>
      </w:r>
      <w:r>
        <w:rPr>
          <w:w w:val="115"/>
          <w:sz w:val="18"/>
          <w:vertAlign w:val="baseline"/>
        </w:rPr>
        <w:t>phenotypes</w:t>
      </w:r>
      <w:r>
        <w:rPr>
          <w:spacing w:val="28"/>
          <w:w w:val="115"/>
          <w:sz w:val="18"/>
          <w:vertAlign w:val="baseline"/>
        </w:rPr>
        <w:t> </w:t>
      </w:r>
      <w:r>
        <w:rPr>
          <w:w w:val="115"/>
          <w:sz w:val="18"/>
          <w:vertAlign w:val="baseline"/>
        </w:rPr>
        <w:t>with</w:t>
      </w:r>
      <w:r>
        <w:rPr>
          <w:spacing w:val="25"/>
          <w:w w:val="115"/>
          <w:sz w:val="18"/>
          <w:vertAlign w:val="baseline"/>
        </w:rPr>
        <w:t> </w:t>
      </w:r>
      <w:r>
        <w:rPr>
          <w:w w:val="115"/>
          <w:sz w:val="18"/>
          <w:vertAlign w:val="baseline"/>
        </w:rPr>
        <w:t>varying</w:t>
      </w:r>
      <w:r>
        <w:rPr>
          <w:spacing w:val="26"/>
          <w:w w:val="115"/>
          <w:sz w:val="18"/>
          <w:vertAlign w:val="baseline"/>
        </w:rPr>
        <w:t> </w:t>
      </w:r>
      <w:r>
        <w:rPr>
          <w:w w:val="115"/>
          <w:sz w:val="18"/>
          <w:vertAlign w:val="baseline"/>
        </w:rPr>
        <w:t>hepatic,</w:t>
      </w:r>
      <w:r>
        <w:rPr>
          <w:spacing w:val="26"/>
          <w:w w:val="115"/>
          <w:sz w:val="18"/>
          <w:vertAlign w:val="baseline"/>
        </w:rPr>
        <w:t> </w:t>
      </w:r>
      <w:r>
        <w:rPr>
          <w:spacing w:val="-2"/>
          <w:w w:val="115"/>
          <w:sz w:val="18"/>
          <w:vertAlign w:val="baseline"/>
        </w:rPr>
        <w:t>musculoskeletal,</w:t>
      </w:r>
    </w:p>
    <w:p>
      <w:pPr>
        <w:pStyle w:val="BodyText"/>
        <w:spacing w:before="87"/>
        <w:rPr>
          <w:sz w:val="20"/>
        </w:rPr>
      </w:pPr>
      <w:r>
        <w:rPr>
          <w:sz w:val="20"/>
        </w:rPr>
        <mc:AlternateContent>
          <mc:Choice Requires="wps">
            <w:drawing>
              <wp:anchor distT="0" distB="0" distL="0" distR="0" allowOverlap="1" layoutInCell="1" locked="0" behindDoc="1" simplePos="0" relativeHeight="487588864">
                <wp:simplePos x="0" y="0"/>
                <wp:positionH relativeFrom="page">
                  <wp:posOffset>398881</wp:posOffset>
                </wp:positionH>
                <wp:positionV relativeFrom="paragraph">
                  <wp:posOffset>216563</wp:posOffset>
                </wp:positionV>
                <wp:extent cx="3188970" cy="190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3188970" cy="1905"/>
                        </a:xfrm>
                        <a:custGeom>
                          <a:avLst/>
                          <a:gdLst/>
                          <a:ahLst/>
                          <a:cxnLst/>
                          <a:rect l="l" t="t" r="r" b="b"/>
                          <a:pathLst>
                            <a:path w="3188970" h="1905">
                              <a:moveTo>
                                <a:pt x="3188881" y="1435"/>
                              </a:moveTo>
                              <a:lnTo>
                                <a:pt x="0" y="1435"/>
                              </a:lnTo>
                              <a:lnTo>
                                <a:pt x="0" y="0"/>
                              </a:lnTo>
                              <a:lnTo>
                                <a:pt x="3188881" y="0"/>
                              </a:lnTo>
                              <a:lnTo>
                                <a:pt x="3188881" y="14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08007pt;margin-top:17.052282pt;width:251.093pt;height:.113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97" w:lineRule="auto" w:before="53"/>
        <w:ind w:left="62" w:right="1" w:firstLine="239"/>
        <w:jc w:val="left"/>
        <w:rPr>
          <w:sz w:val="12"/>
        </w:rPr>
      </w:pPr>
      <w:r>
        <w:rPr>
          <w:w w:val="125"/>
          <w:sz w:val="12"/>
        </w:rPr>
        <w:t>Presented</w:t>
      </w:r>
      <w:r>
        <w:rPr>
          <w:w w:val="125"/>
          <w:sz w:val="12"/>
        </w:rPr>
        <w:t> at</w:t>
      </w:r>
      <w:r>
        <w:rPr>
          <w:w w:val="125"/>
          <w:sz w:val="12"/>
        </w:rPr>
        <w:t> the</w:t>
      </w:r>
      <w:r>
        <w:rPr>
          <w:w w:val="125"/>
          <w:sz w:val="12"/>
        </w:rPr>
        <w:t> annual</w:t>
      </w:r>
      <w:r>
        <w:rPr>
          <w:w w:val="125"/>
          <w:sz w:val="12"/>
        </w:rPr>
        <w:t> meeting</w:t>
      </w:r>
      <w:r>
        <w:rPr>
          <w:w w:val="125"/>
          <w:sz w:val="12"/>
        </w:rPr>
        <w:t> for</w:t>
      </w:r>
      <w:r>
        <w:rPr>
          <w:w w:val="125"/>
          <w:sz w:val="12"/>
        </w:rPr>
        <w:t> the</w:t>
      </w:r>
      <w:r>
        <w:rPr>
          <w:w w:val="125"/>
          <w:sz w:val="12"/>
        </w:rPr>
        <w:t> Society</w:t>
      </w:r>
      <w:r>
        <w:rPr>
          <w:w w:val="125"/>
          <w:sz w:val="12"/>
        </w:rPr>
        <w:t> for</w:t>
      </w:r>
      <w:r>
        <w:rPr>
          <w:w w:val="125"/>
          <w:sz w:val="12"/>
        </w:rPr>
        <w:t> Pediatric</w:t>
      </w:r>
      <w:r>
        <w:rPr>
          <w:w w:val="125"/>
          <w:sz w:val="12"/>
        </w:rPr>
        <w:t> Radiology;</w:t>
      </w:r>
      <w:r>
        <w:rPr>
          <w:w w:val="125"/>
          <w:sz w:val="12"/>
        </w:rPr>
        <w:t> </w:t>
      </w:r>
      <w:r>
        <w:rPr>
          <w:w w:val="125"/>
          <w:sz w:val="12"/>
        </w:rPr>
        <w:t>May</w:t>
      </w:r>
      <w:r>
        <w:rPr>
          <w:spacing w:val="40"/>
          <w:w w:val="125"/>
          <w:sz w:val="12"/>
        </w:rPr>
        <w:t> </w:t>
      </w:r>
      <w:r>
        <w:rPr>
          <w:w w:val="125"/>
          <w:sz w:val="12"/>
        </w:rPr>
        <w:t>13-17, 2014; Washington, DC.</w:t>
      </w:r>
    </w:p>
    <w:p>
      <w:pPr>
        <w:spacing w:line="157" w:lineRule="exact" w:before="0"/>
        <w:ind w:left="62" w:right="0" w:firstLine="0"/>
        <w:jc w:val="left"/>
        <w:rPr>
          <w:i/>
          <w:sz w:val="14"/>
        </w:rPr>
      </w:pPr>
      <w:r>
        <w:rPr>
          <w:i/>
          <w:w w:val="115"/>
          <w:sz w:val="14"/>
        </w:rPr>
        <w:t>Article</w:t>
      </w:r>
      <w:r>
        <w:rPr>
          <w:i/>
          <w:spacing w:val="4"/>
          <w:w w:val="115"/>
          <w:sz w:val="14"/>
        </w:rPr>
        <w:t> </w:t>
      </w:r>
      <w:r>
        <w:rPr>
          <w:i/>
          <w:spacing w:val="-2"/>
          <w:w w:val="115"/>
          <w:sz w:val="14"/>
        </w:rPr>
        <w:t>History:</w:t>
      </w:r>
    </w:p>
    <w:p>
      <w:pPr>
        <w:pStyle w:val="BodyText"/>
        <w:spacing w:before="31"/>
        <w:ind w:left="62"/>
      </w:pPr>
      <w:r>
        <w:rPr>
          <w:w w:val="120"/>
        </w:rPr>
        <w:t>Received</w:t>
      </w:r>
      <w:r>
        <w:rPr>
          <w:spacing w:val="8"/>
          <w:w w:val="120"/>
        </w:rPr>
        <w:t> </w:t>
      </w:r>
      <w:r>
        <w:rPr>
          <w:w w:val="120"/>
        </w:rPr>
        <w:t>April</w:t>
      </w:r>
      <w:r>
        <w:rPr>
          <w:spacing w:val="9"/>
          <w:w w:val="120"/>
        </w:rPr>
        <w:t> </w:t>
      </w:r>
      <w:r>
        <w:rPr>
          <w:w w:val="120"/>
        </w:rPr>
        <w:t>18,</w:t>
      </w:r>
      <w:r>
        <w:rPr>
          <w:spacing w:val="8"/>
          <w:w w:val="120"/>
        </w:rPr>
        <w:t> </w:t>
      </w:r>
      <w:r>
        <w:rPr>
          <w:w w:val="120"/>
        </w:rPr>
        <w:t>2014;</w:t>
      </w:r>
      <w:r>
        <w:rPr>
          <w:spacing w:val="9"/>
          <w:w w:val="120"/>
        </w:rPr>
        <w:t> </w:t>
      </w:r>
      <w:r>
        <w:rPr>
          <w:w w:val="120"/>
        </w:rPr>
        <w:t>Accepted</w:t>
      </w:r>
      <w:r>
        <w:rPr>
          <w:spacing w:val="8"/>
          <w:w w:val="120"/>
        </w:rPr>
        <w:t> </w:t>
      </w:r>
      <w:r>
        <w:rPr>
          <w:w w:val="120"/>
        </w:rPr>
        <w:t>in</w:t>
      </w:r>
      <w:r>
        <w:rPr>
          <w:spacing w:val="9"/>
          <w:w w:val="120"/>
        </w:rPr>
        <w:t> </w:t>
      </w:r>
      <w:r>
        <w:rPr>
          <w:w w:val="120"/>
        </w:rPr>
        <w:t>ﬁnal</w:t>
      </w:r>
      <w:r>
        <w:rPr>
          <w:spacing w:val="10"/>
          <w:w w:val="120"/>
        </w:rPr>
        <w:t> </w:t>
      </w:r>
      <w:r>
        <w:rPr>
          <w:w w:val="120"/>
        </w:rPr>
        <w:t>form</w:t>
      </w:r>
      <w:r>
        <w:rPr>
          <w:spacing w:val="9"/>
          <w:w w:val="120"/>
        </w:rPr>
        <w:t> </w:t>
      </w:r>
      <w:r>
        <w:rPr>
          <w:w w:val="120"/>
        </w:rPr>
        <w:t>June</w:t>
      </w:r>
      <w:r>
        <w:rPr>
          <w:spacing w:val="8"/>
          <w:w w:val="120"/>
        </w:rPr>
        <w:t> </w:t>
      </w:r>
      <w:r>
        <w:rPr>
          <w:w w:val="120"/>
        </w:rPr>
        <w:t>22,</w:t>
      </w:r>
      <w:r>
        <w:rPr>
          <w:spacing w:val="9"/>
          <w:w w:val="120"/>
        </w:rPr>
        <w:t> </w:t>
      </w:r>
      <w:r>
        <w:rPr>
          <w:spacing w:val="-4"/>
          <w:w w:val="120"/>
        </w:rPr>
        <w:t>2014</w:t>
      </w:r>
    </w:p>
    <w:p>
      <w:pPr>
        <w:pStyle w:val="BodyText"/>
        <w:spacing w:line="276" w:lineRule="auto" w:before="26"/>
        <w:ind w:left="62" w:firstLine="100"/>
      </w:pPr>
      <w:bookmarkStart w:name="_bookmark4" w:id="8"/>
      <w:bookmarkEnd w:id="8"/>
      <w:r>
        <w:rPr/>
      </w:r>
      <w:r>
        <w:rPr>
          <w:w w:val="120"/>
        </w:rPr>
        <w:t>*</w:t>
      </w:r>
      <w:r>
        <w:rPr>
          <w:spacing w:val="39"/>
          <w:w w:val="120"/>
        </w:rPr>
        <w:t> </w:t>
      </w:r>
      <w:r>
        <w:rPr>
          <w:w w:val="120"/>
          <w:position w:val="1"/>
        </w:rPr>
        <w:t>Communications</w:t>
      </w:r>
      <w:r>
        <w:rPr>
          <w:w w:val="120"/>
          <w:position w:val="1"/>
        </w:rPr>
        <w:t> should</w:t>
      </w:r>
      <w:r>
        <w:rPr>
          <w:w w:val="120"/>
          <w:position w:val="1"/>
        </w:rPr>
        <w:t> be</w:t>
      </w:r>
      <w:r>
        <w:rPr>
          <w:w w:val="120"/>
          <w:position w:val="1"/>
        </w:rPr>
        <w:t> addressed</w:t>
      </w:r>
      <w:r>
        <w:rPr>
          <w:w w:val="120"/>
          <w:position w:val="1"/>
        </w:rPr>
        <w:t> to:</w:t>
      </w:r>
      <w:r>
        <w:rPr>
          <w:w w:val="120"/>
          <w:position w:val="1"/>
        </w:rPr>
        <w:t> Dr.</w:t>
      </w:r>
      <w:r>
        <w:rPr>
          <w:w w:val="120"/>
          <w:position w:val="1"/>
        </w:rPr>
        <w:t> Ruess;</w:t>
      </w:r>
      <w:r>
        <w:rPr>
          <w:w w:val="120"/>
          <w:position w:val="1"/>
        </w:rPr>
        <w:t> Department</w:t>
      </w:r>
      <w:r>
        <w:rPr>
          <w:w w:val="120"/>
          <w:position w:val="1"/>
        </w:rPr>
        <w:t> </w:t>
      </w:r>
      <w:r>
        <w:rPr>
          <w:w w:val="120"/>
          <w:position w:val="1"/>
        </w:rPr>
        <w:t>of</w:t>
      </w:r>
      <w:r>
        <w:rPr>
          <w:spacing w:val="40"/>
          <w:w w:val="120"/>
          <w:position w:val="1"/>
        </w:rPr>
        <w:t> </w:t>
      </w:r>
      <w:r>
        <w:rPr>
          <w:w w:val="120"/>
        </w:rPr>
        <w:t>Radiology; Nationwide Children</w:t>
      </w:r>
      <w:r>
        <w:rPr>
          <w:rFonts w:ascii="Arial" w:hAnsi="Arial"/>
          <w:w w:val="120"/>
        </w:rPr>
        <w:t>’</w:t>
      </w:r>
      <w:r>
        <w:rPr>
          <w:w w:val="120"/>
        </w:rPr>
        <w:t>s Hospital;</w:t>
      </w:r>
      <w:r>
        <w:rPr>
          <w:w w:val="120"/>
        </w:rPr>
        <w:t> Columbus, Ohio 43205.</w:t>
      </w:r>
    </w:p>
    <w:p>
      <w:pPr>
        <w:spacing w:before="10"/>
        <w:ind w:left="301" w:right="0" w:firstLine="0"/>
        <w:jc w:val="left"/>
        <w:rPr>
          <w:sz w:val="12"/>
        </w:rPr>
      </w:pPr>
      <w:r>
        <w:rPr>
          <w:i/>
          <w:w w:val="120"/>
          <w:sz w:val="12"/>
        </w:rPr>
        <w:t>E-mail</w:t>
      </w:r>
      <w:r>
        <w:rPr>
          <w:i/>
          <w:spacing w:val="2"/>
          <w:w w:val="120"/>
          <w:sz w:val="12"/>
        </w:rPr>
        <w:t> </w:t>
      </w:r>
      <w:r>
        <w:rPr>
          <w:i/>
          <w:w w:val="120"/>
          <w:sz w:val="12"/>
        </w:rPr>
        <w:t>address:</w:t>
      </w:r>
      <w:r>
        <w:rPr>
          <w:i/>
          <w:spacing w:val="2"/>
          <w:w w:val="120"/>
          <w:sz w:val="12"/>
        </w:rPr>
        <w:t> </w:t>
      </w:r>
      <w:hyperlink r:id="rId13">
        <w:r>
          <w:rPr>
            <w:color w:val="007FAC"/>
            <w:spacing w:val="-2"/>
            <w:w w:val="120"/>
            <w:sz w:val="12"/>
          </w:rPr>
          <w:t>lynne.ruess@nationwidechildrens.org</w:t>
        </w:r>
      </w:hyperlink>
    </w:p>
    <w:p>
      <w:pPr>
        <w:spacing w:line="254" w:lineRule="auto" w:before="108"/>
        <w:ind w:left="62" w:right="279" w:firstLine="0"/>
        <w:jc w:val="both"/>
        <w:rPr>
          <w:sz w:val="18"/>
        </w:rPr>
      </w:pPr>
      <w:r>
        <w:rPr/>
        <w:br w:type="column"/>
      </w:r>
      <w:r>
        <w:rPr>
          <w:w w:val="120"/>
          <w:sz w:val="18"/>
        </w:rPr>
        <w:t>and</w:t>
      </w:r>
      <w:r>
        <w:rPr>
          <w:spacing w:val="-14"/>
          <w:w w:val="120"/>
          <w:sz w:val="18"/>
        </w:rPr>
        <w:t> </w:t>
      </w:r>
      <w:r>
        <w:rPr>
          <w:w w:val="120"/>
          <w:sz w:val="18"/>
        </w:rPr>
        <w:t>central</w:t>
      </w:r>
      <w:r>
        <w:rPr>
          <w:spacing w:val="-13"/>
          <w:w w:val="120"/>
          <w:sz w:val="18"/>
        </w:rPr>
        <w:t> </w:t>
      </w:r>
      <w:r>
        <w:rPr>
          <w:w w:val="120"/>
          <w:sz w:val="18"/>
        </w:rPr>
        <w:t>and</w:t>
      </w:r>
      <w:r>
        <w:rPr>
          <w:spacing w:val="-14"/>
          <w:w w:val="120"/>
          <w:sz w:val="18"/>
        </w:rPr>
        <w:t> </w:t>
      </w:r>
      <w:r>
        <w:rPr>
          <w:w w:val="120"/>
          <w:sz w:val="18"/>
        </w:rPr>
        <w:t>peripheral</w:t>
      </w:r>
      <w:r>
        <w:rPr>
          <w:spacing w:val="-13"/>
          <w:w w:val="120"/>
          <w:sz w:val="18"/>
        </w:rPr>
        <w:t> </w:t>
      </w:r>
      <w:r>
        <w:rPr>
          <w:w w:val="120"/>
          <w:sz w:val="18"/>
        </w:rPr>
        <w:t>nervous</w:t>
      </w:r>
      <w:r>
        <w:rPr>
          <w:spacing w:val="-14"/>
          <w:w w:val="120"/>
          <w:sz w:val="18"/>
        </w:rPr>
        <w:t> </w:t>
      </w:r>
      <w:r>
        <w:rPr>
          <w:w w:val="120"/>
          <w:sz w:val="18"/>
        </w:rPr>
        <w:t>system</w:t>
      </w:r>
      <w:r>
        <w:rPr>
          <w:spacing w:val="-13"/>
          <w:w w:val="120"/>
          <w:sz w:val="18"/>
        </w:rPr>
        <w:t> </w:t>
      </w:r>
      <w:r>
        <w:rPr>
          <w:w w:val="120"/>
          <w:sz w:val="18"/>
        </w:rPr>
        <w:t>involvement</w:t>
      </w:r>
      <w:r>
        <w:rPr>
          <w:spacing w:val="-14"/>
          <w:w w:val="120"/>
          <w:sz w:val="18"/>
        </w:rPr>
        <w:t> </w:t>
      </w:r>
      <w:r>
        <w:rPr>
          <w:w w:val="120"/>
          <w:sz w:val="18"/>
        </w:rPr>
        <w:t>are </w:t>
      </w:r>
      <w:r>
        <w:rPr>
          <w:spacing w:val="-2"/>
          <w:w w:val="115"/>
          <w:sz w:val="18"/>
        </w:rPr>
        <w:t>currently</w:t>
      </w:r>
      <w:r>
        <w:rPr>
          <w:spacing w:val="-5"/>
          <w:w w:val="115"/>
          <w:sz w:val="18"/>
        </w:rPr>
        <w:t> </w:t>
      </w:r>
      <w:r>
        <w:rPr>
          <w:spacing w:val="-2"/>
          <w:w w:val="115"/>
          <w:sz w:val="18"/>
        </w:rPr>
        <w:t>recognized.</w:t>
      </w:r>
      <w:hyperlink w:history="true" w:anchor="_bookmark6">
        <w:r>
          <w:rPr>
            <w:color w:val="007FAC"/>
            <w:spacing w:val="-2"/>
            <w:w w:val="115"/>
            <w:sz w:val="18"/>
            <w:vertAlign w:val="superscript"/>
          </w:rPr>
          <w:t>1</w:t>
        </w:r>
      </w:hyperlink>
      <w:r>
        <w:rPr>
          <w:color w:val="007FAC"/>
          <w:spacing w:val="-4"/>
          <w:w w:val="115"/>
          <w:sz w:val="18"/>
          <w:vertAlign w:val="baseline"/>
        </w:rPr>
        <w:t> </w:t>
      </w:r>
      <w:r>
        <w:rPr>
          <w:spacing w:val="-2"/>
          <w:w w:val="115"/>
          <w:sz w:val="18"/>
          <w:vertAlign w:val="baseline"/>
        </w:rPr>
        <w:t>More</w:t>
      </w:r>
      <w:r>
        <w:rPr>
          <w:spacing w:val="-5"/>
          <w:w w:val="115"/>
          <w:sz w:val="18"/>
          <w:vertAlign w:val="baseline"/>
        </w:rPr>
        <w:t> </w:t>
      </w:r>
      <w:r>
        <w:rPr>
          <w:spacing w:val="-2"/>
          <w:w w:val="115"/>
          <w:sz w:val="18"/>
          <w:vertAlign w:val="baseline"/>
        </w:rPr>
        <w:t>severe</w:t>
      </w:r>
      <w:r>
        <w:rPr>
          <w:spacing w:val="-5"/>
          <w:w w:val="115"/>
          <w:sz w:val="18"/>
          <w:vertAlign w:val="baseline"/>
        </w:rPr>
        <w:t> </w:t>
      </w:r>
      <w:r>
        <w:rPr>
          <w:spacing w:val="-2"/>
          <w:w w:val="115"/>
          <w:sz w:val="18"/>
          <w:vertAlign w:val="baseline"/>
        </w:rPr>
        <w:t>and</w:t>
      </w:r>
      <w:r>
        <w:rPr>
          <w:spacing w:val="-4"/>
          <w:w w:val="115"/>
          <w:sz w:val="18"/>
          <w:vertAlign w:val="baseline"/>
        </w:rPr>
        <w:t> </w:t>
      </w:r>
      <w:r>
        <w:rPr>
          <w:spacing w:val="-2"/>
          <w:w w:val="115"/>
          <w:sz w:val="18"/>
          <w:vertAlign w:val="baseline"/>
        </w:rPr>
        <w:t>lethal</w:t>
      </w:r>
      <w:r>
        <w:rPr>
          <w:spacing w:val="-4"/>
          <w:w w:val="115"/>
          <w:sz w:val="18"/>
          <w:vertAlign w:val="baseline"/>
        </w:rPr>
        <w:t> </w:t>
      </w:r>
      <w:r>
        <w:rPr>
          <w:spacing w:val="-2"/>
          <w:w w:val="115"/>
          <w:sz w:val="18"/>
          <w:vertAlign w:val="baseline"/>
        </w:rPr>
        <w:t>forms</w:t>
      </w:r>
      <w:r>
        <w:rPr>
          <w:spacing w:val="-3"/>
          <w:w w:val="115"/>
          <w:sz w:val="18"/>
          <w:vertAlign w:val="baseline"/>
        </w:rPr>
        <w:t> </w:t>
      </w:r>
      <w:r>
        <w:rPr>
          <w:spacing w:val="-2"/>
          <w:w w:val="115"/>
          <w:sz w:val="18"/>
          <w:vertAlign w:val="baseline"/>
        </w:rPr>
        <w:t>of</w:t>
      </w:r>
      <w:r>
        <w:rPr>
          <w:spacing w:val="-4"/>
          <w:w w:val="115"/>
          <w:sz w:val="18"/>
          <w:vertAlign w:val="baseline"/>
        </w:rPr>
        <w:t> </w:t>
      </w:r>
      <w:r>
        <w:rPr>
          <w:i/>
          <w:spacing w:val="-2"/>
          <w:w w:val="115"/>
          <w:sz w:val="18"/>
          <w:vertAlign w:val="baseline"/>
        </w:rPr>
        <w:t>POLG </w:t>
      </w:r>
      <w:r>
        <w:rPr>
          <w:w w:val="120"/>
          <w:sz w:val="18"/>
          <w:vertAlign w:val="baseline"/>
        </w:rPr>
        <w:t>disease present in infancy.</w:t>
      </w:r>
    </w:p>
    <w:p>
      <w:pPr>
        <w:spacing w:line="254" w:lineRule="auto" w:before="0"/>
        <w:ind w:left="62" w:right="279" w:firstLine="239"/>
        <w:jc w:val="both"/>
        <w:rPr>
          <w:sz w:val="18"/>
        </w:rPr>
      </w:pPr>
      <w:r>
        <w:rPr>
          <w:w w:val="115"/>
          <w:sz w:val="18"/>
        </w:rPr>
        <w:t>We describe abnormal</w:t>
      </w:r>
      <w:r>
        <w:rPr>
          <w:w w:val="115"/>
          <w:sz w:val="18"/>
        </w:rPr>
        <w:t> gadolinium</w:t>
      </w:r>
      <w:r>
        <w:rPr>
          <w:w w:val="115"/>
          <w:sz w:val="18"/>
        </w:rPr>
        <w:t> enhancement</w:t>
      </w:r>
      <w:r>
        <w:rPr>
          <w:w w:val="115"/>
          <w:sz w:val="18"/>
        </w:rPr>
        <w:t> </w:t>
      </w:r>
      <w:r>
        <w:rPr>
          <w:w w:val="115"/>
          <w:sz w:val="18"/>
        </w:rPr>
        <w:t>of multiple cranial nerves in an infant with </w:t>
      </w:r>
      <w:r>
        <w:rPr>
          <w:i/>
          <w:w w:val="115"/>
          <w:sz w:val="18"/>
        </w:rPr>
        <w:t>POLG </w:t>
      </w:r>
      <w:r>
        <w:rPr>
          <w:w w:val="115"/>
          <w:sz w:val="18"/>
        </w:rPr>
        <w:t>disease who otherwise had only mild signs of cortical and white matter atrophies on magnetic resonance imaging (MRI). This child expands</w:t>
      </w:r>
      <w:r>
        <w:rPr>
          <w:w w:val="115"/>
          <w:sz w:val="18"/>
        </w:rPr>
        <w:t> the differential</w:t>
      </w:r>
      <w:r>
        <w:rPr>
          <w:w w:val="115"/>
          <w:sz w:val="18"/>
        </w:rPr>
        <w:t> diagnosis</w:t>
      </w:r>
      <w:r>
        <w:rPr>
          <w:w w:val="115"/>
          <w:sz w:val="18"/>
        </w:rPr>
        <w:t> of</w:t>
      </w:r>
      <w:r>
        <w:rPr>
          <w:w w:val="115"/>
          <w:sz w:val="18"/>
        </w:rPr>
        <w:t> cranial</w:t>
      </w:r>
      <w:r>
        <w:rPr>
          <w:w w:val="115"/>
          <w:sz w:val="18"/>
        </w:rPr>
        <w:t> nerve enhancement</w:t>
      </w:r>
      <w:r>
        <w:rPr>
          <w:w w:val="115"/>
          <w:sz w:val="18"/>
        </w:rPr>
        <w:t> in</w:t>
      </w:r>
      <w:r>
        <w:rPr>
          <w:w w:val="115"/>
          <w:sz w:val="18"/>
        </w:rPr>
        <w:t> infants</w:t>
      </w:r>
      <w:r>
        <w:rPr>
          <w:w w:val="115"/>
          <w:sz w:val="18"/>
        </w:rPr>
        <w:t> with</w:t>
      </w:r>
      <w:r>
        <w:rPr>
          <w:w w:val="115"/>
          <w:sz w:val="18"/>
        </w:rPr>
        <w:t> neurological</w:t>
      </w:r>
      <w:r>
        <w:rPr>
          <w:w w:val="115"/>
          <w:sz w:val="18"/>
        </w:rPr>
        <w:t> disease</w:t>
      </w:r>
      <w:r>
        <w:rPr>
          <w:w w:val="115"/>
          <w:sz w:val="18"/>
        </w:rPr>
        <w:t> and</w:t>
      </w:r>
      <w:r>
        <w:rPr>
          <w:spacing w:val="40"/>
          <w:w w:val="115"/>
          <w:sz w:val="18"/>
        </w:rPr>
        <w:t> </w:t>
      </w:r>
      <w:r>
        <w:rPr>
          <w:w w:val="115"/>
          <w:sz w:val="18"/>
        </w:rPr>
        <w:t>should</w:t>
      </w:r>
      <w:r>
        <w:rPr>
          <w:w w:val="115"/>
          <w:sz w:val="18"/>
        </w:rPr>
        <w:t> prompt</w:t>
      </w:r>
      <w:r>
        <w:rPr>
          <w:w w:val="115"/>
          <w:sz w:val="18"/>
        </w:rPr>
        <w:t> evaluation for</w:t>
      </w:r>
      <w:r>
        <w:rPr>
          <w:w w:val="115"/>
          <w:sz w:val="18"/>
        </w:rPr>
        <w:t> </w:t>
      </w:r>
      <w:r>
        <w:rPr>
          <w:i/>
          <w:w w:val="115"/>
          <w:sz w:val="18"/>
        </w:rPr>
        <w:t>POLG</w:t>
      </w:r>
      <w:r>
        <w:rPr>
          <w:i/>
          <w:w w:val="115"/>
          <w:sz w:val="18"/>
        </w:rPr>
        <w:t> </w:t>
      </w:r>
      <w:r>
        <w:rPr>
          <w:w w:val="115"/>
          <w:sz w:val="18"/>
        </w:rPr>
        <w:t>mutations</w:t>
      </w:r>
      <w:r>
        <w:rPr>
          <w:w w:val="115"/>
          <w:sz w:val="18"/>
        </w:rPr>
        <w:t> in</w:t>
      </w:r>
      <w:r>
        <w:rPr>
          <w:w w:val="115"/>
          <w:sz w:val="18"/>
        </w:rPr>
        <w:t> the appropriate clinical setting.</w:t>
      </w:r>
    </w:p>
    <w:p>
      <w:pPr>
        <w:pStyle w:val="BodyText"/>
        <w:spacing w:before="41"/>
        <w:rPr>
          <w:sz w:val="18"/>
        </w:rPr>
      </w:pPr>
    </w:p>
    <w:p>
      <w:pPr>
        <w:spacing w:before="0"/>
        <w:ind w:left="62" w:right="0" w:firstLine="0"/>
        <w:jc w:val="both"/>
        <w:rPr>
          <w:sz w:val="16"/>
        </w:rPr>
      </w:pPr>
      <w:r>
        <w:rPr>
          <w:w w:val="125"/>
          <w:sz w:val="16"/>
        </w:rPr>
        <w:t>Patient</w:t>
      </w:r>
      <w:r>
        <w:rPr>
          <w:spacing w:val="18"/>
          <w:w w:val="125"/>
          <w:sz w:val="16"/>
        </w:rPr>
        <w:t> </w:t>
      </w:r>
      <w:r>
        <w:rPr>
          <w:spacing w:val="-2"/>
          <w:w w:val="125"/>
          <w:sz w:val="16"/>
        </w:rPr>
        <w:t>Description</w:t>
      </w:r>
    </w:p>
    <w:p>
      <w:pPr>
        <w:pStyle w:val="BodyText"/>
        <w:spacing w:before="56"/>
        <w:rPr>
          <w:sz w:val="16"/>
        </w:rPr>
      </w:pPr>
    </w:p>
    <w:p>
      <w:pPr>
        <w:pStyle w:val="BodyText"/>
        <w:spacing w:line="285" w:lineRule="auto"/>
        <w:ind w:left="62" w:right="281" w:firstLine="239"/>
        <w:jc w:val="both"/>
      </w:pPr>
      <w:r>
        <w:rPr>
          <w:w w:val="125"/>
        </w:rPr>
        <w:t>A 4-month-old boy was referred for poor feeding, emesis, failure </w:t>
      </w:r>
      <w:r>
        <w:rPr>
          <w:w w:val="125"/>
        </w:rPr>
        <w:t>to thrive, hypotonia, and elevated transaminases. He was the ﬁrst child of nonconsanguineous</w:t>
      </w:r>
      <w:r>
        <w:rPr>
          <w:w w:val="125"/>
        </w:rPr>
        <w:t> parents</w:t>
      </w:r>
      <w:r>
        <w:rPr>
          <w:w w:val="125"/>
        </w:rPr>
        <w:t> born</w:t>
      </w:r>
      <w:r>
        <w:rPr>
          <w:w w:val="125"/>
        </w:rPr>
        <w:t> at</w:t>
      </w:r>
      <w:r>
        <w:rPr>
          <w:w w:val="125"/>
        </w:rPr>
        <w:t> 39</w:t>
      </w:r>
      <w:r>
        <w:rPr>
          <w:w w:val="125"/>
        </w:rPr>
        <w:t> weeks</w:t>
      </w:r>
      <w:r>
        <w:rPr>
          <w:w w:val="125"/>
        </w:rPr>
        <w:t> of</w:t>
      </w:r>
      <w:r>
        <w:rPr>
          <w:w w:val="125"/>
        </w:rPr>
        <w:t> gestation</w:t>
      </w:r>
      <w:r>
        <w:rPr>
          <w:w w:val="125"/>
        </w:rPr>
        <w:t> by</w:t>
      </w:r>
      <w:r>
        <w:rPr>
          <w:w w:val="125"/>
        </w:rPr>
        <w:t> vaginal delivery</w:t>
      </w:r>
      <w:r>
        <w:rPr>
          <w:spacing w:val="77"/>
          <w:w w:val="150"/>
        </w:rPr>
        <w:t> </w:t>
      </w:r>
      <w:r>
        <w:rPr>
          <w:w w:val="125"/>
        </w:rPr>
        <w:t>without</w:t>
      </w:r>
      <w:r>
        <w:rPr>
          <w:spacing w:val="77"/>
          <w:w w:val="150"/>
        </w:rPr>
        <w:t> </w:t>
      </w:r>
      <w:r>
        <w:rPr>
          <w:w w:val="125"/>
        </w:rPr>
        <w:t>signiﬁcant</w:t>
      </w:r>
      <w:r>
        <w:rPr>
          <w:spacing w:val="77"/>
          <w:w w:val="150"/>
        </w:rPr>
        <w:t> </w:t>
      </w:r>
      <w:r>
        <w:rPr>
          <w:w w:val="125"/>
        </w:rPr>
        <w:t>prenatal</w:t>
      </w:r>
      <w:r>
        <w:rPr>
          <w:spacing w:val="75"/>
          <w:w w:val="150"/>
        </w:rPr>
        <w:t> </w:t>
      </w:r>
      <w:r>
        <w:rPr>
          <w:w w:val="125"/>
        </w:rPr>
        <w:t>complications.</w:t>
      </w:r>
      <w:r>
        <w:rPr>
          <w:spacing w:val="78"/>
          <w:w w:val="150"/>
        </w:rPr>
        <w:t> </w:t>
      </w:r>
      <w:r>
        <w:rPr>
          <w:w w:val="125"/>
        </w:rPr>
        <w:t>He</w:t>
      </w:r>
      <w:r>
        <w:rPr>
          <w:spacing w:val="74"/>
          <w:w w:val="150"/>
        </w:rPr>
        <w:t> </w:t>
      </w:r>
      <w:r>
        <w:rPr>
          <w:spacing w:val="-2"/>
          <w:w w:val="125"/>
        </w:rPr>
        <w:t>weighed</w:t>
      </w:r>
    </w:p>
    <w:p>
      <w:pPr>
        <w:pStyle w:val="BodyText"/>
        <w:spacing w:after="0" w:line="285" w:lineRule="auto"/>
        <w:jc w:val="both"/>
        <w:sectPr>
          <w:type w:val="continuous"/>
          <w:pgSz w:w="11880" w:h="15840"/>
          <w:pgMar w:top="860" w:bottom="280" w:left="566" w:right="566"/>
          <w:cols w:num="2" w:equalWidth="0">
            <w:col w:w="5085" w:space="295"/>
            <w:col w:w="5368"/>
          </w:cols>
        </w:sectPr>
      </w:pPr>
    </w:p>
    <w:p>
      <w:pPr>
        <w:pStyle w:val="BodyText"/>
        <w:spacing w:before="58"/>
        <w:rPr>
          <w:sz w:val="12"/>
        </w:rPr>
      </w:pPr>
    </w:p>
    <w:p>
      <w:pPr>
        <w:spacing w:line="300" w:lineRule="auto" w:before="0"/>
        <w:ind w:left="62" w:right="3292" w:firstLine="0"/>
        <w:jc w:val="left"/>
        <w:rPr>
          <w:sz w:val="12"/>
        </w:rPr>
      </w:pPr>
      <w:r>
        <w:rPr>
          <w:w w:val="125"/>
          <w:sz w:val="12"/>
        </w:rPr>
        <w:t>0887-8994/$</w:t>
      </w:r>
      <w:r>
        <w:rPr>
          <w:w w:val="125"/>
          <w:sz w:val="12"/>
        </w:rPr>
        <w:t> - see front matter </w:t>
      </w:r>
      <w:r>
        <w:rPr>
          <w:rFonts w:ascii="Arial" w:hAnsi="Arial"/>
          <w:w w:val="125"/>
          <w:sz w:val="12"/>
        </w:rPr>
        <w:t>©</w:t>
      </w:r>
      <w:r>
        <w:rPr>
          <w:rFonts w:ascii="Arial" w:hAnsi="Arial"/>
          <w:spacing w:val="-2"/>
          <w:w w:val="125"/>
          <w:sz w:val="12"/>
        </w:rPr>
        <w:t> </w:t>
      </w:r>
      <w:r>
        <w:rPr>
          <w:w w:val="125"/>
          <w:sz w:val="12"/>
        </w:rPr>
        <w:t>2014 Elsevier Inc. All rights reserved.</w:t>
      </w:r>
      <w:r>
        <w:rPr>
          <w:spacing w:val="40"/>
          <w:w w:val="125"/>
          <w:sz w:val="12"/>
        </w:rPr>
        <w:t> </w:t>
      </w:r>
      <w:hyperlink r:id="rId9">
        <w:r>
          <w:rPr>
            <w:color w:val="007FAC"/>
            <w:spacing w:val="-2"/>
            <w:w w:val="125"/>
            <w:sz w:val="12"/>
          </w:rPr>
          <w:t>http://dx.doi.org/10.1016/j.pediatrneurol.2014.06.015</w:t>
        </w:r>
      </w:hyperlink>
    </w:p>
    <w:p>
      <w:pPr>
        <w:spacing w:after="0" w:line="300" w:lineRule="auto"/>
        <w:jc w:val="left"/>
        <w:rPr>
          <w:sz w:val="12"/>
        </w:rPr>
        <w:sectPr>
          <w:type w:val="continuous"/>
          <w:pgSz w:w="11880" w:h="15840"/>
          <w:pgMar w:top="860" w:bottom="280" w:left="566" w:right="566"/>
        </w:sectPr>
      </w:pPr>
    </w:p>
    <w:p>
      <w:pPr>
        <w:tabs>
          <w:tab w:pos="10687" w:val="right" w:leader="none"/>
        </w:tabs>
        <w:spacing w:before="86"/>
        <w:ind w:left="3583" w:right="0" w:firstLine="0"/>
        <w:jc w:val="left"/>
        <w:rPr>
          <w:sz w:val="14"/>
        </w:rPr>
      </w:pPr>
      <w:bookmarkStart w:name="Discussion" w:id="9"/>
      <w:bookmarkEnd w:id="9"/>
      <w:r>
        <w:rPr/>
      </w:r>
      <w:r>
        <w:rPr>
          <w:i/>
          <w:w w:val="110"/>
          <w:sz w:val="14"/>
        </w:rPr>
        <w:t>D.M.</w:t>
      </w:r>
      <w:r>
        <w:rPr>
          <w:i/>
          <w:spacing w:val="8"/>
          <w:w w:val="110"/>
          <w:sz w:val="14"/>
        </w:rPr>
        <w:t> </w:t>
      </w:r>
      <w:r>
        <w:rPr>
          <w:i/>
          <w:w w:val="110"/>
          <w:sz w:val="14"/>
        </w:rPr>
        <w:t>Horst</w:t>
      </w:r>
      <w:r>
        <w:rPr>
          <w:i/>
          <w:spacing w:val="7"/>
          <w:w w:val="110"/>
          <w:sz w:val="14"/>
        </w:rPr>
        <w:t> </w:t>
      </w:r>
      <w:r>
        <w:rPr>
          <w:i/>
          <w:w w:val="110"/>
          <w:sz w:val="14"/>
        </w:rPr>
        <w:t>et</w:t>
      </w:r>
      <w:r>
        <w:rPr>
          <w:i/>
          <w:spacing w:val="9"/>
          <w:w w:val="110"/>
          <w:sz w:val="14"/>
        </w:rPr>
        <w:t> </w:t>
      </w:r>
      <w:r>
        <w:rPr>
          <w:i/>
          <w:w w:val="110"/>
          <w:sz w:val="14"/>
        </w:rPr>
        <w:t>al.</w:t>
      </w:r>
      <w:r>
        <w:rPr>
          <w:i/>
          <w:spacing w:val="8"/>
          <w:w w:val="110"/>
          <w:sz w:val="14"/>
        </w:rPr>
        <w:t> </w:t>
      </w:r>
      <w:r>
        <w:rPr>
          <w:i/>
          <w:w w:val="110"/>
          <w:sz w:val="14"/>
        </w:rPr>
        <w:t>/</w:t>
      </w:r>
      <w:r>
        <w:rPr>
          <w:i/>
          <w:spacing w:val="9"/>
          <w:w w:val="110"/>
          <w:sz w:val="14"/>
        </w:rPr>
        <w:t> </w:t>
      </w:r>
      <w:r>
        <w:rPr>
          <w:i/>
          <w:w w:val="110"/>
          <w:sz w:val="14"/>
        </w:rPr>
        <w:t>Pediatric</w:t>
      </w:r>
      <w:r>
        <w:rPr>
          <w:i/>
          <w:spacing w:val="8"/>
          <w:w w:val="110"/>
          <w:sz w:val="14"/>
        </w:rPr>
        <w:t> </w:t>
      </w:r>
      <w:r>
        <w:rPr>
          <w:i/>
          <w:w w:val="110"/>
          <w:sz w:val="14"/>
        </w:rPr>
        <w:t>Neurology</w:t>
      </w:r>
      <w:r>
        <w:rPr>
          <w:i/>
          <w:spacing w:val="8"/>
          <w:w w:val="110"/>
          <w:sz w:val="14"/>
        </w:rPr>
        <w:t> </w:t>
      </w:r>
      <w:r>
        <w:rPr>
          <w:i/>
          <w:w w:val="110"/>
          <w:sz w:val="14"/>
        </w:rPr>
        <w:t>51</w:t>
      </w:r>
      <w:r>
        <w:rPr>
          <w:i/>
          <w:spacing w:val="8"/>
          <w:w w:val="110"/>
          <w:sz w:val="14"/>
        </w:rPr>
        <w:t> </w:t>
      </w:r>
      <w:r>
        <w:rPr>
          <w:i/>
          <w:w w:val="110"/>
          <w:sz w:val="14"/>
        </w:rPr>
        <w:t>(2014)</w:t>
      </w:r>
      <w:r>
        <w:rPr>
          <w:i/>
          <w:spacing w:val="9"/>
          <w:w w:val="110"/>
          <w:sz w:val="14"/>
        </w:rPr>
        <w:t> </w:t>
      </w:r>
      <w:r>
        <w:rPr>
          <w:i/>
          <w:spacing w:val="-2"/>
          <w:w w:val="110"/>
          <w:sz w:val="14"/>
        </w:rPr>
        <w:t>734</w:t>
      </w:r>
      <w:r>
        <w:rPr>
          <w:rFonts w:ascii="Arial"/>
          <w:spacing w:val="-2"/>
          <w:w w:val="110"/>
          <w:sz w:val="14"/>
        </w:rPr>
        <w:t>e</w:t>
      </w:r>
      <w:r>
        <w:rPr>
          <w:i/>
          <w:spacing w:val="-2"/>
          <w:w w:val="110"/>
          <w:sz w:val="14"/>
        </w:rPr>
        <w:t>736</w:t>
      </w:r>
      <w:r>
        <w:rPr>
          <w:sz w:val="14"/>
        </w:rPr>
        <w:tab/>
      </w:r>
      <w:r>
        <w:rPr>
          <w:spacing w:val="-5"/>
          <w:w w:val="110"/>
          <w:sz w:val="14"/>
        </w:rPr>
        <w:t>735</w:t>
      </w:r>
    </w:p>
    <w:p>
      <w:pPr>
        <w:spacing w:after="0"/>
        <w:jc w:val="left"/>
        <w:rPr>
          <w:sz w:val="14"/>
        </w:rPr>
        <w:sectPr>
          <w:pgSz w:w="11880" w:h="15840"/>
          <w:pgMar w:top="860" w:bottom="280" w:left="566" w:right="566"/>
        </w:sectPr>
      </w:pPr>
    </w:p>
    <w:p>
      <w:pPr>
        <w:pStyle w:val="BodyText"/>
        <w:spacing w:before="44"/>
      </w:pPr>
    </w:p>
    <w:p>
      <w:pPr>
        <w:pStyle w:val="BodyText"/>
        <w:spacing w:line="285" w:lineRule="auto"/>
        <w:ind w:left="284"/>
        <w:jc w:val="both"/>
      </w:pPr>
      <w:r>
        <w:rPr>
          <w:w w:val="125"/>
        </w:rPr>
        <w:t>3.209</w:t>
      </w:r>
      <w:r>
        <w:rPr>
          <w:spacing w:val="-8"/>
          <w:w w:val="125"/>
        </w:rPr>
        <w:t> </w:t>
      </w:r>
      <w:r>
        <w:rPr>
          <w:w w:val="125"/>
        </w:rPr>
        <w:t>kg</w:t>
      </w:r>
      <w:r>
        <w:rPr>
          <w:spacing w:val="-9"/>
          <w:w w:val="125"/>
        </w:rPr>
        <w:t> </w:t>
      </w:r>
      <w:r>
        <w:rPr>
          <w:w w:val="125"/>
        </w:rPr>
        <w:t>with</w:t>
      </w:r>
      <w:r>
        <w:rPr>
          <w:spacing w:val="-9"/>
          <w:w w:val="125"/>
        </w:rPr>
        <w:t> </w:t>
      </w:r>
      <w:r>
        <w:rPr>
          <w:w w:val="125"/>
        </w:rPr>
        <w:t>head</w:t>
      </w:r>
      <w:r>
        <w:rPr>
          <w:spacing w:val="-8"/>
          <w:w w:val="125"/>
        </w:rPr>
        <w:t> </w:t>
      </w:r>
      <w:r>
        <w:rPr>
          <w:w w:val="125"/>
        </w:rPr>
        <w:t>circumference</w:t>
      </w:r>
      <w:r>
        <w:rPr>
          <w:spacing w:val="-9"/>
          <w:w w:val="125"/>
        </w:rPr>
        <w:t> </w:t>
      </w:r>
      <w:r>
        <w:rPr>
          <w:w w:val="125"/>
        </w:rPr>
        <w:t>in</w:t>
      </w:r>
      <w:r>
        <w:rPr>
          <w:spacing w:val="-9"/>
          <w:w w:val="125"/>
        </w:rPr>
        <w:t> </w:t>
      </w:r>
      <w:r>
        <w:rPr>
          <w:w w:val="125"/>
        </w:rPr>
        <w:t>the</w:t>
      </w:r>
      <w:r>
        <w:rPr>
          <w:spacing w:val="-8"/>
          <w:w w:val="125"/>
        </w:rPr>
        <w:t> </w:t>
      </w:r>
      <w:r>
        <w:rPr>
          <w:w w:val="125"/>
        </w:rPr>
        <w:t>eighty-eighth</w:t>
      </w:r>
      <w:r>
        <w:rPr>
          <w:spacing w:val="-9"/>
          <w:w w:val="125"/>
        </w:rPr>
        <w:t> </w:t>
      </w:r>
      <w:r>
        <w:rPr>
          <w:w w:val="125"/>
        </w:rPr>
        <w:t>percentile.</w:t>
      </w:r>
      <w:r>
        <w:rPr>
          <w:spacing w:val="-9"/>
          <w:w w:val="125"/>
        </w:rPr>
        <w:t> </w:t>
      </w:r>
      <w:r>
        <w:rPr>
          <w:w w:val="125"/>
        </w:rPr>
        <w:t>Apgar</w:t>
      </w:r>
      <w:r>
        <w:rPr>
          <w:w w:val="125"/>
        </w:rPr>
        <w:t> scores were 9 and 9 at 1 and 5 minutes. Newborn screening test results were</w:t>
      </w:r>
      <w:r>
        <w:rPr>
          <w:w w:val="125"/>
        </w:rPr>
        <w:t> negative.</w:t>
      </w:r>
      <w:r>
        <w:rPr>
          <w:w w:val="125"/>
        </w:rPr>
        <w:t> Perinatal</w:t>
      </w:r>
      <w:r>
        <w:rPr>
          <w:w w:val="125"/>
        </w:rPr>
        <w:t> course</w:t>
      </w:r>
      <w:r>
        <w:rPr>
          <w:w w:val="125"/>
        </w:rPr>
        <w:t> was</w:t>
      </w:r>
      <w:r>
        <w:rPr>
          <w:w w:val="125"/>
        </w:rPr>
        <w:t> uneventful</w:t>
      </w:r>
      <w:r>
        <w:rPr>
          <w:w w:val="125"/>
        </w:rPr>
        <w:t> except</w:t>
      </w:r>
      <w:r>
        <w:rPr>
          <w:w w:val="125"/>
        </w:rPr>
        <w:t> </w:t>
      </w:r>
      <w:r>
        <w:rPr>
          <w:w w:val="125"/>
        </w:rPr>
        <w:t>hyper</w:t>
      </w:r>
      <w:r>
        <w:rPr>
          <w:w w:val="125"/>
        </w:rPr>
        <w:t>-</w:t>
      </w:r>
      <w:r>
        <w:rPr>
          <w:w w:val="125"/>
        </w:rPr>
        <w:t> bilirubinemia</w:t>
      </w:r>
      <w:r>
        <w:rPr>
          <w:spacing w:val="-11"/>
          <w:w w:val="125"/>
        </w:rPr>
        <w:t> </w:t>
      </w:r>
      <w:r>
        <w:rPr>
          <w:w w:val="125"/>
        </w:rPr>
        <w:t>at</w:t>
      </w:r>
      <w:r>
        <w:rPr>
          <w:spacing w:val="-10"/>
          <w:w w:val="125"/>
        </w:rPr>
        <w:t> </w:t>
      </w:r>
      <w:r>
        <w:rPr>
          <w:w w:val="125"/>
        </w:rPr>
        <w:t>1</w:t>
      </w:r>
      <w:r>
        <w:rPr>
          <w:spacing w:val="-11"/>
          <w:w w:val="125"/>
        </w:rPr>
        <w:t> </w:t>
      </w:r>
      <w:r>
        <w:rPr>
          <w:w w:val="125"/>
        </w:rPr>
        <w:t>week</w:t>
      </w:r>
      <w:r>
        <w:rPr>
          <w:spacing w:val="-11"/>
          <w:w w:val="125"/>
        </w:rPr>
        <w:t> </w:t>
      </w:r>
      <w:r>
        <w:rPr>
          <w:w w:val="125"/>
        </w:rPr>
        <w:t>of</w:t>
      </w:r>
      <w:r>
        <w:rPr>
          <w:spacing w:val="-10"/>
          <w:w w:val="125"/>
        </w:rPr>
        <w:t> </w:t>
      </w:r>
      <w:r>
        <w:rPr>
          <w:w w:val="125"/>
        </w:rPr>
        <w:t>age</w:t>
      </w:r>
      <w:r>
        <w:rPr>
          <w:spacing w:val="-11"/>
          <w:w w:val="125"/>
        </w:rPr>
        <w:t> </w:t>
      </w:r>
      <w:r>
        <w:rPr>
          <w:w w:val="125"/>
        </w:rPr>
        <w:t>treated</w:t>
      </w:r>
      <w:r>
        <w:rPr>
          <w:spacing w:val="-11"/>
          <w:w w:val="125"/>
        </w:rPr>
        <w:t> </w:t>
      </w:r>
      <w:r>
        <w:rPr>
          <w:w w:val="125"/>
        </w:rPr>
        <w:t>with</w:t>
      </w:r>
      <w:r>
        <w:rPr>
          <w:spacing w:val="-11"/>
          <w:w w:val="125"/>
        </w:rPr>
        <w:t> </w:t>
      </w:r>
      <w:r>
        <w:rPr>
          <w:w w:val="125"/>
        </w:rPr>
        <w:t>phototherapy.</w:t>
      </w:r>
      <w:r>
        <w:rPr>
          <w:spacing w:val="-10"/>
          <w:w w:val="125"/>
        </w:rPr>
        <w:t> </w:t>
      </w:r>
      <w:r>
        <w:rPr>
          <w:w w:val="125"/>
        </w:rPr>
        <w:t>Family</w:t>
      </w:r>
      <w:r>
        <w:rPr>
          <w:spacing w:val="-11"/>
          <w:w w:val="125"/>
        </w:rPr>
        <w:t> </w:t>
      </w:r>
      <w:r>
        <w:rPr>
          <w:w w:val="125"/>
        </w:rPr>
        <w:t>history</w:t>
      </w:r>
      <w:r>
        <w:rPr>
          <w:w w:val="125"/>
        </w:rPr>
        <w:t> was noncontributory.</w:t>
      </w:r>
    </w:p>
    <w:p>
      <w:pPr>
        <w:pStyle w:val="BodyText"/>
        <w:spacing w:line="285" w:lineRule="auto"/>
        <w:ind w:left="284" w:firstLine="239"/>
        <w:jc w:val="both"/>
      </w:pPr>
      <w:r>
        <w:rPr>
          <w:w w:val="125"/>
        </w:rPr>
        <w:t>Examination</w:t>
      </w:r>
      <w:r>
        <w:rPr>
          <w:spacing w:val="-8"/>
          <w:w w:val="125"/>
        </w:rPr>
        <w:t> </w:t>
      </w:r>
      <w:r>
        <w:rPr>
          <w:w w:val="125"/>
        </w:rPr>
        <w:t>on</w:t>
      </w:r>
      <w:r>
        <w:rPr>
          <w:spacing w:val="-8"/>
          <w:w w:val="125"/>
        </w:rPr>
        <w:t> </w:t>
      </w:r>
      <w:r>
        <w:rPr>
          <w:w w:val="125"/>
        </w:rPr>
        <w:t>admission</w:t>
      </w:r>
      <w:r>
        <w:rPr>
          <w:spacing w:val="-8"/>
          <w:w w:val="125"/>
        </w:rPr>
        <w:t> </w:t>
      </w:r>
      <w:r>
        <w:rPr>
          <w:w w:val="125"/>
        </w:rPr>
        <w:t>demonstrated</w:t>
      </w:r>
      <w:r>
        <w:rPr>
          <w:spacing w:val="-8"/>
          <w:w w:val="125"/>
        </w:rPr>
        <w:t> </w:t>
      </w:r>
      <w:r>
        <w:rPr>
          <w:w w:val="125"/>
        </w:rPr>
        <w:t>an</w:t>
      </w:r>
      <w:r>
        <w:rPr>
          <w:spacing w:val="-9"/>
          <w:w w:val="125"/>
        </w:rPr>
        <w:t> </w:t>
      </w:r>
      <w:r>
        <w:rPr>
          <w:w w:val="125"/>
        </w:rPr>
        <w:t>irritable</w:t>
      </w:r>
      <w:r>
        <w:rPr>
          <w:spacing w:val="-8"/>
          <w:w w:val="125"/>
        </w:rPr>
        <w:t> </w:t>
      </w:r>
      <w:r>
        <w:rPr>
          <w:w w:val="125"/>
        </w:rPr>
        <w:t>nondysmorphic child</w:t>
      </w:r>
      <w:r>
        <w:rPr>
          <w:spacing w:val="-11"/>
          <w:w w:val="125"/>
        </w:rPr>
        <w:t> </w:t>
      </w:r>
      <w:r>
        <w:rPr>
          <w:w w:val="125"/>
        </w:rPr>
        <w:t>with</w:t>
      </w:r>
      <w:r>
        <w:rPr>
          <w:spacing w:val="-11"/>
          <w:w w:val="125"/>
        </w:rPr>
        <w:t> </w:t>
      </w:r>
      <w:r>
        <w:rPr>
          <w:w w:val="125"/>
        </w:rPr>
        <w:t>mild</w:t>
      </w:r>
      <w:r>
        <w:rPr>
          <w:spacing w:val="-11"/>
          <w:w w:val="125"/>
        </w:rPr>
        <w:t> </w:t>
      </w:r>
      <w:r>
        <w:rPr>
          <w:w w:val="125"/>
        </w:rPr>
        <w:t>ptosis,</w:t>
      </w:r>
      <w:r>
        <w:rPr>
          <w:spacing w:val="-11"/>
          <w:w w:val="125"/>
        </w:rPr>
        <w:t> </w:t>
      </w:r>
      <w:r>
        <w:rPr>
          <w:w w:val="125"/>
        </w:rPr>
        <w:t>poor</w:t>
      </w:r>
      <w:r>
        <w:rPr>
          <w:spacing w:val="-11"/>
          <w:w w:val="125"/>
        </w:rPr>
        <w:t> </w:t>
      </w:r>
      <w:r>
        <w:rPr>
          <w:w w:val="125"/>
        </w:rPr>
        <w:t>head</w:t>
      </w:r>
      <w:r>
        <w:rPr>
          <w:spacing w:val="-11"/>
          <w:w w:val="125"/>
        </w:rPr>
        <w:t> </w:t>
      </w:r>
      <w:r>
        <w:rPr>
          <w:w w:val="125"/>
        </w:rPr>
        <w:t>control,</w:t>
      </w:r>
      <w:r>
        <w:rPr>
          <w:spacing w:val="-11"/>
          <w:w w:val="125"/>
        </w:rPr>
        <w:t> </w:t>
      </w:r>
      <w:r>
        <w:rPr>
          <w:w w:val="125"/>
        </w:rPr>
        <w:t>palpable</w:t>
      </w:r>
      <w:r>
        <w:rPr>
          <w:spacing w:val="-11"/>
          <w:w w:val="125"/>
        </w:rPr>
        <w:t> </w:t>
      </w:r>
      <w:r>
        <w:rPr>
          <w:w w:val="125"/>
        </w:rPr>
        <w:t>liver</w:t>
      </w:r>
      <w:r>
        <w:rPr>
          <w:spacing w:val="-11"/>
          <w:w w:val="125"/>
        </w:rPr>
        <w:t> </w:t>
      </w:r>
      <w:r>
        <w:rPr>
          <w:w w:val="125"/>
        </w:rPr>
        <w:t>edge</w:t>
      </w:r>
      <w:r>
        <w:rPr>
          <w:spacing w:val="-11"/>
          <w:w w:val="125"/>
        </w:rPr>
        <w:t> </w:t>
      </w:r>
      <w:r>
        <w:rPr>
          <w:w w:val="125"/>
        </w:rPr>
        <w:t>3</w:t>
      </w:r>
      <w:r>
        <w:rPr>
          <w:spacing w:val="-11"/>
          <w:w w:val="125"/>
        </w:rPr>
        <w:t> </w:t>
      </w:r>
      <w:r>
        <w:rPr>
          <w:w w:val="125"/>
        </w:rPr>
        <w:t>cm</w:t>
      </w:r>
      <w:r>
        <w:rPr>
          <w:spacing w:val="-11"/>
          <w:w w:val="125"/>
        </w:rPr>
        <w:t> </w:t>
      </w:r>
      <w:r>
        <w:rPr>
          <w:w w:val="125"/>
        </w:rPr>
        <w:t>below the</w:t>
      </w:r>
      <w:r>
        <w:rPr>
          <w:spacing w:val="-8"/>
          <w:w w:val="125"/>
        </w:rPr>
        <w:t> </w:t>
      </w:r>
      <w:r>
        <w:rPr>
          <w:w w:val="125"/>
        </w:rPr>
        <w:t>costal</w:t>
      </w:r>
      <w:r>
        <w:rPr>
          <w:spacing w:val="-8"/>
          <w:w w:val="125"/>
        </w:rPr>
        <w:t> </w:t>
      </w:r>
      <w:r>
        <w:rPr>
          <w:w w:val="125"/>
        </w:rPr>
        <w:t>margin,</w:t>
      </w:r>
      <w:r>
        <w:rPr>
          <w:spacing w:val="-8"/>
          <w:w w:val="125"/>
        </w:rPr>
        <w:t> </w:t>
      </w:r>
      <w:r>
        <w:rPr>
          <w:w w:val="125"/>
        </w:rPr>
        <w:t>decreased</w:t>
      </w:r>
      <w:r>
        <w:rPr>
          <w:spacing w:val="-9"/>
          <w:w w:val="125"/>
        </w:rPr>
        <w:t> </w:t>
      </w:r>
      <w:r>
        <w:rPr>
          <w:w w:val="125"/>
        </w:rPr>
        <w:t>muscle</w:t>
      </w:r>
      <w:r>
        <w:rPr>
          <w:spacing w:val="-8"/>
          <w:w w:val="125"/>
        </w:rPr>
        <w:t> </w:t>
      </w:r>
      <w:r>
        <w:rPr>
          <w:w w:val="125"/>
        </w:rPr>
        <w:t>mass,</w:t>
      </w:r>
      <w:r>
        <w:rPr>
          <w:spacing w:val="-8"/>
          <w:w w:val="125"/>
        </w:rPr>
        <w:t> </w:t>
      </w:r>
      <w:r>
        <w:rPr>
          <w:w w:val="125"/>
        </w:rPr>
        <w:t>central</w:t>
      </w:r>
      <w:r>
        <w:rPr>
          <w:spacing w:val="-9"/>
          <w:w w:val="125"/>
        </w:rPr>
        <w:t> </w:t>
      </w:r>
      <w:r>
        <w:rPr>
          <w:w w:val="125"/>
        </w:rPr>
        <w:t>hypotonia,</w:t>
      </w:r>
      <w:r>
        <w:rPr>
          <w:spacing w:val="-9"/>
          <w:w w:val="125"/>
        </w:rPr>
        <w:t> </w:t>
      </w:r>
      <w:r>
        <w:rPr>
          <w:w w:val="125"/>
        </w:rPr>
        <w:t>and</w:t>
      </w:r>
      <w:r>
        <w:rPr>
          <w:spacing w:val="-8"/>
          <w:w w:val="125"/>
        </w:rPr>
        <w:t> </w:t>
      </w:r>
      <w:r>
        <w:rPr>
          <w:w w:val="125"/>
        </w:rPr>
        <w:t>absent deep</w:t>
      </w:r>
      <w:r>
        <w:rPr>
          <w:w w:val="125"/>
        </w:rPr>
        <w:t> tendon</w:t>
      </w:r>
      <w:r>
        <w:rPr>
          <w:w w:val="125"/>
        </w:rPr>
        <w:t> reﬂexes.</w:t>
      </w:r>
      <w:r>
        <w:rPr>
          <w:w w:val="125"/>
        </w:rPr>
        <w:t> Head</w:t>
      </w:r>
      <w:r>
        <w:rPr>
          <w:w w:val="125"/>
        </w:rPr>
        <w:t> circumference</w:t>
      </w:r>
      <w:r>
        <w:rPr>
          <w:w w:val="125"/>
        </w:rPr>
        <w:t> had</w:t>
      </w:r>
      <w:r>
        <w:rPr>
          <w:w w:val="125"/>
        </w:rPr>
        <w:t> decreased</w:t>
      </w:r>
      <w:r>
        <w:rPr>
          <w:w w:val="125"/>
        </w:rPr>
        <w:t> to</w:t>
      </w:r>
      <w:r>
        <w:rPr>
          <w:w w:val="125"/>
        </w:rPr>
        <w:t> the</w:t>
      </w:r>
      <w:r>
        <w:rPr>
          <w:w w:val="125"/>
        </w:rPr>
        <w:t> thir- teenth</w:t>
      </w:r>
      <w:r>
        <w:rPr>
          <w:spacing w:val="-8"/>
          <w:w w:val="125"/>
        </w:rPr>
        <w:t> </w:t>
      </w:r>
      <w:r>
        <w:rPr>
          <w:w w:val="125"/>
        </w:rPr>
        <w:t>percentile.</w:t>
      </w:r>
      <w:r>
        <w:rPr>
          <w:spacing w:val="-7"/>
          <w:w w:val="125"/>
        </w:rPr>
        <w:t> </w:t>
      </w:r>
      <w:r>
        <w:rPr>
          <w:w w:val="125"/>
        </w:rPr>
        <w:t>Initial</w:t>
      </w:r>
      <w:r>
        <w:rPr>
          <w:spacing w:val="-6"/>
          <w:w w:val="125"/>
        </w:rPr>
        <w:t> </w:t>
      </w:r>
      <w:r>
        <w:rPr>
          <w:w w:val="125"/>
        </w:rPr>
        <w:t>laboratory</w:t>
      </w:r>
      <w:r>
        <w:rPr>
          <w:spacing w:val="-6"/>
          <w:w w:val="125"/>
        </w:rPr>
        <w:t> </w:t>
      </w:r>
      <w:r>
        <w:rPr>
          <w:w w:val="125"/>
        </w:rPr>
        <w:t>tests</w:t>
      </w:r>
      <w:r>
        <w:rPr>
          <w:spacing w:val="-9"/>
          <w:w w:val="125"/>
        </w:rPr>
        <w:t> </w:t>
      </w:r>
      <w:r>
        <w:rPr>
          <w:w w:val="125"/>
        </w:rPr>
        <w:t>demonstrated</w:t>
      </w:r>
      <w:r>
        <w:rPr>
          <w:spacing w:val="-7"/>
          <w:w w:val="125"/>
        </w:rPr>
        <w:t> </w:t>
      </w:r>
      <w:r>
        <w:rPr>
          <w:w w:val="125"/>
        </w:rPr>
        <w:t>elevated</w:t>
      </w:r>
      <w:r>
        <w:rPr>
          <w:spacing w:val="-8"/>
          <w:w w:val="125"/>
        </w:rPr>
        <w:t> </w:t>
      </w:r>
      <w:r>
        <w:rPr>
          <w:w w:val="125"/>
        </w:rPr>
        <w:t>levels</w:t>
      </w:r>
      <w:r>
        <w:rPr>
          <w:spacing w:val="-7"/>
          <w:w w:val="125"/>
        </w:rPr>
        <w:t> </w:t>
      </w:r>
      <w:r>
        <w:rPr>
          <w:w w:val="125"/>
        </w:rPr>
        <w:t>of direct</w:t>
      </w:r>
      <w:r>
        <w:rPr>
          <w:spacing w:val="8"/>
          <w:w w:val="125"/>
        </w:rPr>
        <w:t> </w:t>
      </w:r>
      <w:r>
        <w:rPr>
          <w:w w:val="125"/>
        </w:rPr>
        <w:t>bilirubin</w:t>
      </w:r>
      <w:r>
        <w:rPr>
          <w:spacing w:val="10"/>
          <w:w w:val="125"/>
        </w:rPr>
        <w:t> </w:t>
      </w:r>
      <w:r>
        <w:rPr>
          <w:w w:val="125"/>
        </w:rPr>
        <w:t>2.8</w:t>
      </w:r>
      <w:r>
        <w:rPr>
          <w:spacing w:val="10"/>
          <w:w w:val="125"/>
        </w:rPr>
        <w:t> </w:t>
      </w:r>
      <w:r>
        <w:rPr>
          <w:w w:val="125"/>
        </w:rPr>
        <w:t>mg/dL</w:t>
      </w:r>
      <w:r>
        <w:rPr>
          <w:spacing w:val="10"/>
          <w:w w:val="125"/>
        </w:rPr>
        <w:t> </w:t>
      </w:r>
      <w:r>
        <w:rPr>
          <w:w w:val="125"/>
        </w:rPr>
        <w:t>(normal</w:t>
      </w:r>
      <w:r>
        <w:rPr>
          <w:spacing w:val="10"/>
          <w:w w:val="125"/>
        </w:rPr>
        <w:t> </w:t>
      </w:r>
      <w:r>
        <w:rPr>
          <w:w w:val="125"/>
        </w:rPr>
        <w:t>[nl]</w:t>
      </w:r>
      <w:r>
        <w:rPr>
          <w:spacing w:val="10"/>
          <w:w w:val="125"/>
        </w:rPr>
        <w:t> </w:t>
      </w:r>
      <w:r>
        <w:rPr>
          <w:rFonts w:ascii="Arial" w:hAnsi="Arial"/>
          <w:w w:val="125"/>
        </w:rPr>
        <w:t>&lt;</w:t>
      </w:r>
      <w:r>
        <w:rPr>
          <w:w w:val="125"/>
        </w:rPr>
        <w:t>0.6</w:t>
      </w:r>
      <w:r>
        <w:rPr>
          <w:spacing w:val="10"/>
          <w:w w:val="125"/>
        </w:rPr>
        <w:t> </w:t>
      </w:r>
      <w:r>
        <w:rPr>
          <w:w w:val="125"/>
        </w:rPr>
        <w:t>mg/dL),</w:t>
      </w:r>
      <w:r>
        <w:rPr>
          <w:spacing w:val="12"/>
          <w:w w:val="125"/>
        </w:rPr>
        <w:t> </w:t>
      </w:r>
      <w:r>
        <w:rPr>
          <w:w w:val="125"/>
        </w:rPr>
        <w:t>indirect</w:t>
      </w:r>
      <w:r>
        <w:rPr>
          <w:spacing w:val="8"/>
          <w:w w:val="125"/>
        </w:rPr>
        <w:t> </w:t>
      </w:r>
      <w:r>
        <w:rPr>
          <w:spacing w:val="-2"/>
          <w:w w:val="125"/>
        </w:rPr>
        <w:t>bilirubin</w:t>
      </w:r>
    </w:p>
    <w:p>
      <w:pPr>
        <w:pStyle w:val="BodyText"/>
        <w:spacing w:line="285" w:lineRule="auto"/>
        <w:ind w:left="284"/>
        <w:jc w:val="both"/>
      </w:pPr>
      <w:r>
        <w:rPr>
          <w:w w:val="120"/>
        </w:rPr>
        <w:t>1.3 mg/dL (nl, 0.1-1.0 mg/dL), aspartate aminotransferase 448 U/L (nl, 5- </w:t>
      </w:r>
      <w:r>
        <w:rPr>
          <w:spacing w:val="-2"/>
          <w:w w:val="125"/>
        </w:rPr>
        <w:t>105</w:t>
      </w:r>
      <w:r>
        <w:rPr>
          <w:spacing w:val="-2"/>
          <w:w w:val="125"/>
        </w:rPr>
        <w:t> U/L),</w:t>
      </w:r>
      <w:r>
        <w:rPr>
          <w:spacing w:val="-3"/>
          <w:w w:val="125"/>
        </w:rPr>
        <w:t> </w:t>
      </w:r>
      <w:r>
        <w:rPr>
          <w:spacing w:val="-2"/>
          <w:w w:val="125"/>
        </w:rPr>
        <w:t>alanine</w:t>
      </w:r>
      <w:r>
        <w:rPr>
          <w:spacing w:val="-2"/>
          <w:w w:val="125"/>
        </w:rPr>
        <w:t> aminotransferase</w:t>
      </w:r>
      <w:r>
        <w:rPr>
          <w:spacing w:val="-3"/>
          <w:w w:val="125"/>
        </w:rPr>
        <w:t> </w:t>
      </w:r>
      <w:r>
        <w:rPr>
          <w:spacing w:val="-2"/>
          <w:w w:val="125"/>
        </w:rPr>
        <w:t>167</w:t>
      </w:r>
      <w:r>
        <w:rPr>
          <w:spacing w:val="-4"/>
          <w:w w:val="125"/>
        </w:rPr>
        <w:t> </w:t>
      </w:r>
      <w:r>
        <w:rPr>
          <w:spacing w:val="-2"/>
          <w:w w:val="125"/>
        </w:rPr>
        <w:t>U/L</w:t>
      </w:r>
      <w:r>
        <w:rPr>
          <w:spacing w:val="-3"/>
          <w:w w:val="125"/>
        </w:rPr>
        <w:t> </w:t>
      </w:r>
      <w:r>
        <w:rPr>
          <w:spacing w:val="-2"/>
          <w:w w:val="125"/>
        </w:rPr>
        <w:t>(nl,</w:t>
      </w:r>
      <w:r>
        <w:rPr>
          <w:spacing w:val="-2"/>
          <w:w w:val="125"/>
        </w:rPr>
        <w:t> 7-110</w:t>
      </w:r>
      <w:r>
        <w:rPr>
          <w:spacing w:val="-3"/>
          <w:w w:val="125"/>
        </w:rPr>
        <w:t> </w:t>
      </w:r>
      <w:r>
        <w:rPr>
          <w:spacing w:val="-2"/>
          <w:w w:val="125"/>
        </w:rPr>
        <w:t>U/L),</w:t>
      </w:r>
      <w:r>
        <w:rPr>
          <w:spacing w:val="-3"/>
          <w:w w:val="125"/>
        </w:rPr>
        <w:t> </w:t>
      </w:r>
      <w:r>
        <w:rPr>
          <w:spacing w:val="-2"/>
          <w:w w:val="125"/>
        </w:rPr>
        <w:t>and</w:t>
      </w:r>
      <w:r>
        <w:rPr>
          <w:spacing w:val="-2"/>
          <w:w w:val="125"/>
        </w:rPr>
        <w:t> Lactate </w:t>
      </w:r>
      <w:r>
        <w:rPr>
          <w:w w:val="125"/>
        </w:rPr>
        <w:t>dehydrogenase</w:t>
      </w:r>
      <w:r>
        <w:rPr>
          <w:w w:val="125"/>
        </w:rPr>
        <w:t> 2221</w:t>
      </w:r>
      <w:r>
        <w:rPr>
          <w:w w:val="125"/>
        </w:rPr>
        <w:t> U/L</w:t>
      </w:r>
      <w:r>
        <w:rPr>
          <w:w w:val="125"/>
        </w:rPr>
        <w:t> (nl,</w:t>
      </w:r>
      <w:r>
        <w:rPr>
          <w:w w:val="125"/>
        </w:rPr>
        <w:t> 600-1400</w:t>
      </w:r>
      <w:r>
        <w:rPr>
          <w:w w:val="125"/>
        </w:rPr>
        <w:t> U/L).</w:t>
      </w:r>
      <w:r>
        <w:rPr>
          <w:w w:val="125"/>
        </w:rPr>
        <w:t> The</w:t>
      </w:r>
      <w:r>
        <w:rPr>
          <w:w w:val="125"/>
        </w:rPr>
        <w:t> plasma</w:t>
      </w:r>
      <w:r>
        <w:rPr>
          <w:w w:val="125"/>
        </w:rPr>
        <w:t> lactate</w:t>
      </w:r>
      <w:r>
        <w:rPr>
          <w:w w:val="125"/>
        </w:rPr>
        <w:t> level peaked</w:t>
      </w:r>
      <w:r>
        <w:rPr>
          <w:w w:val="125"/>
        </w:rPr>
        <w:t> at</w:t>
      </w:r>
      <w:r>
        <w:rPr>
          <w:w w:val="125"/>
        </w:rPr>
        <w:t> 12.3</w:t>
      </w:r>
      <w:r>
        <w:rPr>
          <w:w w:val="125"/>
        </w:rPr>
        <w:t> mmol/L</w:t>
      </w:r>
      <w:r>
        <w:rPr>
          <w:w w:val="125"/>
        </w:rPr>
        <w:t> (nl,</w:t>
      </w:r>
      <w:r>
        <w:rPr>
          <w:w w:val="125"/>
        </w:rPr>
        <w:t> 0.5-2.2</w:t>
      </w:r>
      <w:r>
        <w:rPr>
          <w:w w:val="125"/>
        </w:rPr>
        <w:t> mmol/L).</w:t>
      </w:r>
      <w:r>
        <w:rPr>
          <w:w w:val="125"/>
        </w:rPr>
        <w:t> The</w:t>
      </w:r>
      <w:r>
        <w:rPr>
          <w:w w:val="125"/>
        </w:rPr>
        <w:t> cerebrospinal</w:t>
      </w:r>
      <w:r>
        <w:rPr>
          <w:w w:val="125"/>
        </w:rPr>
        <w:t> </w:t>
      </w:r>
      <w:r>
        <w:rPr>
          <w:w w:val="125"/>
        </w:rPr>
        <w:t>ﬂuid protein</w:t>
      </w:r>
      <w:r>
        <w:rPr>
          <w:spacing w:val="-11"/>
          <w:w w:val="125"/>
        </w:rPr>
        <w:t> </w:t>
      </w:r>
      <w:r>
        <w:rPr>
          <w:w w:val="125"/>
        </w:rPr>
        <w:t>level</w:t>
      </w:r>
      <w:r>
        <w:rPr>
          <w:spacing w:val="-10"/>
          <w:w w:val="125"/>
        </w:rPr>
        <w:t> </w:t>
      </w:r>
      <w:r>
        <w:rPr>
          <w:w w:val="125"/>
        </w:rPr>
        <w:t>was</w:t>
      </w:r>
      <w:r>
        <w:rPr>
          <w:spacing w:val="-9"/>
          <w:w w:val="125"/>
        </w:rPr>
        <w:t> </w:t>
      </w:r>
      <w:r>
        <w:rPr>
          <w:w w:val="125"/>
        </w:rPr>
        <w:t>1113</w:t>
      </w:r>
      <w:r>
        <w:rPr>
          <w:spacing w:val="-8"/>
          <w:w w:val="125"/>
        </w:rPr>
        <w:t> </w:t>
      </w:r>
      <w:r>
        <w:rPr>
          <w:w w:val="125"/>
        </w:rPr>
        <w:t>mg/dL</w:t>
      </w:r>
      <w:r>
        <w:rPr>
          <w:spacing w:val="-7"/>
          <w:w w:val="125"/>
        </w:rPr>
        <w:t> </w:t>
      </w:r>
      <w:r>
        <w:rPr>
          <w:w w:val="125"/>
        </w:rPr>
        <w:t>(nl,</w:t>
      </w:r>
      <w:r>
        <w:rPr>
          <w:spacing w:val="-11"/>
          <w:w w:val="125"/>
        </w:rPr>
        <w:t> </w:t>
      </w:r>
      <w:r>
        <w:rPr>
          <w:w w:val="125"/>
        </w:rPr>
        <w:t>15-45</w:t>
      </w:r>
      <w:r>
        <w:rPr>
          <w:spacing w:val="-7"/>
          <w:w w:val="125"/>
        </w:rPr>
        <w:t> </w:t>
      </w:r>
      <w:r>
        <w:rPr>
          <w:w w:val="125"/>
        </w:rPr>
        <w:t>mg/dL).</w:t>
      </w:r>
      <w:r>
        <w:rPr>
          <w:spacing w:val="-7"/>
          <w:w w:val="125"/>
        </w:rPr>
        <w:t> </w:t>
      </w:r>
      <w:r>
        <w:rPr>
          <w:w w:val="125"/>
        </w:rPr>
        <w:t>An</w:t>
      </w:r>
      <w:r>
        <w:rPr>
          <w:spacing w:val="-8"/>
          <w:w w:val="125"/>
        </w:rPr>
        <w:t> </w:t>
      </w:r>
      <w:r>
        <w:rPr>
          <w:w w:val="125"/>
        </w:rPr>
        <w:t>abdominal</w:t>
      </w:r>
      <w:r>
        <w:rPr>
          <w:spacing w:val="-7"/>
          <w:w w:val="125"/>
        </w:rPr>
        <w:t> </w:t>
      </w:r>
      <w:r>
        <w:rPr>
          <w:w w:val="125"/>
        </w:rPr>
        <w:t>ultraso- nography demonstrated</w:t>
      </w:r>
      <w:r>
        <w:rPr>
          <w:w w:val="125"/>
        </w:rPr>
        <w:t> gallbladder</w:t>
      </w:r>
      <w:r>
        <w:rPr>
          <w:w w:val="125"/>
        </w:rPr>
        <w:t> sludge. Noncontrast</w:t>
      </w:r>
      <w:r>
        <w:rPr>
          <w:w w:val="125"/>
        </w:rPr>
        <w:t> brain</w:t>
      </w:r>
      <w:r>
        <w:rPr>
          <w:spacing w:val="40"/>
          <w:w w:val="125"/>
        </w:rPr>
        <w:t> </w:t>
      </w:r>
      <w:r>
        <w:rPr>
          <w:w w:val="125"/>
        </w:rPr>
        <w:t>computed tomography scan was normal.</w:t>
      </w:r>
    </w:p>
    <w:p>
      <w:pPr>
        <w:pStyle w:val="BodyText"/>
        <w:spacing w:line="285" w:lineRule="auto"/>
        <w:ind w:left="284" w:firstLine="239"/>
        <w:jc w:val="both"/>
      </w:pPr>
      <w:r>
        <w:rPr>
          <w:w w:val="125"/>
        </w:rPr>
        <w:t>The</w:t>
      </w:r>
      <w:r>
        <w:rPr>
          <w:w w:val="125"/>
        </w:rPr>
        <w:t> clinical</w:t>
      </w:r>
      <w:r>
        <w:rPr>
          <w:w w:val="125"/>
        </w:rPr>
        <w:t> phenotype</w:t>
      </w:r>
      <w:r>
        <w:rPr>
          <w:w w:val="125"/>
        </w:rPr>
        <w:t> of</w:t>
      </w:r>
      <w:r>
        <w:rPr>
          <w:w w:val="125"/>
        </w:rPr>
        <w:t> poor</w:t>
      </w:r>
      <w:r>
        <w:rPr>
          <w:w w:val="125"/>
        </w:rPr>
        <w:t> head</w:t>
      </w:r>
      <w:r>
        <w:rPr>
          <w:w w:val="125"/>
        </w:rPr>
        <w:t> control</w:t>
      </w:r>
      <w:r>
        <w:rPr>
          <w:w w:val="125"/>
        </w:rPr>
        <w:t> and</w:t>
      </w:r>
      <w:r>
        <w:rPr>
          <w:w w:val="125"/>
        </w:rPr>
        <w:t> progressive</w:t>
      </w:r>
      <w:r>
        <w:rPr>
          <w:w w:val="125"/>
        </w:rPr>
        <w:t> weak- ness</w:t>
      </w:r>
      <w:r>
        <w:rPr>
          <w:w w:val="125"/>
        </w:rPr>
        <w:t> of</w:t>
      </w:r>
      <w:r>
        <w:rPr>
          <w:w w:val="125"/>
        </w:rPr>
        <w:t> the</w:t>
      </w:r>
      <w:r>
        <w:rPr>
          <w:w w:val="125"/>
        </w:rPr>
        <w:t> upper</w:t>
      </w:r>
      <w:r>
        <w:rPr>
          <w:w w:val="125"/>
        </w:rPr>
        <w:t> extremities</w:t>
      </w:r>
      <w:r>
        <w:rPr>
          <w:w w:val="125"/>
        </w:rPr>
        <w:t> suggested</w:t>
      </w:r>
      <w:r>
        <w:rPr>
          <w:w w:val="125"/>
        </w:rPr>
        <w:t> a</w:t>
      </w:r>
      <w:r>
        <w:rPr>
          <w:w w:val="125"/>
        </w:rPr>
        <w:t> mitochondrial</w:t>
      </w:r>
      <w:r>
        <w:rPr>
          <w:w w:val="125"/>
        </w:rPr>
        <w:t> disorder</w:t>
      </w:r>
      <w:r>
        <w:rPr>
          <w:w w:val="125"/>
        </w:rPr>
        <w:t> </w:t>
      </w:r>
      <w:r>
        <w:rPr>
          <w:w w:val="125"/>
        </w:rPr>
        <w:t>and </w:t>
      </w:r>
      <w:r>
        <w:rPr>
          <w:w w:val="120"/>
        </w:rPr>
        <w:t>prompted a brain MRI to investigate the possibility of metabolic stroke or </w:t>
      </w:r>
      <w:r>
        <w:rPr>
          <w:w w:val="125"/>
        </w:rPr>
        <w:t>basal</w:t>
      </w:r>
      <w:r>
        <w:rPr>
          <w:w w:val="125"/>
        </w:rPr>
        <w:t> ganglia</w:t>
      </w:r>
      <w:r>
        <w:rPr>
          <w:w w:val="125"/>
        </w:rPr>
        <w:t> abnormalities.</w:t>
      </w:r>
      <w:r>
        <w:rPr>
          <w:w w:val="125"/>
        </w:rPr>
        <w:t> The</w:t>
      </w:r>
      <w:r>
        <w:rPr>
          <w:w w:val="125"/>
        </w:rPr>
        <w:t> MRI</w:t>
      </w:r>
      <w:r>
        <w:rPr>
          <w:w w:val="125"/>
        </w:rPr>
        <w:t> with</w:t>
      </w:r>
      <w:r>
        <w:rPr>
          <w:w w:val="125"/>
        </w:rPr>
        <w:t> and</w:t>
      </w:r>
      <w:r>
        <w:rPr>
          <w:w w:val="125"/>
        </w:rPr>
        <w:t> without</w:t>
      </w:r>
      <w:r>
        <w:rPr>
          <w:w w:val="125"/>
        </w:rPr>
        <w:t> intravenous contrast demonstrated</w:t>
      </w:r>
      <w:r>
        <w:rPr>
          <w:w w:val="125"/>
        </w:rPr>
        <w:t> bilateral enhancement of</w:t>
      </w:r>
      <w:r>
        <w:rPr>
          <w:w w:val="125"/>
        </w:rPr>
        <w:t> cranial</w:t>
      </w:r>
      <w:r>
        <w:rPr>
          <w:w w:val="125"/>
        </w:rPr>
        <w:t> nerves (CN)</w:t>
      </w:r>
      <w:r>
        <w:rPr>
          <w:w w:val="125"/>
        </w:rPr>
        <w:t> III and</w:t>
      </w:r>
      <w:r>
        <w:rPr>
          <w:w w:val="125"/>
        </w:rPr>
        <w:t> V-X,</w:t>
      </w:r>
      <w:r>
        <w:rPr>
          <w:w w:val="125"/>
        </w:rPr>
        <w:t> as</w:t>
      </w:r>
      <w:r>
        <w:rPr>
          <w:w w:val="125"/>
        </w:rPr>
        <w:t> well</w:t>
      </w:r>
      <w:r>
        <w:rPr>
          <w:w w:val="125"/>
        </w:rPr>
        <w:t> as</w:t>
      </w:r>
      <w:r>
        <w:rPr>
          <w:w w:val="125"/>
        </w:rPr>
        <w:t> dorsal</w:t>
      </w:r>
      <w:r>
        <w:rPr>
          <w:w w:val="125"/>
        </w:rPr>
        <w:t> nerve</w:t>
      </w:r>
      <w:r>
        <w:rPr>
          <w:w w:val="125"/>
        </w:rPr>
        <w:t> root</w:t>
      </w:r>
      <w:r>
        <w:rPr>
          <w:w w:val="125"/>
        </w:rPr>
        <w:t> enhancement</w:t>
      </w:r>
      <w:r>
        <w:rPr>
          <w:w w:val="125"/>
        </w:rPr>
        <w:t> in</w:t>
      </w:r>
      <w:r>
        <w:rPr>
          <w:w w:val="125"/>
        </w:rPr>
        <w:t> the</w:t>
      </w:r>
      <w:r>
        <w:rPr>
          <w:w w:val="125"/>
        </w:rPr>
        <w:t> visualized portion</w:t>
      </w:r>
      <w:r>
        <w:rPr>
          <w:spacing w:val="-8"/>
          <w:w w:val="125"/>
        </w:rPr>
        <w:t> </w:t>
      </w:r>
      <w:r>
        <w:rPr>
          <w:w w:val="125"/>
        </w:rPr>
        <w:t>of</w:t>
      </w:r>
      <w:r>
        <w:rPr>
          <w:spacing w:val="-7"/>
          <w:w w:val="125"/>
        </w:rPr>
        <w:t> </w:t>
      </w:r>
      <w:r>
        <w:rPr>
          <w:w w:val="125"/>
        </w:rPr>
        <w:t>the</w:t>
      </w:r>
      <w:r>
        <w:rPr>
          <w:spacing w:val="-9"/>
          <w:w w:val="125"/>
        </w:rPr>
        <w:t> </w:t>
      </w:r>
      <w:r>
        <w:rPr>
          <w:w w:val="125"/>
        </w:rPr>
        <w:t>cervical</w:t>
      </w:r>
      <w:r>
        <w:rPr>
          <w:spacing w:val="-7"/>
          <w:w w:val="125"/>
        </w:rPr>
        <w:t> </w:t>
      </w:r>
      <w:r>
        <w:rPr>
          <w:w w:val="125"/>
        </w:rPr>
        <w:t>spine</w:t>
      </w:r>
      <w:r>
        <w:rPr>
          <w:spacing w:val="-8"/>
          <w:w w:val="125"/>
        </w:rPr>
        <w:t> </w:t>
      </w:r>
      <w:r>
        <w:rPr>
          <w:w w:val="125"/>
        </w:rPr>
        <w:t>(</w:t>
      </w:r>
      <w:hyperlink w:history="true" w:anchor="_bookmark5">
        <w:r>
          <w:rPr>
            <w:color w:val="007FAC"/>
            <w:w w:val="125"/>
          </w:rPr>
          <w:t>Figure</w:t>
        </w:r>
      </w:hyperlink>
      <w:r>
        <w:rPr>
          <w:color w:val="007FAC"/>
          <w:spacing w:val="-9"/>
          <w:w w:val="125"/>
        </w:rPr>
        <w:t> </w:t>
      </w:r>
      <w:r>
        <w:rPr>
          <w:w w:val="125"/>
        </w:rPr>
        <w:t>A-E).</w:t>
      </w:r>
      <w:r>
        <w:rPr>
          <w:spacing w:val="-9"/>
          <w:w w:val="125"/>
        </w:rPr>
        <w:t> </w:t>
      </w:r>
      <w:r>
        <w:rPr>
          <w:w w:val="125"/>
        </w:rPr>
        <w:t>Dedicated</w:t>
      </w:r>
      <w:r>
        <w:rPr>
          <w:spacing w:val="-9"/>
          <w:w w:val="125"/>
        </w:rPr>
        <w:t> </w:t>
      </w:r>
      <w:r>
        <w:rPr>
          <w:w w:val="125"/>
        </w:rPr>
        <w:t>spine</w:t>
      </w:r>
      <w:r>
        <w:rPr>
          <w:spacing w:val="-8"/>
          <w:w w:val="125"/>
        </w:rPr>
        <w:t> </w:t>
      </w:r>
      <w:r>
        <w:rPr>
          <w:w w:val="125"/>
        </w:rPr>
        <w:t>imaging</w:t>
      </w:r>
      <w:r>
        <w:rPr>
          <w:spacing w:val="-8"/>
          <w:w w:val="125"/>
        </w:rPr>
        <w:t> </w:t>
      </w:r>
      <w:r>
        <w:rPr>
          <w:w w:val="125"/>
        </w:rPr>
        <w:t>was not</w:t>
      </w:r>
      <w:r>
        <w:rPr>
          <w:w w:val="125"/>
        </w:rPr>
        <w:t> performed.</w:t>
      </w:r>
      <w:r>
        <w:rPr>
          <w:w w:val="125"/>
        </w:rPr>
        <w:t> The</w:t>
      </w:r>
      <w:r>
        <w:rPr>
          <w:w w:val="125"/>
        </w:rPr>
        <w:t> MRI</w:t>
      </w:r>
      <w:r>
        <w:rPr>
          <w:w w:val="125"/>
        </w:rPr>
        <w:t> also</w:t>
      </w:r>
      <w:r>
        <w:rPr>
          <w:w w:val="125"/>
        </w:rPr>
        <w:t> revealed</w:t>
      </w:r>
      <w:r>
        <w:rPr>
          <w:w w:val="125"/>
        </w:rPr>
        <w:t> prominent</w:t>
      </w:r>
      <w:r>
        <w:rPr>
          <w:w w:val="125"/>
        </w:rPr>
        <w:t> subarachnoid</w:t>
      </w:r>
      <w:r>
        <w:rPr>
          <w:w w:val="125"/>
        </w:rPr>
        <w:t> spaces and</w:t>
      </w:r>
      <w:r>
        <w:rPr>
          <w:spacing w:val="-10"/>
          <w:w w:val="125"/>
        </w:rPr>
        <w:t> </w:t>
      </w:r>
      <w:r>
        <w:rPr>
          <w:w w:val="125"/>
        </w:rPr>
        <w:t>ventricle</w:t>
      </w:r>
      <w:r>
        <w:rPr>
          <w:spacing w:val="-10"/>
          <w:w w:val="125"/>
        </w:rPr>
        <w:t> </w:t>
      </w:r>
      <w:r>
        <w:rPr>
          <w:w w:val="125"/>
        </w:rPr>
        <w:t>size</w:t>
      </w:r>
      <w:r>
        <w:rPr>
          <w:spacing w:val="-9"/>
          <w:w w:val="125"/>
        </w:rPr>
        <w:t> </w:t>
      </w:r>
      <w:r>
        <w:rPr>
          <w:w w:val="125"/>
        </w:rPr>
        <w:t>indicative</w:t>
      </w:r>
      <w:r>
        <w:rPr>
          <w:spacing w:val="-9"/>
          <w:w w:val="125"/>
        </w:rPr>
        <w:t> </w:t>
      </w:r>
      <w:r>
        <w:rPr>
          <w:w w:val="125"/>
        </w:rPr>
        <w:t>of</w:t>
      </w:r>
      <w:r>
        <w:rPr>
          <w:spacing w:val="-9"/>
          <w:w w:val="125"/>
        </w:rPr>
        <w:t> </w:t>
      </w:r>
      <w:r>
        <w:rPr>
          <w:w w:val="125"/>
        </w:rPr>
        <w:t>cortical</w:t>
      </w:r>
      <w:r>
        <w:rPr>
          <w:spacing w:val="-8"/>
          <w:w w:val="125"/>
        </w:rPr>
        <w:t> </w:t>
      </w:r>
      <w:r>
        <w:rPr>
          <w:w w:val="125"/>
        </w:rPr>
        <w:t>and</w:t>
      </w:r>
      <w:r>
        <w:rPr>
          <w:spacing w:val="-9"/>
          <w:w w:val="125"/>
        </w:rPr>
        <w:t> </w:t>
      </w:r>
      <w:r>
        <w:rPr>
          <w:w w:val="125"/>
        </w:rPr>
        <w:t>white</w:t>
      </w:r>
      <w:r>
        <w:rPr>
          <w:spacing w:val="-10"/>
          <w:w w:val="125"/>
        </w:rPr>
        <w:t> </w:t>
      </w:r>
      <w:r>
        <w:rPr>
          <w:w w:val="125"/>
        </w:rPr>
        <w:t>matter</w:t>
      </w:r>
      <w:r>
        <w:rPr>
          <w:spacing w:val="-11"/>
          <w:w w:val="125"/>
        </w:rPr>
        <w:t> </w:t>
      </w:r>
      <w:r>
        <w:rPr>
          <w:w w:val="125"/>
        </w:rPr>
        <w:t>atrophy</w:t>
      </w:r>
      <w:r>
        <w:rPr>
          <w:spacing w:val="-9"/>
          <w:w w:val="125"/>
        </w:rPr>
        <w:t> </w:t>
      </w:r>
      <w:r>
        <w:rPr>
          <w:w w:val="125"/>
        </w:rPr>
        <w:t>(</w:t>
      </w:r>
      <w:hyperlink w:history="true" w:anchor="_bookmark5">
        <w:r>
          <w:rPr>
            <w:color w:val="007FAC"/>
            <w:w w:val="125"/>
          </w:rPr>
          <w:t>Figure</w:t>
        </w:r>
      </w:hyperlink>
      <w:r>
        <w:rPr>
          <w:color w:val="007FAC"/>
          <w:w w:val="125"/>
        </w:rPr>
        <w:t> </w:t>
      </w:r>
      <w:r>
        <w:rPr>
          <w:w w:val="125"/>
        </w:rPr>
        <w:t>F)</w:t>
      </w:r>
      <w:r>
        <w:rPr>
          <w:w w:val="125"/>
        </w:rPr>
        <w:t> in</w:t>
      </w:r>
      <w:r>
        <w:rPr>
          <w:w w:val="125"/>
        </w:rPr>
        <w:t> the</w:t>
      </w:r>
      <w:r>
        <w:rPr>
          <w:w w:val="125"/>
        </w:rPr>
        <w:t> setting</w:t>
      </w:r>
      <w:r>
        <w:rPr>
          <w:w w:val="125"/>
        </w:rPr>
        <w:t> of</w:t>
      </w:r>
      <w:r>
        <w:rPr>
          <w:w w:val="125"/>
        </w:rPr>
        <w:t> a</w:t>
      </w:r>
      <w:r>
        <w:rPr>
          <w:w w:val="125"/>
        </w:rPr>
        <w:t> small</w:t>
      </w:r>
      <w:r>
        <w:rPr>
          <w:w w:val="125"/>
        </w:rPr>
        <w:t> and</w:t>
      </w:r>
      <w:r>
        <w:rPr>
          <w:w w:val="125"/>
        </w:rPr>
        <w:t> decreasing</w:t>
      </w:r>
      <w:r>
        <w:rPr>
          <w:w w:val="125"/>
        </w:rPr>
        <w:t> head</w:t>
      </w:r>
      <w:r>
        <w:rPr>
          <w:w w:val="125"/>
        </w:rPr>
        <w:t> circumference.</w:t>
      </w:r>
      <w:r>
        <w:rPr>
          <w:w w:val="125"/>
        </w:rPr>
        <w:t> No additional</w:t>
      </w:r>
      <w:r>
        <w:rPr>
          <w:w w:val="125"/>
        </w:rPr>
        <w:t> MRI</w:t>
      </w:r>
      <w:r>
        <w:rPr>
          <w:w w:val="125"/>
        </w:rPr>
        <w:t> abnormalities</w:t>
      </w:r>
      <w:r>
        <w:rPr>
          <w:w w:val="125"/>
        </w:rPr>
        <w:t> were</w:t>
      </w:r>
      <w:r>
        <w:rPr>
          <w:w w:val="125"/>
        </w:rPr>
        <w:t> observed.</w:t>
      </w:r>
      <w:r>
        <w:rPr>
          <w:w w:val="125"/>
        </w:rPr>
        <w:t> The</w:t>
      </w:r>
      <w:r>
        <w:rPr>
          <w:w w:val="125"/>
        </w:rPr>
        <w:t> myelination</w:t>
      </w:r>
      <w:r>
        <w:rPr>
          <w:w w:val="125"/>
        </w:rPr>
        <w:t> pattern was</w:t>
      </w:r>
      <w:r>
        <w:rPr>
          <w:spacing w:val="-11"/>
          <w:w w:val="125"/>
        </w:rPr>
        <w:t> </w:t>
      </w:r>
      <w:r>
        <w:rPr>
          <w:w w:val="125"/>
        </w:rPr>
        <w:t>normal</w:t>
      </w:r>
      <w:r>
        <w:rPr>
          <w:spacing w:val="-8"/>
          <w:w w:val="125"/>
        </w:rPr>
        <w:t> </w:t>
      </w:r>
      <w:r>
        <w:rPr>
          <w:w w:val="125"/>
        </w:rPr>
        <w:t>for</w:t>
      </w:r>
      <w:r>
        <w:rPr>
          <w:spacing w:val="-10"/>
          <w:w w:val="125"/>
        </w:rPr>
        <w:t> </w:t>
      </w:r>
      <w:r>
        <w:rPr>
          <w:w w:val="125"/>
        </w:rPr>
        <w:t>age</w:t>
      </w:r>
      <w:r>
        <w:rPr>
          <w:spacing w:val="-10"/>
          <w:w w:val="125"/>
        </w:rPr>
        <w:t> </w:t>
      </w:r>
      <w:r>
        <w:rPr>
          <w:w w:val="125"/>
        </w:rPr>
        <w:t>(</w:t>
      </w:r>
      <w:hyperlink w:history="true" w:anchor="_bookmark5">
        <w:r>
          <w:rPr>
            <w:color w:val="007FAC"/>
            <w:w w:val="125"/>
          </w:rPr>
          <w:t>Figure</w:t>
        </w:r>
      </w:hyperlink>
      <w:r>
        <w:rPr>
          <w:color w:val="007FAC"/>
          <w:spacing w:val="-10"/>
          <w:w w:val="125"/>
        </w:rPr>
        <w:t> </w:t>
      </w:r>
      <w:r>
        <w:rPr>
          <w:w w:val="125"/>
        </w:rPr>
        <w:t>F,G).</w:t>
      </w:r>
      <w:r>
        <w:rPr>
          <w:spacing w:val="-8"/>
          <w:w w:val="125"/>
        </w:rPr>
        <w:t> </w:t>
      </w:r>
      <w:r>
        <w:rPr>
          <w:w w:val="125"/>
        </w:rPr>
        <w:t>Galactocerebrosidase</w:t>
      </w:r>
      <w:r>
        <w:rPr>
          <w:spacing w:val="-11"/>
          <w:w w:val="125"/>
        </w:rPr>
        <w:t> </w:t>
      </w:r>
      <w:r>
        <w:rPr>
          <w:w w:val="125"/>
        </w:rPr>
        <w:t>and</w:t>
      </w:r>
      <w:r>
        <w:rPr>
          <w:spacing w:val="-8"/>
          <w:w w:val="125"/>
        </w:rPr>
        <w:t> </w:t>
      </w:r>
      <w:r>
        <w:rPr>
          <w:spacing w:val="-2"/>
          <w:w w:val="125"/>
        </w:rPr>
        <w:t>arylsulfatase</w:t>
      </w:r>
    </w:p>
    <w:p>
      <w:pPr>
        <w:spacing w:line="240" w:lineRule="auto" w:before="44"/>
        <w:rPr>
          <w:sz w:val="14"/>
        </w:rPr>
      </w:pPr>
      <w:r>
        <w:rPr/>
        <w:br w:type="column"/>
      </w:r>
      <w:r>
        <w:rPr>
          <w:sz w:val="14"/>
        </w:rPr>
      </w:r>
    </w:p>
    <w:p>
      <w:pPr>
        <w:pStyle w:val="BodyText"/>
        <w:spacing w:line="285" w:lineRule="auto"/>
        <w:ind w:left="284" w:right="59"/>
        <w:jc w:val="both"/>
      </w:pPr>
      <w:r>
        <w:rPr>
          <w:w w:val="125"/>
        </w:rPr>
        <w:t>A</w:t>
      </w:r>
      <w:r>
        <w:rPr>
          <w:spacing w:val="-5"/>
          <w:w w:val="125"/>
        </w:rPr>
        <w:t> </w:t>
      </w:r>
      <w:r>
        <w:rPr>
          <w:w w:val="125"/>
        </w:rPr>
        <w:t>activities</w:t>
      </w:r>
      <w:r>
        <w:rPr>
          <w:spacing w:val="-4"/>
          <w:w w:val="125"/>
        </w:rPr>
        <w:t> </w:t>
      </w:r>
      <w:r>
        <w:rPr>
          <w:w w:val="125"/>
        </w:rPr>
        <w:t>were</w:t>
      </w:r>
      <w:r>
        <w:rPr>
          <w:spacing w:val="-6"/>
          <w:w w:val="125"/>
        </w:rPr>
        <w:t> </w:t>
      </w:r>
      <w:r>
        <w:rPr>
          <w:w w:val="125"/>
        </w:rPr>
        <w:t>normal.</w:t>
      </w:r>
      <w:r>
        <w:rPr>
          <w:spacing w:val="-3"/>
          <w:w w:val="125"/>
        </w:rPr>
        <w:t> </w:t>
      </w:r>
      <w:r>
        <w:rPr>
          <w:w w:val="125"/>
        </w:rPr>
        <w:t>Testing</w:t>
      </w:r>
      <w:r>
        <w:rPr>
          <w:spacing w:val="-4"/>
          <w:w w:val="125"/>
        </w:rPr>
        <w:t> </w:t>
      </w:r>
      <w:r>
        <w:rPr>
          <w:w w:val="125"/>
        </w:rPr>
        <w:t>for</w:t>
      </w:r>
      <w:r>
        <w:rPr>
          <w:spacing w:val="-3"/>
          <w:w w:val="125"/>
        </w:rPr>
        <w:t> </w:t>
      </w:r>
      <w:r>
        <w:rPr>
          <w:w w:val="125"/>
        </w:rPr>
        <w:t>spinal</w:t>
      </w:r>
      <w:r>
        <w:rPr>
          <w:spacing w:val="-3"/>
          <w:w w:val="125"/>
        </w:rPr>
        <w:t> </w:t>
      </w:r>
      <w:r>
        <w:rPr>
          <w:w w:val="125"/>
        </w:rPr>
        <w:t>muscular</w:t>
      </w:r>
      <w:r>
        <w:rPr>
          <w:spacing w:val="-5"/>
          <w:w w:val="125"/>
        </w:rPr>
        <w:t> </w:t>
      </w:r>
      <w:r>
        <w:rPr>
          <w:w w:val="125"/>
        </w:rPr>
        <w:t>atrophy,</w:t>
      </w:r>
      <w:r>
        <w:rPr>
          <w:spacing w:val="-4"/>
          <w:w w:val="125"/>
        </w:rPr>
        <w:t> </w:t>
      </w:r>
      <w:r>
        <w:rPr>
          <w:w w:val="125"/>
        </w:rPr>
        <w:t>tyrosine- mia</w:t>
      </w:r>
      <w:r>
        <w:rPr>
          <w:w w:val="125"/>
        </w:rPr>
        <w:t> type</w:t>
      </w:r>
      <w:r>
        <w:rPr>
          <w:w w:val="125"/>
        </w:rPr>
        <w:t> 1,</w:t>
      </w:r>
      <w:r>
        <w:rPr>
          <w:w w:val="125"/>
        </w:rPr>
        <w:t> galactosemia,</w:t>
      </w:r>
      <w:r>
        <w:rPr>
          <w:w w:val="125"/>
        </w:rPr>
        <w:t> mitochondrial</w:t>
      </w:r>
      <w:r>
        <w:rPr>
          <w:w w:val="125"/>
        </w:rPr>
        <w:t> genome</w:t>
      </w:r>
      <w:r>
        <w:rPr>
          <w:w w:val="125"/>
        </w:rPr>
        <w:t> mutations,</w:t>
      </w:r>
      <w:r>
        <w:rPr>
          <w:w w:val="125"/>
        </w:rPr>
        <w:t> pyruvate disorders,</w:t>
      </w:r>
      <w:r>
        <w:rPr>
          <w:w w:val="125"/>
        </w:rPr>
        <w:t> Niemann-Pick</w:t>
      </w:r>
      <w:r>
        <w:rPr>
          <w:w w:val="125"/>
        </w:rPr>
        <w:t> disease,</w:t>
      </w:r>
      <w:r>
        <w:rPr>
          <w:w w:val="125"/>
        </w:rPr>
        <w:t> and</w:t>
      </w:r>
      <w:r>
        <w:rPr>
          <w:w w:val="125"/>
        </w:rPr>
        <w:t> peroxisomal</w:t>
      </w:r>
      <w:r>
        <w:rPr>
          <w:w w:val="125"/>
        </w:rPr>
        <w:t> defects</w:t>
      </w:r>
      <w:r>
        <w:rPr>
          <w:w w:val="125"/>
        </w:rPr>
        <w:t> were</w:t>
      </w:r>
      <w:r>
        <w:rPr>
          <w:w w:val="125"/>
        </w:rPr>
        <w:t> also </w:t>
      </w:r>
      <w:r>
        <w:rPr>
          <w:spacing w:val="-2"/>
          <w:w w:val="125"/>
        </w:rPr>
        <w:t>unremarkable.</w:t>
      </w:r>
    </w:p>
    <w:p>
      <w:pPr>
        <w:pStyle w:val="BodyText"/>
        <w:spacing w:line="285" w:lineRule="auto"/>
        <w:ind w:left="284" w:right="57" w:firstLine="239"/>
        <w:jc w:val="both"/>
      </w:pPr>
      <w:r>
        <w:rPr>
          <w:w w:val="120"/>
        </w:rPr>
        <w:t>Three</w:t>
      </w:r>
      <w:r>
        <w:rPr>
          <w:w w:val="120"/>
        </w:rPr>
        <w:t> weeks</w:t>
      </w:r>
      <w:r>
        <w:rPr>
          <w:w w:val="120"/>
        </w:rPr>
        <w:t> after</w:t>
      </w:r>
      <w:r>
        <w:rPr>
          <w:w w:val="120"/>
        </w:rPr>
        <w:t> admission,</w:t>
      </w:r>
      <w:r>
        <w:rPr>
          <w:w w:val="120"/>
        </w:rPr>
        <w:t> the</w:t>
      </w:r>
      <w:r>
        <w:rPr>
          <w:w w:val="120"/>
        </w:rPr>
        <w:t> child</w:t>
      </w:r>
      <w:r>
        <w:rPr>
          <w:w w:val="120"/>
        </w:rPr>
        <w:t> worsened.</w:t>
      </w:r>
      <w:r>
        <w:rPr>
          <w:w w:val="120"/>
        </w:rPr>
        <w:t> He</w:t>
      </w:r>
      <w:r>
        <w:rPr>
          <w:w w:val="120"/>
        </w:rPr>
        <w:t> developed hypoxia, ascites, tachycardia, intermittent fevers, and sepsis. Liver biopsy revealed ﬁndings of early cirrhosis, steatosis, and focal necrosis. Electron transport chain (ETC) analysis of ﬁbroblasts was consistent with complex III deﬁciency. Muscle biopsy did not demonstrate speciﬁc abnormalities</w:t>
      </w:r>
      <w:r>
        <w:rPr>
          <w:spacing w:val="40"/>
          <w:w w:val="120"/>
        </w:rPr>
        <w:t> </w:t>
      </w:r>
      <w:r>
        <w:rPr>
          <w:w w:val="120"/>
        </w:rPr>
        <w:t>of</w:t>
      </w:r>
      <w:r>
        <w:rPr>
          <w:w w:val="120"/>
        </w:rPr>
        <w:t> mitochondrial</w:t>
      </w:r>
      <w:r>
        <w:rPr>
          <w:w w:val="120"/>
        </w:rPr>
        <w:t> morphology or</w:t>
      </w:r>
      <w:r>
        <w:rPr>
          <w:w w:val="120"/>
        </w:rPr>
        <w:t> number.</w:t>
      </w:r>
      <w:r>
        <w:rPr>
          <w:w w:val="120"/>
        </w:rPr>
        <w:t> Type</w:t>
      </w:r>
      <w:r>
        <w:rPr>
          <w:w w:val="120"/>
        </w:rPr>
        <w:t> 1</w:t>
      </w:r>
      <w:r>
        <w:rPr>
          <w:w w:val="120"/>
        </w:rPr>
        <w:t> muscle</w:t>
      </w:r>
      <w:r>
        <w:rPr>
          <w:w w:val="120"/>
        </w:rPr>
        <w:t> ﬁbers</w:t>
      </w:r>
      <w:r>
        <w:rPr>
          <w:w w:val="120"/>
        </w:rPr>
        <w:t> were predominant</w:t>
      </w:r>
      <w:r>
        <w:rPr>
          <w:w w:val="120"/>
        </w:rPr>
        <w:t> and</w:t>
      </w:r>
      <w:r>
        <w:rPr>
          <w:w w:val="120"/>
        </w:rPr>
        <w:t> shorter</w:t>
      </w:r>
      <w:r>
        <w:rPr>
          <w:w w:val="120"/>
        </w:rPr>
        <w:t> than</w:t>
      </w:r>
      <w:r>
        <w:rPr>
          <w:w w:val="120"/>
        </w:rPr>
        <w:t> expected.</w:t>
      </w:r>
      <w:r>
        <w:rPr>
          <w:w w:val="120"/>
        </w:rPr>
        <w:t> Some</w:t>
      </w:r>
      <w:r>
        <w:rPr>
          <w:w w:val="120"/>
        </w:rPr>
        <w:t> severely</w:t>
      </w:r>
      <w:r>
        <w:rPr>
          <w:w w:val="120"/>
        </w:rPr>
        <w:t> </w:t>
      </w:r>
      <w:r>
        <w:rPr>
          <w:w w:val="120"/>
        </w:rPr>
        <w:t>cytochrome oxidase-deﬁcient</w:t>
      </w:r>
      <w:r>
        <w:rPr>
          <w:w w:val="120"/>
        </w:rPr>
        <w:t> muscle</w:t>
      </w:r>
      <w:r>
        <w:rPr>
          <w:w w:val="120"/>
        </w:rPr>
        <w:t> ﬁbers</w:t>
      </w:r>
      <w:r>
        <w:rPr>
          <w:w w:val="120"/>
        </w:rPr>
        <w:t> were</w:t>
      </w:r>
      <w:r>
        <w:rPr>
          <w:w w:val="120"/>
        </w:rPr>
        <w:t> present.</w:t>
      </w:r>
      <w:r>
        <w:rPr>
          <w:w w:val="120"/>
        </w:rPr>
        <w:t> No</w:t>
      </w:r>
      <w:r>
        <w:rPr>
          <w:w w:val="120"/>
        </w:rPr>
        <w:t> mtDNA</w:t>
      </w:r>
      <w:r>
        <w:rPr>
          <w:w w:val="120"/>
        </w:rPr>
        <w:t> mutations</w:t>
      </w:r>
      <w:r>
        <w:rPr>
          <w:w w:val="120"/>
        </w:rPr>
        <w:t> or deletions were</w:t>
      </w:r>
      <w:r>
        <w:rPr>
          <w:w w:val="120"/>
        </w:rPr>
        <w:t> observed.</w:t>
      </w:r>
      <w:r>
        <w:rPr>
          <w:w w:val="120"/>
        </w:rPr>
        <w:t> However,</w:t>
      </w:r>
      <w:r>
        <w:rPr>
          <w:w w:val="120"/>
        </w:rPr>
        <w:t> muscle</w:t>
      </w:r>
      <w:r>
        <w:rPr>
          <w:w w:val="120"/>
        </w:rPr>
        <w:t> ETC analysis revealed de- ﬁciencies</w:t>
      </w:r>
      <w:r>
        <w:rPr>
          <w:w w:val="120"/>
        </w:rPr>
        <w:t> in</w:t>
      </w:r>
      <w:r>
        <w:rPr>
          <w:w w:val="120"/>
        </w:rPr>
        <w:t> all</w:t>
      </w:r>
      <w:r>
        <w:rPr>
          <w:w w:val="120"/>
        </w:rPr>
        <w:t> ETC</w:t>
      </w:r>
      <w:r>
        <w:rPr>
          <w:w w:val="120"/>
        </w:rPr>
        <w:t> complexes</w:t>
      </w:r>
      <w:r>
        <w:rPr>
          <w:w w:val="120"/>
        </w:rPr>
        <w:t> except</w:t>
      </w:r>
      <w:r>
        <w:rPr>
          <w:w w:val="120"/>
        </w:rPr>
        <w:t> complex</w:t>
      </w:r>
      <w:r>
        <w:rPr>
          <w:w w:val="120"/>
        </w:rPr>
        <w:t> II.</w:t>
      </w:r>
      <w:r>
        <w:rPr>
          <w:w w:val="120"/>
        </w:rPr>
        <w:t> In</w:t>
      </w:r>
      <w:r>
        <w:rPr>
          <w:w w:val="120"/>
        </w:rPr>
        <w:t> particular,</w:t>
      </w:r>
      <w:r>
        <w:rPr>
          <w:w w:val="120"/>
        </w:rPr>
        <w:t> de- ﬁciencies</w:t>
      </w:r>
      <w:r>
        <w:rPr>
          <w:w w:val="120"/>
        </w:rPr>
        <w:t> in</w:t>
      </w:r>
      <w:r>
        <w:rPr>
          <w:w w:val="120"/>
        </w:rPr>
        <w:t> complexes</w:t>
      </w:r>
      <w:r>
        <w:rPr>
          <w:w w:val="120"/>
        </w:rPr>
        <w:t> I</w:t>
      </w:r>
      <w:r>
        <w:rPr>
          <w:w w:val="120"/>
        </w:rPr>
        <w:t> and</w:t>
      </w:r>
      <w:r>
        <w:rPr>
          <w:w w:val="120"/>
        </w:rPr>
        <w:t> IV</w:t>
      </w:r>
      <w:r>
        <w:rPr>
          <w:w w:val="120"/>
        </w:rPr>
        <w:t> met</w:t>
      </w:r>
      <w:r>
        <w:rPr>
          <w:w w:val="120"/>
        </w:rPr>
        <w:t> major</w:t>
      </w:r>
      <w:r>
        <w:rPr>
          <w:w w:val="120"/>
        </w:rPr>
        <w:t> modiﬁed</w:t>
      </w:r>
      <w:r>
        <w:rPr>
          <w:w w:val="120"/>
        </w:rPr>
        <w:t> Walker</w:t>
      </w:r>
      <w:r>
        <w:rPr>
          <w:w w:val="120"/>
        </w:rPr>
        <w:t> criterion. Because</w:t>
      </w:r>
      <w:r>
        <w:rPr>
          <w:w w:val="120"/>
        </w:rPr>
        <w:t> of</w:t>
      </w:r>
      <w:r>
        <w:rPr>
          <w:w w:val="120"/>
        </w:rPr>
        <w:t> suspicion</w:t>
      </w:r>
      <w:r>
        <w:rPr>
          <w:w w:val="120"/>
        </w:rPr>
        <w:t> for</w:t>
      </w:r>
      <w:r>
        <w:rPr>
          <w:w w:val="120"/>
        </w:rPr>
        <w:t> a</w:t>
      </w:r>
      <w:r>
        <w:rPr>
          <w:w w:val="120"/>
        </w:rPr>
        <w:t> mitochondrial</w:t>
      </w:r>
      <w:r>
        <w:rPr>
          <w:w w:val="120"/>
        </w:rPr>
        <w:t> depletion</w:t>
      </w:r>
      <w:r>
        <w:rPr>
          <w:w w:val="120"/>
        </w:rPr>
        <w:t> disorder,</w:t>
      </w:r>
      <w:r>
        <w:rPr>
          <w:w w:val="120"/>
        </w:rPr>
        <w:t> testing</w:t>
      </w:r>
      <w:r>
        <w:rPr>
          <w:w w:val="120"/>
        </w:rPr>
        <w:t> to include</w:t>
      </w:r>
      <w:r>
        <w:rPr>
          <w:w w:val="120"/>
        </w:rPr>
        <w:t> analysis</w:t>
      </w:r>
      <w:r>
        <w:rPr>
          <w:w w:val="120"/>
        </w:rPr>
        <w:t> of</w:t>
      </w:r>
      <w:r>
        <w:rPr>
          <w:w w:val="120"/>
        </w:rPr>
        <w:t> the</w:t>
      </w:r>
      <w:r>
        <w:rPr>
          <w:w w:val="120"/>
        </w:rPr>
        <w:t> </w:t>
      </w:r>
      <w:r>
        <w:rPr>
          <w:i/>
          <w:w w:val="120"/>
        </w:rPr>
        <w:t>POLG</w:t>
      </w:r>
      <w:r>
        <w:rPr>
          <w:i/>
          <w:w w:val="120"/>
        </w:rPr>
        <w:t> </w:t>
      </w:r>
      <w:r>
        <w:rPr>
          <w:w w:val="120"/>
        </w:rPr>
        <w:t>gene</w:t>
      </w:r>
      <w:r>
        <w:rPr>
          <w:w w:val="120"/>
        </w:rPr>
        <w:t> revealed</w:t>
      </w:r>
      <w:r>
        <w:rPr>
          <w:w w:val="120"/>
        </w:rPr>
        <w:t> two</w:t>
      </w:r>
      <w:r>
        <w:rPr>
          <w:w w:val="120"/>
        </w:rPr>
        <w:t> pathogenic</w:t>
      </w:r>
      <w:r>
        <w:rPr>
          <w:w w:val="120"/>
        </w:rPr>
        <w:t> mutations, c.1399G</w:t>
      </w:r>
      <w:r>
        <w:rPr>
          <w:rFonts w:ascii="Arial" w:hAnsi="Arial"/>
          <w:w w:val="120"/>
        </w:rPr>
        <w:t>&gt;</w:t>
      </w:r>
      <w:r>
        <w:rPr>
          <w:w w:val="120"/>
        </w:rPr>
        <w:t>A (p.A467T) and c.3285C</w:t>
      </w:r>
      <w:r>
        <w:rPr>
          <w:rFonts w:ascii="Arial" w:hAnsi="Arial"/>
          <w:w w:val="120"/>
        </w:rPr>
        <w:t>&gt;</w:t>
      </w:r>
      <w:r>
        <w:rPr>
          <w:w w:val="120"/>
        </w:rPr>
        <w:t>G (p.S1095R).</w:t>
      </w:r>
    </w:p>
    <w:p>
      <w:pPr>
        <w:pStyle w:val="BodyText"/>
        <w:spacing w:line="156" w:lineRule="exact"/>
        <w:ind w:left="523"/>
        <w:jc w:val="both"/>
      </w:pPr>
      <w:r>
        <w:rPr>
          <w:w w:val="125"/>
        </w:rPr>
        <w:t>The</w:t>
      </w:r>
      <w:r>
        <w:rPr>
          <w:spacing w:val="2"/>
          <w:w w:val="125"/>
        </w:rPr>
        <w:t> </w:t>
      </w:r>
      <w:r>
        <w:rPr>
          <w:w w:val="125"/>
        </w:rPr>
        <w:t>patient</w:t>
      </w:r>
      <w:r>
        <w:rPr>
          <w:spacing w:val="4"/>
          <w:w w:val="125"/>
        </w:rPr>
        <w:t> </w:t>
      </w:r>
      <w:r>
        <w:rPr>
          <w:w w:val="125"/>
        </w:rPr>
        <w:t>died</w:t>
      </w:r>
      <w:r>
        <w:rPr>
          <w:spacing w:val="5"/>
          <w:w w:val="125"/>
        </w:rPr>
        <w:t> </w:t>
      </w:r>
      <w:r>
        <w:rPr>
          <w:w w:val="125"/>
        </w:rPr>
        <w:t>at</w:t>
      </w:r>
      <w:r>
        <w:rPr>
          <w:spacing w:val="4"/>
          <w:w w:val="125"/>
        </w:rPr>
        <w:t> </w:t>
      </w:r>
      <w:r>
        <w:rPr>
          <w:w w:val="125"/>
        </w:rPr>
        <w:t>7</w:t>
      </w:r>
      <w:r>
        <w:rPr>
          <w:spacing w:val="3"/>
          <w:w w:val="125"/>
        </w:rPr>
        <w:t> </w:t>
      </w:r>
      <w:r>
        <w:rPr>
          <w:w w:val="125"/>
        </w:rPr>
        <w:t>months</w:t>
      </w:r>
      <w:r>
        <w:rPr>
          <w:spacing w:val="4"/>
          <w:w w:val="125"/>
        </w:rPr>
        <w:t> </w:t>
      </w:r>
      <w:r>
        <w:rPr>
          <w:w w:val="125"/>
        </w:rPr>
        <w:t>of</w:t>
      </w:r>
      <w:r>
        <w:rPr>
          <w:spacing w:val="3"/>
          <w:w w:val="125"/>
        </w:rPr>
        <w:t> </w:t>
      </w:r>
      <w:r>
        <w:rPr>
          <w:w w:val="125"/>
        </w:rPr>
        <w:t>age</w:t>
      </w:r>
      <w:r>
        <w:rPr>
          <w:spacing w:val="1"/>
          <w:w w:val="125"/>
        </w:rPr>
        <w:t> </w:t>
      </w:r>
      <w:r>
        <w:rPr>
          <w:w w:val="125"/>
        </w:rPr>
        <w:t>because</w:t>
      </w:r>
      <w:r>
        <w:rPr>
          <w:spacing w:val="4"/>
          <w:w w:val="125"/>
        </w:rPr>
        <w:t> </w:t>
      </w:r>
      <w:r>
        <w:rPr>
          <w:w w:val="125"/>
        </w:rPr>
        <w:t>of</w:t>
      </w:r>
      <w:r>
        <w:rPr>
          <w:spacing w:val="3"/>
          <w:w w:val="125"/>
        </w:rPr>
        <w:t> </w:t>
      </w:r>
      <w:r>
        <w:rPr>
          <w:w w:val="125"/>
        </w:rPr>
        <w:t>respiratory</w:t>
      </w:r>
      <w:r>
        <w:rPr>
          <w:spacing w:val="3"/>
          <w:w w:val="125"/>
        </w:rPr>
        <w:t> </w:t>
      </w:r>
      <w:r>
        <w:rPr>
          <w:spacing w:val="-2"/>
          <w:w w:val="125"/>
        </w:rPr>
        <w:t>failure.</w:t>
      </w:r>
    </w:p>
    <w:p>
      <w:pPr>
        <w:pStyle w:val="BodyText"/>
      </w:pPr>
    </w:p>
    <w:p>
      <w:pPr>
        <w:pStyle w:val="BodyText"/>
        <w:spacing w:before="80"/>
      </w:pPr>
    </w:p>
    <w:p>
      <w:pPr>
        <w:spacing w:before="0"/>
        <w:ind w:left="284" w:right="0" w:firstLine="0"/>
        <w:jc w:val="left"/>
        <w:rPr>
          <w:sz w:val="16"/>
        </w:rPr>
      </w:pPr>
      <w:r>
        <w:rPr>
          <w:spacing w:val="-2"/>
          <w:w w:val="120"/>
          <w:sz w:val="16"/>
        </w:rPr>
        <w:t>Discussion</w:t>
      </w:r>
    </w:p>
    <w:p>
      <w:pPr>
        <w:pStyle w:val="BodyText"/>
        <w:spacing w:before="40"/>
        <w:rPr>
          <w:sz w:val="16"/>
        </w:rPr>
      </w:pPr>
    </w:p>
    <w:p>
      <w:pPr>
        <w:spacing w:line="254" w:lineRule="auto" w:before="0"/>
        <w:ind w:left="284" w:right="60" w:firstLine="239"/>
        <w:jc w:val="both"/>
        <w:rPr>
          <w:sz w:val="18"/>
        </w:rPr>
      </w:pPr>
      <w:r>
        <w:rPr>
          <w:w w:val="120"/>
          <w:sz w:val="18"/>
        </w:rPr>
        <w:t>Polymerase</w:t>
      </w:r>
      <w:r>
        <w:rPr>
          <w:w w:val="120"/>
          <w:sz w:val="18"/>
        </w:rPr>
        <w:t> gamma</w:t>
      </w:r>
      <w:r>
        <w:rPr>
          <w:w w:val="120"/>
          <w:sz w:val="18"/>
        </w:rPr>
        <w:t> 1 (POLG)</w:t>
      </w:r>
      <w:r>
        <w:rPr>
          <w:w w:val="120"/>
          <w:sz w:val="18"/>
        </w:rPr>
        <w:t> is</w:t>
      </w:r>
      <w:r>
        <w:rPr>
          <w:w w:val="120"/>
          <w:sz w:val="18"/>
        </w:rPr>
        <w:t> a</w:t>
      </w:r>
      <w:r>
        <w:rPr>
          <w:w w:val="120"/>
          <w:sz w:val="18"/>
        </w:rPr>
        <w:t> nuclear-</w:t>
      </w:r>
      <w:r>
        <w:rPr>
          <w:w w:val="120"/>
          <w:sz w:val="18"/>
        </w:rPr>
        <w:t>encoded enzyme</w:t>
      </w:r>
      <w:r>
        <w:rPr>
          <w:spacing w:val="-11"/>
          <w:w w:val="120"/>
          <w:sz w:val="18"/>
        </w:rPr>
        <w:t> </w:t>
      </w:r>
      <w:r>
        <w:rPr>
          <w:w w:val="120"/>
          <w:sz w:val="18"/>
        </w:rPr>
        <w:t>responsible</w:t>
      </w:r>
      <w:r>
        <w:rPr>
          <w:spacing w:val="-10"/>
          <w:w w:val="120"/>
          <w:sz w:val="18"/>
        </w:rPr>
        <w:t> </w:t>
      </w:r>
      <w:r>
        <w:rPr>
          <w:w w:val="120"/>
          <w:sz w:val="18"/>
        </w:rPr>
        <w:t>for</w:t>
      </w:r>
      <w:r>
        <w:rPr>
          <w:spacing w:val="-11"/>
          <w:w w:val="120"/>
          <w:sz w:val="18"/>
        </w:rPr>
        <w:t> </w:t>
      </w:r>
      <w:r>
        <w:rPr>
          <w:w w:val="120"/>
          <w:sz w:val="18"/>
        </w:rPr>
        <w:t>the</w:t>
      </w:r>
      <w:r>
        <w:rPr>
          <w:spacing w:val="-11"/>
          <w:w w:val="120"/>
          <w:sz w:val="18"/>
        </w:rPr>
        <w:t> </w:t>
      </w:r>
      <w:r>
        <w:rPr>
          <w:w w:val="120"/>
          <w:sz w:val="18"/>
        </w:rPr>
        <w:t>replication</w:t>
      </w:r>
      <w:r>
        <w:rPr>
          <w:spacing w:val="-10"/>
          <w:w w:val="120"/>
          <w:sz w:val="18"/>
        </w:rPr>
        <w:t> </w:t>
      </w:r>
      <w:r>
        <w:rPr>
          <w:w w:val="120"/>
          <w:sz w:val="18"/>
        </w:rPr>
        <w:t>and</w:t>
      </w:r>
      <w:r>
        <w:rPr>
          <w:spacing w:val="-11"/>
          <w:w w:val="120"/>
          <w:sz w:val="18"/>
        </w:rPr>
        <w:t> </w:t>
      </w:r>
      <w:r>
        <w:rPr>
          <w:w w:val="120"/>
          <w:sz w:val="18"/>
        </w:rPr>
        <w:t>maintenance</w:t>
      </w:r>
      <w:r>
        <w:rPr>
          <w:spacing w:val="-11"/>
          <w:w w:val="120"/>
          <w:sz w:val="18"/>
        </w:rPr>
        <w:t> </w:t>
      </w:r>
      <w:r>
        <w:rPr>
          <w:w w:val="120"/>
          <w:sz w:val="18"/>
        </w:rPr>
        <w:t>of </w:t>
      </w:r>
      <w:r>
        <w:rPr>
          <w:spacing w:val="-2"/>
          <w:w w:val="115"/>
          <w:sz w:val="18"/>
        </w:rPr>
        <w:t>the</w:t>
      </w:r>
      <w:r>
        <w:rPr>
          <w:spacing w:val="-8"/>
          <w:w w:val="115"/>
          <w:sz w:val="18"/>
        </w:rPr>
        <w:t> </w:t>
      </w:r>
      <w:r>
        <w:rPr>
          <w:spacing w:val="-2"/>
          <w:w w:val="115"/>
          <w:sz w:val="18"/>
        </w:rPr>
        <w:t>mtDNA</w:t>
      </w:r>
      <w:r>
        <w:rPr>
          <w:spacing w:val="-7"/>
          <w:w w:val="115"/>
          <w:sz w:val="18"/>
        </w:rPr>
        <w:t> </w:t>
      </w:r>
      <w:r>
        <w:rPr>
          <w:spacing w:val="-2"/>
          <w:w w:val="115"/>
          <w:sz w:val="18"/>
        </w:rPr>
        <w:t>genome.</w:t>
      </w:r>
      <w:r>
        <w:rPr>
          <w:spacing w:val="-6"/>
          <w:w w:val="115"/>
          <w:sz w:val="18"/>
        </w:rPr>
        <w:t> </w:t>
      </w:r>
      <w:r>
        <w:rPr>
          <w:spacing w:val="-2"/>
          <w:w w:val="115"/>
          <w:sz w:val="18"/>
        </w:rPr>
        <w:t>Faulty</w:t>
      </w:r>
      <w:r>
        <w:rPr>
          <w:spacing w:val="-8"/>
          <w:w w:val="115"/>
          <w:sz w:val="18"/>
        </w:rPr>
        <w:t> </w:t>
      </w:r>
      <w:r>
        <w:rPr>
          <w:i/>
          <w:spacing w:val="-2"/>
          <w:w w:val="115"/>
          <w:sz w:val="18"/>
        </w:rPr>
        <w:t>POLG</w:t>
      </w:r>
      <w:r>
        <w:rPr>
          <w:i/>
          <w:spacing w:val="-7"/>
          <w:w w:val="115"/>
          <w:sz w:val="18"/>
        </w:rPr>
        <w:t> </w:t>
      </w:r>
      <w:r>
        <w:rPr>
          <w:spacing w:val="-2"/>
          <w:w w:val="115"/>
          <w:sz w:val="18"/>
        </w:rPr>
        <w:t>activity</w:t>
      </w:r>
      <w:r>
        <w:rPr>
          <w:spacing w:val="-7"/>
          <w:w w:val="115"/>
          <w:sz w:val="18"/>
        </w:rPr>
        <w:t> </w:t>
      </w:r>
      <w:r>
        <w:rPr>
          <w:spacing w:val="-2"/>
          <w:w w:val="115"/>
          <w:sz w:val="18"/>
        </w:rPr>
        <w:t>induces</w:t>
      </w:r>
      <w:r>
        <w:rPr>
          <w:spacing w:val="-7"/>
          <w:w w:val="115"/>
          <w:sz w:val="18"/>
        </w:rPr>
        <w:t> </w:t>
      </w:r>
      <w:r>
        <w:rPr>
          <w:spacing w:val="-2"/>
          <w:w w:val="115"/>
          <w:sz w:val="18"/>
        </w:rPr>
        <w:t>mutations </w:t>
      </w:r>
      <w:r>
        <w:rPr>
          <w:w w:val="120"/>
          <w:sz w:val="18"/>
        </w:rPr>
        <w:t>within</w:t>
      </w:r>
      <w:r>
        <w:rPr>
          <w:spacing w:val="-14"/>
          <w:w w:val="120"/>
          <w:sz w:val="18"/>
        </w:rPr>
        <w:t> </w:t>
      </w:r>
      <w:r>
        <w:rPr>
          <w:w w:val="120"/>
          <w:sz w:val="18"/>
        </w:rPr>
        <w:t>the</w:t>
      </w:r>
      <w:r>
        <w:rPr>
          <w:spacing w:val="-13"/>
          <w:w w:val="120"/>
          <w:sz w:val="18"/>
        </w:rPr>
        <w:t> </w:t>
      </w:r>
      <w:r>
        <w:rPr>
          <w:w w:val="120"/>
          <w:sz w:val="18"/>
        </w:rPr>
        <w:t>mtDNA</w:t>
      </w:r>
      <w:r>
        <w:rPr>
          <w:spacing w:val="-14"/>
          <w:w w:val="120"/>
          <w:sz w:val="18"/>
        </w:rPr>
        <w:t> </w:t>
      </w:r>
      <w:r>
        <w:rPr>
          <w:w w:val="120"/>
          <w:sz w:val="18"/>
        </w:rPr>
        <w:t>that</w:t>
      </w:r>
      <w:r>
        <w:rPr>
          <w:spacing w:val="-13"/>
          <w:w w:val="120"/>
          <w:sz w:val="18"/>
        </w:rPr>
        <w:t> </w:t>
      </w:r>
      <w:r>
        <w:rPr>
          <w:w w:val="120"/>
          <w:sz w:val="18"/>
        </w:rPr>
        <w:t>translate</w:t>
      </w:r>
      <w:r>
        <w:rPr>
          <w:spacing w:val="-14"/>
          <w:w w:val="120"/>
          <w:sz w:val="18"/>
        </w:rPr>
        <w:t> </w:t>
      </w:r>
      <w:r>
        <w:rPr>
          <w:w w:val="120"/>
          <w:sz w:val="18"/>
        </w:rPr>
        <w:t>into</w:t>
      </w:r>
      <w:r>
        <w:rPr>
          <w:spacing w:val="-13"/>
          <w:w w:val="120"/>
          <w:sz w:val="18"/>
        </w:rPr>
        <w:t> </w:t>
      </w:r>
      <w:r>
        <w:rPr>
          <w:w w:val="120"/>
          <w:sz w:val="18"/>
        </w:rPr>
        <w:t>depletions</w:t>
      </w:r>
      <w:r>
        <w:rPr>
          <w:spacing w:val="-14"/>
          <w:w w:val="120"/>
          <w:sz w:val="18"/>
        </w:rPr>
        <w:t> </w:t>
      </w:r>
      <w:r>
        <w:rPr>
          <w:w w:val="120"/>
          <w:sz w:val="18"/>
        </w:rPr>
        <w:t>of</w:t>
      </w:r>
      <w:r>
        <w:rPr>
          <w:spacing w:val="-13"/>
          <w:w w:val="120"/>
          <w:sz w:val="18"/>
        </w:rPr>
        <w:t> </w:t>
      </w:r>
      <w:r>
        <w:rPr>
          <w:w w:val="120"/>
          <w:sz w:val="18"/>
        </w:rPr>
        <w:t>mtDNA </w:t>
      </w:r>
      <w:r>
        <w:rPr>
          <w:w w:val="115"/>
          <w:sz w:val="18"/>
        </w:rPr>
        <w:t>copy number, single-nucleotide substitutions, and multiple- </w:t>
      </w:r>
      <w:r>
        <w:rPr>
          <w:w w:val="120"/>
          <w:sz w:val="18"/>
        </w:rPr>
        <w:t>nucleotide</w:t>
      </w:r>
      <w:r>
        <w:rPr>
          <w:spacing w:val="74"/>
          <w:w w:val="120"/>
          <w:sz w:val="18"/>
        </w:rPr>
        <w:t> </w:t>
      </w:r>
      <w:r>
        <w:rPr>
          <w:w w:val="120"/>
          <w:sz w:val="18"/>
        </w:rPr>
        <w:t>deletions.</w:t>
      </w:r>
      <w:hyperlink w:history="true" w:anchor="_bookmark7">
        <w:r>
          <w:rPr>
            <w:color w:val="007FAC"/>
            <w:w w:val="120"/>
            <w:sz w:val="18"/>
            <w:vertAlign w:val="superscript"/>
          </w:rPr>
          <w:t>2</w:t>
        </w:r>
      </w:hyperlink>
      <w:r>
        <w:rPr>
          <w:color w:val="007FAC"/>
          <w:spacing w:val="74"/>
          <w:w w:val="120"/>
          <w:sz w:val="18"/>
          <w:vertAlign w:val="baseline"/>
        </w:rPr>
        <w:t> </w:t>
      </w:r>
      <w:r>
        <w:rPr>
          <w:w w:val="120"/>
          <w:sz w:val="18"/>
          <w:vertAlign w:val="baseline"/>
        </w:rPr>
        <w:t>These</w:t>
      </w:r>
      <w:r>
        <w:rPr>
          <w:spacing w:val="74"/>
          <w:w w:val="120"/>
          <w:sz w:val="18"/>
          <w:vertAlign w:val="baseline"/>
        </w:rPr>
        <w:t> </w:t>
      </w:r>
      <w:r>
        <w:rPr>
          <w:w w:val="120"/>
          <w:sz w:val="18"/>
          <w:vertAlign w:val="baseline"/>
        </w:rPr>
        <w:t>alterations</w:t>
      </w:r>
      <w:r>
        <w:rPr>
          <w:spacing w:val="73"/>
          <w:w w:val="120"/>
          <w:sz w:val="18"/>
          <w:vertAlign w:val="baseline"/>
        </w:rPr>
        <w:t> </w:t>
      </w:r>
      <w:r>
        <w:rPr>
          <w:w w:val="120"/>
          <w:sz w:val="18"/>
          <w:vertAlign w:val="baseline"/>
        </w:rPr>
        <w:t>correlate</w:t>
      </w:r>
      <w:r>
        <w:rPr>
          <w:spacing w:val="70"/>
          <w:w w:val="120"/>
          <w:sz w:val="18"/>
          <w:vertAlign w:val="baseline"/>
        </w:rPr>
        <w:t> </w:t>
      </w:r>
      <w:r>
        <w:rPr>
          <w:spacing w:val="-4"/>
          <w:w w:val="120"/>
          <w:sz w:val="18"/>
          <w:vertAlign w:val="baseline"/>
        </w:rPr>
        <w:t>with</w:t>
      </w:r>
    </w:p>
    <w:p>
      <w:pPr>
        <w:spacing w:after="0" w:line="254" w:lineRule="auto"/>
        <w:jc w:val="both"/>
        <w:rPr>
          <w:sz w:val="18"/>
        </w:rPr>
        <w:sectPr>
          <w:type w:val="continuous"/>
          <w:pgSz w:w="11880" w:h="15840"/>
          <w:pgMar w:top="860" w:bottom="280" w:left="566" w:right="566"/>
          <w:cols w:num="2" w:equalWidth="0">
            <w:col w:w="5307" w:space="73"/>
            <w:col w:w="5368"/>
          </w:cols>
        </w:sectPr>
      </w:pPr>
    </w:p>
    <w:p>
      <w:pPr>
        <w:pStyle w:val="BodyText"/>
        <w:rPr>
          <w:sz w:val="20"/>
        </w:rPr>
      </w:pPr>
    </w:p>
    <w:p>
      <w:pPr>
        <w:pStyle w:val="BodyText"/>
        <w:spacing w:before="15"/>
        <w:rPr>
          <w:sz w:val="20"/>
        </w:rPr>
      </w:pPr>
    </w:p>
    <w:p>
      <w:pPr>
        <w:pStyle w:val="BodyText"/>
        <w:ind w:left="342"/>
        <w:rPr>
          <w:sz w:val="20"/>
        </w:rPr>
      </w:pPr>
      <w:r>
        <w:rPr>
          <w:sz w:val="20"/>
        </w:rPr>
        <w:drawing>
          <wp:inline distT="0" distB="0" distL="0" distR="0">
            <wp:extent cx="6529683" cy="3825240"/>
            <wp:effectExtent l="0" t="0" r="0" b="0"/>
            <wp:docPr id="17" name="Image 17" descr="Unlabelled image"/>
            <wp:cNvGraphicFramePr>
              <a:graphicFrameLocks/>
            </wp:cNvGraphicFramePr>
            <a:graphic>
              <a:graphicData uri="http://schemas.openxmlformats.org/drawingml/2006/picture">
                <pic:pic>
                  <pic:nvPicPr>
                    <pic:cNvPr id="17" name="Image 17" descr="Unlabelled image"/>
                    <pic:cNvPicPr/>
                  </pic:nvPicPr>
                  <pic:blipFill>
                    <a:blip r:embed="rId14" cstate="print"/>
                    <a:stretch>
                      <a:fillRect/>
                    </a:stretch>
                  </pic:blipFill>
                  <pic:spPr>
                    <a:xfrm>
                      <a:off x="0" y="0"/>
                      <a:ext cx="6529683" cy="3825240"/>
                    </a:xfrm>
                    <a:prstGeom prst="rect">
                      <a:avLst/>
                    </a:prstGeom>
                  </pic:spPr>
                </pic:pic>
              </a:graphicData>
            </a:graphic>
          </wp:inline>
        </w:drawing>
      </w:r>
      <w:r>
        <w:rPr>
          <w:sz w:val="20"/>
        </w:rPr>
      </w:r>
    </w:p>
    <w:p>
      <w:pPr>
        <w:pStyle w:val="BodyText"/>
        <w:spacing w:before="33"/>
      </w:pPr>
    </w:p>
    <w:p>
      <w:pPr>
        <w:pStyle w:val="BodyText"/>
        <w:spacing w:before="1"/>
        <w:ind w:left="284"/>
      </w:pPr>
      <w:bookmarkStart w:name="_bookmark5" w:id="10"/>
      <w:bookmarkEnd w:id="10"/>
      <w:r>
        <w:rPr/>
      </w:r>
      <w:r>
        <w:rPr>
          <w:spacing w:val="-2"/>
        </w:rPr>
        <w:t>FIGURE.</w:t>
      </w:r>
    </w:p>
    <w:p>
      <w:pPr>
        <w:pStyle w:val="BodyText"/>
        <w:spacing w:line="285" w:lineRule="auto" w:before="29"/>
        <w:ind w:left="284" w:right="60" w:hanging="1"/>
        <w:jc w:val="both"/>
      </w:pPr>
      <w:r>
        <w:rPr>
          <w:w w:val="115"/>
        </w:rPr>
        <w:t>Magnetic</w:t>
      </w:r>
      <w:r>
        <w:rPr>
          <w:spacing w:val="30"/>
          <w:w w:val="115"/>
        </w:rPr>
        <w:t> </w:t>
      </w:r>
      <w:r>
        <w:rPr>
          <w:w w:val="115"/>
        </w:rPr>
        <w:t>resonance</w:t>
      </w:r>
      <w:r>
        <w:rPr>
          <w:spacing w:val="30"/>
          <w:w w:val="115"/>
        </w:rPr>
        <w:t> </w:t>
      </w:r>
      <w:r>
        <w:rPr>
          <w:w w:val="115"/>
        </w:rPr>
        <w:t>images</w:t>
      </w:r>
      <w:r>
        <w:rPr>
          <w:spacing w:val="27"/>
          <w:w w:val="115"/>
        </w:rPr>
        <w:t> </w:t>
      </w:r>
      <w:r>
        <w:rPr>
          <w:w w:val="115"/>
        </w:rPr>
        <w:t>obtained</w:t>
      </w:r>
      <w:r>
        <w:rPr>
          <w:spacing w:val="30"/>
          <w:w w:val="115"/>
        </w:rPr>
        <w:t> </w:t>
      </w:r>
      <w:r>
        <w:rPr>
          <w:w w:val="115"/>
        </w:rPr>
        <w:t>at</w:t>
      </w:r>
      <w:r>
        <w:rPr>
          <w:spacing w:val="27"/>
          <w:w w:val="115"/>
        </w:rPr>
        <w:t> </w:t>
      </w:r>
      <w:r>
        <w:rPr>
          <w:w w:val="115"/>
        </w:rPr>
        <w:t>4</w:t>
      </w:r>
      <w:r>
        <w:rPr>
          <w:spacing w:val="30"/>
          <w:w w:val="115"/>
        </w:rPr>
        <w:t> </w:t>
      </w:r>
      <w:r>
        <w:rPr>
          <w:w w:val="115"/>
        </w:rPr>
        <w:t>months</w:t>
      </w:r>
      <w:r>
        <w:rPr>
          <w:spacing w:val="28"/>
          <w:w w:val="115"/>
        </w:rPr>
        <w:t> </w:t>
      </w:r>
      <w:r>
        <w:rPr>
          <w:w w:val="115"/>
        </w:rPr>
        <w:t>of</w:t>
      </w:r>
      <w:r>
        <w:rPr>
          <w:spacing w:val="30"/>
          <w:w w:val="115"/>
        </w:rPr>
        <w:t> </w:t>
      </w:r>
      <w:r>
        <w:rPr>
          <w:w w:val="115"/>
        </w:rPr>
        <w:t>age.</w:t>
      </w:r>
      <w:r>
        <w:rPr>
          <w:spacing w:val="25"/>
          <w:w w:val="115"/>
        </w:rPr>
        <w:t> </w:t>
      </w:r>
      <w:r>
        <w:rPr>
          <w:w w:val="115"/>
        </w:rPr>
        <w:t>(A-D)</w:t>
      </w:r>
      <w:r>
        <w:rPr>
          <w:spacing w:val="28"/>
          <w:w w:val="115"/>
        </w:rPr>
        <w:t> </w:t>
      </w:r>
      <w:r>
        <w:rPr>
          <w:w w:val="115"/>
        </w:rPr>
        <w:t>Gadolinium-enhanced</w:t>
      </w:r>
      <w:r>
        <w:rPr>
          <w:spacing w:val="31"/>
          <w:w w:val="115"/>
        </w:rPr>
        <w:t> </w:t>
      </w:r>
      <w:r>
        <w:rPr>
          <w:w w:val="115"/>
        </w:rPr>
        <w:t>T</w:t>
      </w:r>
      <w:r>
        <w:rPr>
          <w:w w:val="115"/>
          <w:vertAlign w:val="subscript"/>
        </w:rPr>
        <w:t>1</w:t>
      </w:r>
      <w:r>
        <w:rPr>
          <w:w w:val="115"/>
          <w:vertAlign w:val="baseline"/>
        </w:rPr>
        <w:t>-weighted</w:t>
      </w:r>
      <w:r>
        <w:rPr>
          <w:spacing w:val="28"/>
          <w:w w:val="115"/>
          <w:vertAlign w:val="baseline"/>
        </w:rPr>
        <w:t> </w:t>
      </w:r>
      <w:r>
        <w:rPr>
          <w:w w:val="115"/>
          <w:vertAlign w:val="baseline"/>
        </w:rPr>
        <w:t>axial</w:t>
      </w:r>
      <w:r>
        <w:rPr>
          <w:spacing w:val="30"/>
          <w:w w:val="115"/>
          <w:vertAlign w:val="baseline"/>
        </w:rPr>
        <w:t> </w:t>
      </w:r>
      <w:r>
        <w:rPr>
          <w:w w:val="115"/>
          <w:vertAlign w:val="baseline"/>
        </w:rPr>
        <w:t>images</w:t>
      </w:r>
      <w:r>
        <w:rPr>
          <w:spacing w:val="27"/>
          <w:w w:val="115"/>
          <w:vertAlign w:val="baseline"/>
        </w:rPr>
        <w:t> </w:t>
      </w:r>
      <w:r>
        <w:rPr>
          <w:w w:val="115"/>
          <w:vertAlign w:val="baseline"/>
        </w:rPr>
        <w:t>with</w:t>
      </w:r>
      <w:r>
        <w:rPr>
          <w:spacing w:val="28"/>
          <w:w w:val="115"/>
          <w:vertAlign w:val="baseline"/>
        </w:rPr>
        <w:t> </w:t>
      </w:r>
      <w:r>
        <w:rPr>
          <w:w w:val="115"/>
          <w:vertAlign w:val="baseline"/>
        </w:rPr>
        <w:t>abnormal</w:t>
      </w:r>
      <w:r>
        <w:rPr>
          <w:spacing w:val="28"/>
          <w:w w:val="115"/>
          <w:vertAlign w:val="baseline"/>
        </w:rPr>
        <w:t> </w:t>
      </w:r>
      <w:r>
        <w:rPr>
          <w:w w:val="115"/>
          <w:vertAlign w:val="baseline"/>
        </w:rPr>
        <w:t>bilateral</w:t>
      </w:r>
      <w:r>
        <w:rPr>
          <w:spacing w:val="28"/>
          <w:w w:val="115"/>
          <w:vertAlign w:val="baseline"/>
        </w:rPr>
        <w:t> </w:t>
      </w:r>
      <w:r>
        <w:rPr>
          <w:w w:val="115"/>
          <w:vertAlign w:val="baseline"/>
        </w:rPr>
        <w:t>enhancement</w:t>
      </w:r>
      <w:r>
        <w:rPr>
          <w:spacing w:val="27"/>
          <w:w w:val="115"/>
          <w:vertAlign w:val="baseline"/>
        </w:rPr>
        <w:t> </w:t>
      </w:r>
      <w:r>
        <w:rPr>
          <w:w w:val="115"/>
          <w:vertAlign w:val="baseline"/>
        </w:rPr>
        <w:t>of CNs III, V, VI, VII, VIII, and X (arrows). Patient also had bilateral CN IX</w:t>
      </w:r>
      <w:r>
        <w:rPr>
          <w:spacing w:val="-2"/>
          <w:w w:val="115"/>
          <w:vertAlign w:val="baseline"/>
        </w:rPr>
        <w:t> </w:t>
      </w:r>
      <w:r>
        <w:rPr>
          <w:w w:val="115"/>
          <w:vertAlign w:val="baseline"/>
        </w:rPr>
        <w:t>enhancement (not</w:t>
      </w:r>
      <w:r>
        <w:rPr>
          <w:spacing w:val="-1"/>
          <w:w w:val="115"/>
          <w:vertAlign w:val="baseline"/>
        </w:rPr>
        <w:t> </w:t>
      </w:r>
      <w:r>
        <w:rPr>
          <w:w w:val="115"/>
          <w:vertAlign w:val="baseline"/>
        </w:rPr>
        <w:t>shown).</w:t>
      </w:r>
      <w:r>
        <w:rPr>
          <w:spacing w:val="-1"/>
          <w:w w:val="115"/>
          <w:vertAlign w:val="baseline"/>
        </w:rPr>
        <w:t> </w:t>
      </w:r>
      <w:r>
        <w:rPr>
          <w:w w:val="115"/>
          <w:vertAlign w:val="baseline"/>
        </w:rPr>
        <w:t>(E) Gadolinium-enhanced T</w:t>
      </w:r>
      <w:r>
        <w:rPr>
          <w:w w:val="115"/>
          <w:vertAlign w:val="subscript"/>
        </w:rPr>
        <w:t>1</w:t>
      </w:r>
      <w:r>
        <w:rPr>
          <w:w w:val="115"/>
          <w:vertAlign w:val="baseline"/>
        </w:rPr>
        <w:t>-weighted</w:t>
      </w:r>
      <w:r>
        <w:rPr>
          <w:spacing w:val="-1"/>
          <w:w w:val="115"/>
          <w:vertAlign w:val="baseline"/>
        </w:rPr>
        <w:t> </w:t>
      </w:r>
      <w:r>
        <w:rPr>
          <w:w w:val="115"/>
          <w:vertAlign w:val="baseline"/>
        </w:rPr>
        <w:t>coronal image also reveals abnormal bilateral enhancement of multiple dorsal cervical nerve roots (arrows). (F) Axial T</w:t>
      </w:r>
      <w:r>
        <w:rPr>
          <w:w w:val="115"/>
          <w:vertAlign w:val="subscript"/>
        </w:rPr>
        <w:t>2</w:t>
      </w:r>
      <w:r>
        <w:rPr>
          <w:w w:val="115"/>
          <w:vertAlign w:val="baseline"/>
        </w:rPr>
        <w:t>-weighted image reveals mild cortical atrophy. (G) Axial</w:t>
      </w:r>
      <w:r>
        <w:rPr>
          <w:spacing w:val="40"/>
          <w:w w:val="115"/>
          <w:vertAlign w:val="baseline"/>
        </w:rPr>
        <w:t> </w:t>
      </w:r>
      <w:r>
        <w:rPr>
          <w:w w:val="115"/>
          <w:vertAlign w:val="baseline"/>
        </w:rPr>
        <w:t>T</w:t>
      </w:r>
      <w:r>
        <w:rPr>
          <w:w w:val="115"/>
          <w:vertAlign w:val="subscript"/>
        </w:rPr>
        <w:t>2</w:t>
      </w:r>
      <w:r>
        <w:rPr>
          <w:w w:val="115"/>
          <w:vertAlign w:val="baseline"/>
        </w:rPr>
        <w:t>-weighted</w:t>
      </w:r>
      <w:r>
        <w:rPr>
          <w:spacing w:val="36"/>
          <w:w w:val="115"/>
          <w:vertAlign w:val="baseline"/>
        </w:rPr>
        <w:t> </w:t>
      </w:r>
      <w:r>
        <w:rPr>
          <w:w w:val="115"/>
          <w:vertAlign w:val="baseline"/>
        </w:rPr>
        <w:t>image</w:t>
      </w:r>
      <w:r>
        <w:rPr>
          <w:spacing w:val="33"/>
          <w:w w:val="115"/>
          <w:vertAlign w:val="baseline"/>
        </w:rPr>
        <w:t> </w:t>
      </w:r>
      <w:r>
        <w:rPr>
          <w:w w:val="115"/>
          <w:vertAlign w:val="baseline"/>
        </w:rPr>
        <w:t>with</w:t>
      </w:r>
      <w:r>
        <w:rPr>
          <w:spacing w:val="37"/>
          <w:w w:val="115"/>
          <w:vertAlign w:val="baseline"/>
        </w:rPr>
        <w:t> </w:t>
      </w:r>
      <w:r>
        <w:rPr>
          <w:w w:val="115"/>
          <w:vertAlign w:val="baseline"/>
        </w:rPr>
        <w:t>prominent</w:t>
      </w:r>
      <w:r>
        <w:rPr>
          <w:spacing w:val="36"/>
          <w:w w:val="115"/>
          <w:vertAlign w:val="baseline"/>
        </w:rPr>
        <w:t> </w:t>
      </w:r>
      <w:r>
        <w:rPr>
          <w:w w:val="115"/>
          <w:vertAlign w:val="baseline"/>
        </w:rPr>
        <w:t>lateral</w:t>
      </w:r>
      <w:r>
        <w:rPr>
          <w:spacing w:val="34"/>
          <w:w w:val="115"/>
          <w:vertAlign w:val="baseline"/>
        </w:rPr>
        <w:t> </w:t>
      </w:r>
      <w:r>
        <w:rPr>
          <w:w w:val="115"/>
          <w:vertAlign w:val="baseline"/>
        </w:rPr>
        <w:t>ventricles</w:t>
      </w:r>
      <w:r>
        <w:rPr>
          <w:spacing w:val="37"/>
          <w:w w:val="115"/>
          <w:vertAlign w:val="baseline"/>
        </w:rPr>
        <w:t> </w:t>
      </w:r>
      <w:r>
        <w:rPr>
          <w:w w:val="115"/>
          <w:vertAlign w:val="baseline"/>
        </w:rPr>
        <w:t>and</w:t>
      </w:r>
      <w:r>
        <w:rPr>
          <w:spacing w:val="36"/>
          <w:w w:val="115"/>
          <w:vertAlign w:val="baseline"/>
        </w:rPr>
        <w:t> </w:t>
      </w:r>
      <w:r>
        <w:rPr>
          <w:w w:val="115"/>
          <w:vertAlign w:val="baseline"/>
        </w:rPr>
        <w:t>mild</w:t>
      </w:r>
      <w:r>
        <w:rPr>
          <w:spacing w:val="36"/>
          <w:w w:val="115"/>
          <w:vertAlign w:val="baseline"/>
        </w:rPr>
        <w:t> </w:t>
      </w:r>
      <w:r>
        <w:rPr>
          <w:w w:val="115"/>
          <w:vertAlign w:val="baseline"/>
        </w:rPr>
        <w:t>white</w:t>
      </w:r>
      <w:r>
        <w:rPr>
          <w:spacing w:val="36"/>
          <w:w w:val="115"/>
          <w:vertAlign w:val="baseline"/>
        </w:rPr>
        <w:t> </w:t>
      </w:r>
      <w:r>
        <w:rPr>
          <w:w w:val="115"/>
          <w:vertAlign w:val="baseline"/>
        </w:rPr>
        <w:t>matter</w:t>
      </w:r>
      <w:r>
        <w:rPr>
          <w:spacing w:val="31"/>
          <w:w w:val="115"/>
          <w:vertAlign w:val="baseline"/>
        </w:rPr>
        <w:t> </w:t>
      </w:r>
      <w:r>
        <w:rPr>
          <w:w w:val="115"/>
          <w:vertAlign w:val="baseline"/>
        </w:rPr>
        <w:t>atrophy</w:t>
      </w:r>
      <w:r>
        <w:rPr>
          <w:spacing w:val="37"/>
          <w:w w:val="115"/>
          <w:vertAlign w:val="baseline"/>
        </w:rPr>
        <w:t> </w:t>
      </w:r>
      <w:r>
        <w:rPr>
          <w:w w:val="115"/>
          <w:vertAlign w:val="baseline"/>
        </w:rPr>
        <w:t>with</w:t>
      </w:r>
      <w:r>
        <w:rPr>
          <w:spacing w:val="37"/>
          <w:w w:val="115"/>
          <w:vertAlign w:val="baseline"/>
        </w:rPr>
        <w:t> </w:t>
      </w:r>
      <w:r>
        <w:rPr>
          <w:w w:val="115"/>
          <w:vertAlign w:val="baseline"/>
        </w:rPr>
        <w:t>appropriate</w:t>
      </w:r>
      <w:r>
        <w:rPr>
          <w:spacing w:val="37"/>
          <w:w w:val="115"/>
          <w:vertAlign w:val="baseline"/>
        </w:rPr>
        <w:t> </w:t>
      </w:r>
      <w:r>
        <w:rPr>
          <w:w w:val="115"/>
          <w:vertAlign w:val="baseline"/>
        </w:rPr>
        <w:t>myelination</w:t>
      </w:r>
      <w:r>
        <w:rPr>
          <w:spacing w:val="37"/>
          <w:w w:val="115"/>
          <w:vertAlign w:val="baseline"/>
        </w:rPr>
        <w:t> </w:t>
      </w:r>
      <w:r>
        <w:rPr>
          <w:w w:val="115"/>
          <w:vertAlign w:val="baseline"/>
        </w:rPr>
        <w:t>for</w:t>
      </w:r>
      <w:r>
        <w:rPr>
          <w:spacing w:val="33"/>
          <w:w w:val="115"/>
          <w:vertAlign w:val="baseline"/>
        </w:rPr>
        <w:t> </w:t>
      </w:r>
      <w:r>
        <w:rPr>
          <w:w w:val="115"/>
          <w:vertAlign w:val="baseline"/>
        </w:rPr>
        <w:t>age.</w:t>
      </w:r>
      <w:r>
        <w:rPr>
          <w:spacing w:val="36"/>
          <w:w w:val="115"/>
          <w:vertAlign w:val="baseline"/>
        </w:rPr>
        <w:t> </w:t>
      </w:r>
      <w:r>
        <w:rPr>
          <w:w w:val="115"/>
          <w:vertAlign w:val="baseline"/>
        </w:rPr>
        <w:t>CN</w:t>
      </w:r>
      <w:r>
        <w:rPr>
          <w:spacing w:val="37"/>
          <w:w w:val="115"/>
          <w:vertAlign w:val="baseline"/>
        </w:rPr>
        <w:t> </w:t>
      </w:r>
      <w:r>
        <w:rPr>
          <w:rFonts w:ascii="Arial" w:hAnsi="Arial"/>
          <w:w w:val="115"/>
          <w:vertAlign w:val="baseline"/>
        </w:rPr>
        <w:t>¼</w:t>
      </w:r>
      <w:r>
        <w:rPr>
          <w:rFonts w:ascii="Arial" w:hAnsi="Arial"/>
          <w:spacing w:val="33"/>
          <w:w w:val="115"/>
          <w:vertAlign w:val="baseline"/>
        </w:rPr>
        <w:t> </w:t>
      </w:r>
      <w:r>
        <w:rPr>
          <w:w w:val="115"/>
          <w:vertAlign w:val="baseline"/>
        </w:rPr>
        <w:t>cranial</w:t>
      </w:r>
      <w:r>
        <w:rPr>
          <w:spacing w:val="37"/>
          <w:w w:val="115"/>
          <w:vertAlign w:val="baseline"/>
        </w:rPr>
        <w:t> </w:t>
      </w:r>
      <w:r>
        <w:rPr>
          <w:w w:val="115"/>
          <w:vertAlign w:val="baseline"/>
        </w:rPr>
        <w:t>nerve.</w:t>
      </w:r>
    </w:p>
    <w:p>
      <w:pPr>
        <w:pStyle w:val="BodyText"/>
        <w:spacing w:after="0" w:line="285" w:lineRule="auto"/>
        <w:jc w:val="both"/>
        <w:sectPr>
          <w:type w:val="continuous"/>
          <w:pgSz w:w="11880" w:h="15840"/>
          <w:pgMar w:top="860" w:bottom="280" w:left="566" w:right="566"/>
        </w:sectPr>
      </w:pPr>
    </w:p>
    <w:p>
      <w:pPr>
        <w:tabs>
          <w:tab w:pos="3362" w:val="left" w:leader="none"/>
        </w:tabs>
        <w:spacing w:before="86"/>
        <w:ind w:left="62" w:right="0" w:firstLine="0"/>
        <w:jc w:val="left"/>
        <w:rPr>
          <w:i/>
          <w:sz w:val="14"/>
        </w:rPr>
      </w:pPr>
      <w:bookmarkStart w:name="References" w:id="11"/>
      <w:bookmarkEnd w:id="11"/>
      <w:r>
        <w:rPr/>
      </w:r>
      <w:r>
        <w:rPr>
          <w:spacing w:val="-5"/>
          <w:w w:val="110"/>
          <w:sz w:val="14"/>
        </w:rPr>
        <w:t>736</w:t>
      </w:r>
      <w:r>
        <w:rPr>
          <w:sz w:val="14"/>
        </w:rPr>
        <w:tab/>
      </w:r>
      <w:r>
        <w:rPr>
          <w:i/>
          <w:w w:val="110"/>
          <w:sz w:val="14"/>
        </w:rPr>
        <w:t>D.M.</w:t>
      </w:r>
      <w:r>
        <w:rPr>
          <w:i/>
          <w:spacing w:val="7"/>
          <w:w w:val="110"/>
          <w:sz w:val="14"/>
        </w:rPr>
        <w:t> </w:t>
      </w:r>
      <w:r>
        <w:rPr>
          <w:i/>
          <w:w w:val="110"/>
          <w:sz w:val="14"/>
        </w:rPr>
        <w:t>Horst</w:t>
      </w:r>
      <w:r>
        <w:rPr>
          <w:i/>
          <w:spacing w:val="9"/>
          <w:w w:val="110"/>
          <w:sz w:val="14"/>
        </w:rPr>
        <w:t> </w:t>
      </w:r>
      <w:r>
        <w:rPr>
          <w:i/>
          <w:w w:val="110"/>
          <w:sz w:val="14"/>
        </w:rPr>
        <w:t>et</w:t>
      </w:r>
      <w:r>
        <w:rPr>
          <w:i/>
          <w:spacing w:val="8"/>
          <w:w w:val="110"/>
          <w:sz w:val="14"/>
        </w:rPr>
        <w:t> </w:t>
      </w:r>
      <w:r>
        <w:rPr>
          <w:i/>
          <w:w w:val="110"/>
          <w:sz w:val="14"/>
        </w:rPr>
        <w:t>al.</w:t>
      </w:r>
      <w:r>
        <w:rPr>
          <w:i/>
          <w:spacing w:val="8"/>
          <w:w w:val="110"/>
          <w:sz w:val="14"/>
        </w:rPr>
        <w:t> </w:t>
      </w:r>
      <w:r>
        <w:rPr>
          <w:i/>
          <w:w w:val="110"/>
          <w:sz w:val="14"/>
        </w:rPr>
        <w:t>/</w:t>
      </w:r>
      <w:r>
        <w:rPr>
          <w:i/>
          <w:spacing w:val="9"/>
          <w:w w:val="110"/>
          <w:sz w:val="14"/>
        </w:rPr>
        <w:t> </w:t>
      </w:r>
      <w:r>
        <w:rPr>
          <w:i/>
          <w:w w:val="110"/>
          <w:sz w:val="14"/>
        </w:rPr>
        <w:t>Pediatric</w:t>
      </w:r>
      <w:r>
        <w:rPr>
          <w:i/>
          <w:spacing w:val="7"/>
          <w:w w:val="110"/>
          <w:sz w:val="14"/>
        </w:rPr>
        <w:t> </w:t>
      </w:r>
      <w:r>
        <w:rPr>
          <w:i/>
          <w:w w:val="110"/>
          <w:sz w:val="14"/>
        </w:rPr>
        <w:t>Neurology</w:t>
      </w:r>
      <w:r>
        <w:rPr>
          <w:i/>
          <w:spacing w:val="7"/>
          <w:w w:val="110"/>
          <w:sz w:val="14"/>
        </w:rPr>
        <w:t> </w:t>
      </w:r>
      <w:r>
        <w:rPr>
          <w:i/>
          <w:w w:val="110"/>
          <w:sz w:val="14"/>
        </w:rPr>
        <w:t>51</w:t>
      </w:r>
      <w:r>
        <w:rPr>
          <w:i/>
          <w:spacing w:val="9"/>
          <w:w w:val="110"/>
          <w:sz w:val="14"/>
        </w:rPr>
        <w:t> </w:t>
      </w:r>
      <w:r>
        <w:rPr>
          <w:i/>
          <w:w w:val="110"/>
          <w:sz w:val="14"/>
        </w:rPr>
        <w:t>(2014)</w:t>
      </w:r>
      <w:r>
        <w:rPr>
          <w:i/>
          <w:spacing w:val="8"/>
          <w:w w:val="110"/>
          <w:sz w:val="14"/>
        </w:rPr>
        <w:t> </w:t>
      </w:r>
      <w:r>
        <w:rPr>
          <w:i/>
          <w:spacing w:val="-2"/>
          <w:w w:val="110"/>
          <w:sz w:val="14"/>
        </w:rPr>
        <w:t>734</w:t>
      </w:r>
      <w:r>
        <w:rPr>
          <w:rFonts w:ascii="Arial"/>
          <w:spacing w:val="-2"/>
          <w:w w:val="110"/>
          <w:sz w:val="14"/>
        </w:rPr>
        <w:t>e</w:t>
      </w:r>
      <w:r>
        <w:rPr>
          <w:i/>
          <w:spacing w:val="-2"/>
          <w:w w:val="110"/>
          <w:sz w:val="14"/>
        </w:rPr>
        <w:t>736</w:t>
      </w:r>
    </w:p>
    <w:p>
      <w:pPr>
        <w:spacing w:after="0"/>
        <w:jc w:val="left"/>
        <w:rPr>
          <w:i/>
          <w:sz w:val="14"/>
        </w:rPr>
        <w:sectPr>
          <w:pgSz w:w="11880" w:h="15840"/>
          <w:pgMar w:top="860" w:bottom="280" w:left="566" w:right="566"/>
        </w:sectPr>
      </w:pPr>
    </w:p>
    <w:p>
      <w:pPr>
        <w:spacing w:line="254" w:lineRule="auto" w:before="191"/>
        <w:ind w:left="62" w:right="0" w:firstLine="0"/>
        <w:jc w:val="both"/>
        <w:rPr>
          <w:sz w:val="18"/>
        </w:rPr>
      </w:pPr>
      <w:r>
        <w:rPr>
          <w:w w:val="115"/>
          <w:sz w:val="18"/>
        </w:rPr>
        <w:t>severe deﬁcits in functioning</w:t>
      </w:r>
      <w:r>
        <w:rPr>
          <w:spacing w:val="-1"/>
          <w:w w:val="115"/>
          <w:sz w:val="18"/>
        </w:rPr>
        <w:t> </w:t>
      </w:r>
      <w:r>
        <w:rPr>
          <w:w w:val="115"/>
          <w:sz w:val="18"/>
        </w:rPr>
        <w:t>of the ETC complex, the facil- </w:t>
      </w:r>
      <w:r>
        <w:rPr>
          <w:w w:val="120"/>
          <w:sz w:val="18"/>
        </w:rPr>
        <w:t>itator</w:t>
      </w:r>
      <w:r>
        <w:rPr>
          <w:w w:val="120"/>
          <w:sz w:val="18"/>
        </w:rPr>
        <w:t> of</w:t>
      </w:r>
      <w:r>
        <w:rPr>
          <w:w w:val="120"/>
          <w:sz w:val="18"/>
        </w:rPr>
        <w:t> oxidative</w:t>
      </w:r>
      <w:r>
        <w:rPr>
          <w:w w:val="120"/>
          <w:sz w:val="18"/>
        </w:rPr>
        <w:t> phosphorylation.</w:t>
      </w:r>
      <w:r>
        <w:rPr>
          <w:w w:val="120"/>
          <w:sz w:val="18"/>
        </w:rPr>
        <w:t> All</w:t>
      </w:r>
      <w:r>
        <w:rPr>
          <w:w w:val="120"/>
          <w:sz w:val="18"/>
        </w:rPr>
        <w:t> the</w:t>
      </w:r>
      <w:r>
        <w:rPr>
          <w:w w:val="120"/>
          <w:sz w:val="18"/>
        </w:rPr>
        <w:t> known</w:t>
      </w:r>
      <w:r>
        <w:rPr>
          <w:w w:val="120"/>
          <w:sz w:val="18"/>
        </w:rPr>
        <w:t> </w:t>
      </w:r>
      <w:r>
        <w:rPr>
          <w:w w:val="120"/>
          <w:sz w:val="18"/>
        </w:rPr>
        <w:t>patho- </w:t>
      </w:r>
      <w:r>
        <w:rPr>
          <w:w w:val="115"/>
          <w:sz w:val="18"/>
        </w:rPr>
        <w:t>genic</w:t>
      </w:r>
      <w:r>
        <w:rPr>
          <w:spacing w:val="-13"/>
          <w:w w:val="115"/>
          <w:sz w:val="18"/>
        </w:rPr>
        <w:t> </w:t>
      </w:r>
      <w:r>
        <w:rPr>
          <w:w w:val="115"/>
          <w:sz w:val="18"/>
        </w:rPr>
        <w:t>mutations</w:t>
      </w:r>
      <w:r>
        <w:rPr>
          <w:spacing w:val="-11"/>
          <w:w w:val="115"/>
          <w:sz w:val="18"/>
        </w:rPr>
        <w:t> </w:t>
      </w:r>
      <w:r>
        <w:rPr>
          <w:w w:val="115"/>
          <w:sz w:val="18"/>
        </w:rPr>
        <w:t>in</w:t>
      </w:r>
      <w:r>
        <w:rPr>
          <w:spacing w:val="-12"/>
          <w:w w:val="115"/>
          <w:sz w:val="18"/>
        </w:rPr>
        <w:t> </w:t>
      </w:r>
      <w:r>
        <w:rPr>
          <w:w w:val="115"/>
          <w:sz w:val="18"/>
        </w:rPr>
        <w:t>the</w:t>
      </w:r>
      <w:r>
        <w:rPr>
          <w:spacing w:val="-12"/>
          <w:w w:val="115"/>
          <w:sz w:val="18"/>
        </w:rPr>
        <w:t> </w:t>
      </w:r>
      <w:r>
        <w:rPr>
          <w:i/>
          <w:w w:val="115"/>
          <w:sz w:val="18"/>
        </w:rPr>
        <w:t>POLG</w:t>
      </w:r>
      <w:r>
        <w:rPr>
          <w:i/>
          <w:spacing w:val="-12"/>
          <w:w w:val="115"/>
          <w:sz w:val="18"/>
        </w:rPr>
        <w:t> </w:t>
      </w:r>
      <w:r>
        <w:rPr>
          <w:w w:val="115"/>
          <w:sz w:val="18"/>
        </w:rPr>
        <w:t>gene</w:t>
      </w:r>
      <w:r>
        <w:rPr>
          <w:spacing w:val="-11"/>
          <w:w w:val="115"/>
          <w:sz w:val="18"/>
        </w:rPr>
        <w:t> </w:t>
      </w:r>
      <w:r>
        <w:rPr>
          <w:w w:val="115"/>
          <w:sz w:val="18"/>
        </w:rPr>
        <w:t>have</w:t>
      </w:r>
      <w:r>
        <w:rPr>
          <w:spacing w:val="-11"/>
          <w:w w:val="115"/>
          <w:sz w:val="18"/>
        </w:rPr>
        <w:t> </w:t>
      </w:r>
      <w:r>
        <w:rPr>
          <w:w w:val="115"/>
          <w:sz w:val="18"/>
        </w:rPr>
        <w:t>been</w:t>
      </w:r>
      <w:r>
        <w:rPr>
          <w:spacing w:val="-11"/>
          <w:w w:val="115"/>
          <w:sz w:val="18"/>
        </w:rPr>
        <w:t> </w:t>
      </w:r>
      <w:r>
        <w:rPr>
          <w:w w:val="115"/>
          <w:sz w:val="18"/>
        </w:rPr>
        <w:t>compiled</w:t>
      </w:r>
      <w:r>
        <w:rPr>
          <w:spacing w:val="-11"/>
          <w:w w:val="115"/>
          <w:sz w:val="18"/>
        </w:rPr>
        <w:t> </w:t>
      </w:r>
      <w:r>
        <w:rPr>
          <w:w w:val="115"/>
          <w:sz w:val="18"/>
        </w:rPr>
        <w:t>into</w:t>
      </w:r>
      <w:r>
        <w:rPr>
          <w:spacing w:val="-11"/>
          <w:w w:val="115"/>
          <w:sz w:val="18"/>
        </w:rPr>
        <w:t> </w:t>
      </w:r>
      <w:r>
        <w:rPr>
          <w:w w:val="115"/>
          <w:sz w:val="18"/>
        </w:rPr>
        <w:t>a </w:t>
      </w:r>
      <w:r>
        <w:rPr>
          <w:w w:val="120"/>
          <w:sz w:val="18"/>
        </w:rPr>
        <w:t>National</w:t>
      </w:r>
      <w:r>
        <w:rPr>
          <w:w w:val="120"/>
          <w:sz w:val="18"/>
        </w:rPr>
        <w:t> Institutes</w:t>
      </w:r>
      <w:r>
        <w:rPr>
          <w:w w:val="120"/>
          <w:sz w:val="18"/>
        </w:rPr>
        <w:t> of Health database</w:t>
      </w:r>
      <w:r>
        <w:rPr>
          <w:w w:val="120"/>
          <w:sz w:val="18"/>
        </w:rPr>
        <w:t> (</w:t>
      </w:r>
      <w:hyperlink r:id="rId15">
        <w:r>
          <w:rPr>
            <w:color w:val="007FAC"/>
            <w:w w:val="120"/>
            <w:sz w:val="18"/>
          </w:rPr>
          <w:t>http://tools.niehs.</w:t>
        </w:r>
      </w:hyperlink>
      <w:r>
        <w:rPr>
          <w:color w:val="007FAC"/>
          <w:w w:val="120"/>
          <w:sz w:val="18"/>
        </w:rPr>
        <w:t> </w:t>
      </w:r>
      <w:hyperlink r:id="rId15">
        <w:r>
          <w:rPr>
            <w:color w:val="007FAC"/>
            <w:w w:val="120"/>
            <w:sz w:val="18"/>
          </w:rPr>
          <w:t>nih.gov/polg/</w:t>
        </w:r>
      </w:hyperlink>
      <w:r>
        <w:rPr>
          <w:w w:val="120"/>
          <w:sz w:val="18"/>
        </w:rPr>
        <w:t>).</w:t>
      </w:r>
      <w:r>
        <w:rPr>
          <w:w w:val="120"/>
          <w:sz w:val="18"/>
        </w:rPr>
        <w:t> The</w:t>
      </w:r>
      <w:r>
        <w:rPr>
          <w:w w:val="120"/>
          <w:sz w:val="18"/>
        </w:rPr>
        <w:t> most</w:t>
      </w:r>
      <w:r>
        <w:rPr>
          <w:w w:val="120"/>
          <w:sz w:val="18"/>
        </w:rPr>
        <w:t> common</w:t>
      </w:r>
      <w:r>
        <w:rPr>
          <w:w w:val="120"/>
          <w:sz w:val="18"/>
        </w:rPr>
        <w:t> mutation</w:t>
      </w:r>
      <w:r>
        <w:rPr>
          <w:w w:val="120"/>
          <w:sz w:val="18"/>
        </w:rPr>
        <w:t> responsible for</w:t>
      </w:r>
      <w:r>
        <w:rPr>
          <w:spacing w:val="-13"/>
          <w:w w:val="120"/>
          <w:sz w:val="18"/>
        </w:rPr>
        <w:t> </w:t>
      </w:r>
      <w:r>
        <w:rPr>
          <w:i/>
          <w:w w:val="120"/>
          <w:sz w:val="18"/>
        </w:rPr>
        <w:t>POLG</w:t>
      </w:r>
      <w:r>
        <w:rPr>
          <w:w w:val="120"/>
          <w:sz w:val="18"/>
        </w:rPr>
        <w:t>-associated</w:t>
      </w:r>
      <w:r>
        <w:rPr>
          <w:spacing w:val="-13"/>
          <w:w w:val="120"/>
          <w:sz w:val="18"/>
        </w:rPr>
        <w:t> </w:t>
      </w:r>
      <w:r>
        <w:rPr>
          <w:w w:val="120"/>
          <w:sz w:val="18"/>
        </w:rPr>
        <w:t>mitochondrial</w:t>
      </w:r>
      <w:r>
        <w:rPr>
          <w:spacing w:val="-13"/>
          <w:w w:val="120"/>
          <w:sz w:val="18"/>
        </w:rPr>
        <w:t> </w:t>
      </w:r>
      <w:r>
        <w:rPr>
          <w:w w:val="120"/>
          <w:sz w:val="18"/>
        </w:rPr>
        <w:t>disease</w:t>
      </w:r>
      <w:r>
        <w:rPr>
          <w:spacing w:val="-13"/>
          <w:w w:val="120"/>
          <w:sz w:val="18"/>
        </w:rPr>
        <w:t> </w:t>
      </w:r>
      <w:r>
        <w:rPr>
          <w:w w:val="120"/>
          <w:sz w:val="18"/>
        </w:rPr>
        <w:t>is</w:t>
      </w:r>
      <w:r>
        <w:rPr>
          <w:spacing w:val="-13"/>
          <w:w w:val="120"/>
          <w:sz w:val="18"/>
        </w:rPr>
        <w:t> </w:t>
      </w:r>
      <w:r>
        <w:rPr>
          <w:w w:val="120"/>
          <w:sz w:val="18"/>
        </w:rPr>
        <w:t>c.1399G</w:t>
      </w:r>
      <w:r>
        <w:rPr>
          <w:rFonts w:ascii="Arial" w:hAnsi="Arial"/>
          <w:w w:val="120"/>
          <w:sz w:val="18"/>
        </w:rPr>
        <w:t>&gt;</w:t>
      </w:r>
      <w:r>
        <w:rPr>
          <w:w w:val="120"/>
          <w:sz w:val="18"/>
        </w:rPr>
        <w:t>A (p.A467T),</w:t>
      </w:r>
      <w:r>
        <w:rPr>
          <w:spacing w:val="-14"/>
          <w:w w:val="120"/>
          <w:sz w:val="18"/>
        </w:rPr>
        <w:t> </w:t>
      </w:r>
      <w:r>
        <w:rPr>
          <w:w w:val="120"/>
          <w:sz w:val="18"/>
        </w:rPr>
        <w:t>either</w:t>
      </w:r>
      <w:r>
        <w:rPr>
          <w:spacing w:val="-13"/>
          <w:w w:val="120"/>
          <w:sz w:val="18"/>
        </w:rPr>
        <w:t> </w:t>
      </w:r>
      <w:r>
        <w:rPr>
          <w:w w:val="120"/>
          <w:sz w:val="18"/>
        </w:rPr>
        <w:t>homozygous</w:t>
      </w:r>
      <w:r>
        <w:rPr>
          <w:spacing w:val="-14"/>
          <w:w w:val="120"/>
          <w:sz w:val="18"/>
        </w:rPr>
        <w:t> </w:t>
      </w:r>
      <w:r>
        <w:rPr>
          <w:w w:val="120"/>
          <w:sz w:val="18"/>
        </w:rPr>
        <w:t>or</w:t>
      </w:r>
      <w:r>
        <w:rPr>
          <w:spacing w:val="-13"/>
          <w:w w:val="120"/>
          <w:sz w:val="18"/>
        </w:rPr>
        <w:t> </w:t>
      </w:r>
      <w:r>
        <w:rPr>
          <w:w w:val="120"/>
          <w:sz w:val="18"/>
        </w:rPr>
        <w:t>compound</w:t>
      </w:r>
      <w:r>
        <w:rPr>
          <w:spacing w:val="-14"/>
          <w:w w:val="120"/>
          <w:sz w:val="18"/>
        </w:rPr>
        <w:t> </w:t>
      </w:r>
      <w:r>
        <w:rPr>
          <w:w w:val="120"/>
          <w:sz w:val="18"/>
        </w:rPr>
        <w:t>heterozygous </w:t>
      </w:r>
      <w:r>
        <w:rPr>
          <w:w w:val="115"/>
          <w:sz w:val="18"/>
        </w:rPr>
        <w:t>with</w:t>
      </w:r>
      <w:r>
        <w:rPr>
          <w:spacing w:val="-5"/>
          <w:w w:val="115"/>
          <w:sz w:val="18"/>
        </w:rPr>
        <w:t> </w:t>
      </w:r>
      <w:r>
        <w:rPr>
          <w:w w:val="115"/>
          <w:sz w:val="18"/>
        </w:rPr>
        <w:t>another</w:t>
      </w:r>
      <w:r>
        <w:rPr>
          <w:spacing w:val="-6"/>
          <w:w w:val="115"/>
          <w:sz w:val="18"/>
        </w:rPr>
        <w:t> </w:t>
      </w:r>
      <w:r>
        <w:rPr>
          <w:w w:val="115"/>
          <w:sz w:val="18"/>
        </w:rPr>
        <w:t>mutation.</w:t>
      </w:r>
      <w:hyperlink w:history="true" w:anchor="_bookmark6">
        <w:r>
          <w:rPr>
            <w:color w:val="007FAC"/>
            <w:w w:val="115"/>
            <w:sz w:val="18"/>
            <w:vertAlign w:val="superscript"/>
          </w:rPr>
          <w:t>1</w:t>
        </w:r>
      </w:hyperlink>
      <w:r>
        <w:rPr>
          <w:color w:val="007FAC"/>
          <w:spacing w:val="-5"/>
          <w:w w:val="115"/>
          <w:sz w:val="18"/>
          <w:vertAlign w:val="baseline"/>
        </w:rPr>
        <w:t> </w:t>
      </w:r>
      <w:r>
        <w:rPr>
          <w:w w:val="115"/>
          <w:sz w:val="18"/>
          <w:vertAlign w:val="baseline"/>
        </w:rPr>
        <w:t>Tang</w:t>
      </w:r>
      <w:r>
        <w:rPr>
          <w:spacing w:val="-9"/>
          <w:w w:val="115"/>
          <w:sz w:val="18"/>
          <w:vertAlign w:val="baseline"/>
        </w:rPr>
        <w:t> </w:t>
      </w:r>
      <w:r>
        <w:rPr>
          <w:w w:val="115"/>
          <w:sz w:val="18"/>
          <w:vertAlign w:val="baseline"/>
        </w:rPr>
        <w:t>et</w:t>
      </w:r>
      <w:r>
        <w:rPr>
          <w:spacing w:val="-5"/>
          <w:w w:val="115"/>
          <w:sz w:val="18"/>
          <w:vertAlign w:val="baseline"/>
        </w:rPr>
        <w:t> </w:t>
      </w:r>
      <w:r>
        <w:rPr>
          <w:w w:val="115"/>
          <w:sz w:val="18"/>
          <w:vertAlign w:val="baseline"/>
        </w:rPr>
        <w:t>al.</w:t>
      </w:r>
      <w:hyperlink w:history="true" w:anchor="_bookmark7">
        <w:r>
          <w:rPr>
            <w:color w:val="007FAC"/>
            <w:w w:val="115"/>
            <w:sz w:val="18"/>
            <w:vertAlign w:val="superscript"/>
          </w:rPr>
          <w:t>2</w:t>
        </w:r>
      </w:hyperlink>
      <w:r>
        <w:rPr>
          <w:color w:val="007FAC"/>
          <w:spacing w:val="-5"/>
          <w:w w:val="115"/>
          <w:sz w:val="18"/>
          <w:vertAlign w:val="baseline"/>
        </w:rPr>
        <w:t> </w:t>
      </w:r>
      <w:r>
        <w:rPr>
          <w:w w:val="115"/>
          <w:sz w:val="18"/>
          <w:vertAlign w:val="baseline"/>
        </w:rPr>
        <w:t>catalogued</w:t>
      </w:r>
      <w:r>
        <w:rPr>
          <w:spacing w:val="-3"/>
          <w:w w:val="115"/>
          <w:sz w:val="18"/>
          <w:vertAlign w:val="baseline"/>
        </w:rPr>
        <w:t> </w:t>
      </w:r>
      <w:r>
        <w:rPr>
          <w:w w:val="115"/>
          <w:sz w:val="18"/>
          <w:vertAlign w:val="baseline"/>
        </w:rPr>
        <w:t>a</w:t>
      </w:r>
      <w:r>
        <w:rPr>
          <w:spacing w:val="-5"/>
          <w:w w:val="115"/>
          <w:sz w:val="18"/>
          <w:vertAlign w:val="baseline"/>
        </w:rPr>
        <w:t> </w:t>
      </w:r>
      <w:r>
        <w:rPr>
          <w:w w:val="115"/>
          <w:sz w:val="18"/>
          <w:vertAlign w:val="baseline"/>
        </w:rPr>
        <w:t>large</w:t>
      </w:r>
      <w:r>
        <w:rPr>
          <w:spacing w:val="-8"/>
          <w:w w:val="115"/>
          <w:sz w:val="18"/>
          <w:vertAlign w:val="baseline"/>
        </w:rPr>
        <w:t> </w:t>
      </w:r>
      <w:r>
        <w:rPr>
          <w:w w:val="115"/>
          <w:sz w:val="18"/>
          <w:vertAlign w:val="baseline"/>
        </w:rPr>
        <w:t>series </w:t>
      </w:r>
      <w:r>
        <w:rPr>
          <w:w w:val="120"/>
          <w:sz w:val="18"/>
          <w:vertAlign w:val="baseline"/>
        </w:rPr>
        <w:t>of</w:t>
      </w:r>
      <w:r>
        <w:rPr>
          <w:spacing w:val="-10"/>
          <w:w w:val="120"/>
          <w:sz w:val="18"/>
          <w:vertAlign w:val="baseline"/>
        </w:rPr>
        <w:t> </w:t>
      </w:r>
      <w:r>
        <w:rPr>
          <w:w w:val="120"/>
          <w:sz w:val="18"/>
          <w:vertAlign w:val="baseline"/>
        </w:rPr>
        <w:t>patients</w:t>
      </w:r>
      <w:r>
        <w:rPr>
          <w:spacing w:val="-10"/>
          <w:w w:val="120"/>
          <w:sz w:val="18"/>
          <w:vertAlign w:val="baseline"/>
        </w:rPr>
        <w:t> </w:t>
      </w:r>
      <w:r>
        <w:rPr>
          <w:w w:val="120"/>
          <w:sz w:val="18"/>
          <w:vertAlign w:val="baseline"/>
        </w:rPr>
        <w:t>with</w:t>
      </w:r>
      <w:r>
        <w:rPr>
          <w:spacing w:val="-10"/>
          <w:w w:val="120"/>
          <w:sz w:val="18"/>
          <w:vertAlign w:val="baseline"/>
        </w:rPr>
        <w:t> </w:t>
      </w:r>
      <w:r>
        <w:rPr>
          <w:i/>
          <w:w w:val="120"/>
          <w:sz w:val="18"/>
          <w:vertAlign w:val="baseline"/>
        </w:rPr>
        <w:t>POLG</w:t>
      </w:r>
      <w:r>
        <w:rPr>
          <w:i/>
          <w:spacing w:val="-12"/>
          <w:w w:val="120"/>
          <w:sz w:val="18"/>
          <w:vertAlign w:val="baseline"/>
        </w:rPr>
        <w:t> </w:t>
      </w:r>
      <w:r>
        <w:rPr>
          <w:w w:val="120"/>
          <w:sz w:val="18"/>
          <w:vertAlign w:val="baseline"/>
        </w:rPr>
        <w:t>mutations,</w:t>
      </w:r>
      <w:r>
        <w:rPr>
          <w:spacing w:val="-9"/>
          <w:w w:val="120"/>
          <w:sz w:val="18"/>
          <w:vertAlign w:val="baseline"/>
        </w:rPr>
        <w:t> </w:t>
      </w:r>
      <w:r>
        <w:rPr>
          <w:w w:val="120"/>
          <w:sz w:val="18"/>
          <w:vertAlign w:val="baseline"/>
        </w:rPr>
        <w:t>and</w:t>
      </w:r>
      <w:r>
        <w:rPr>
          <w:spacing w:val="-10"/>
          <w:w w:val="120"/>
          <w:sz w:val="18"/>
          <w:vertAlign w:val="baseline"/>
        </w:rPr>
        <w:t> </w:t>
      </w:r>
      <w:r>
        <w:rPr>
          <w:w w:val="120"/>
          <w:sz w:val="18"/>
          <w:vertAlign w:val="baseline"/>
        </w:rPr>
        <w:t>only</w:t>
      </w:r>
      <w:r>
        <w:rPr>
          <w:spacing w:val="-14"/>
          <w:w w:val="120"/>
          <w:sz w:val="18"/>
          <w:vertAlign w:val="baseline"/>
        </w:rPr>
        <w:t> </w:t>
      </w:r>
      <w:r>
        <w:rPr>
          <w:w w:val="120"/>
          <w:sz w:val="18"/>
          <w:vertAlign w:val="baseline"/>
        </w:rPr>
        <w:t>our</w:t>
      </w:r>
      <w:r>
        <w:rPr>
          <w:spacing w:val="-10"/>
          <w:w w:val="120"/>
          <w:sz w:val="18"/>
          <w:vertAlign w:val="baseline"/>
        </w:rPr>
        <w:t> </w:t>
      </w:r>
      <w:r>
        <w:rPr>
          <w:w w:val="120"/>
          <w:sz w:val="18"/>
          <w:vertAlign w:val="baseline"/>
        </w:rPr>
        <w:t>patient</w:t>
      </w:r>
      <w:r>
        <w:rPr>
          <w:spacing w:val="-9"/>
          <w:w w:val="120"/>
          <w:sz w:val="18"/>
          <w:vertAlign w:val="baseline"/>
        </w:rPr>
        <w:t> </w:t>
      </w:r>
      <w:r>
        <w:rPr>
          <w:w w:val="120"/>
          <w:sz w:val="18"/>
          <w:vertAlign w:val="baseline"/>
        </w:rPr>
        <w:t>had compound</w:t>
      </w:r>
      <w:r>
        <w:rPr>
          <w:w w:val="120"/>
          <w:sz w:val="18"/>
          <w:vertAlign w:val="baseline"/>
        </w:rPr>
        <w:t> heterozygosity</w:t>
      </w:r>
      <w:r>
        <w:rPr>
          <w:w w:val="120"/>
          <w:sz w:val="18"/>
          <w:vertAlign w:val="baseline"/>
        </w:rPr>
        <w:t> for</w:t>
      </w:r>
      <w:r>
        <w:rPr>
          <w:w w:val="120"/>
          <w:sz w:val="18"/>
          <w:vertAlign w:val="baseline"/>
        </w:rPr>
        <w:t> c.1399G</w:t>
      </w:r>
      <w:r>
        <w:rPr>
          <w:rFonts w:ascii="Arial" w:hAnsi="Arial"/>
          <w:w w:val="120"/>
          <w:sz w:val="18"/>
          <w:vertAlign w:val="baseline"/>
        </w:rPr>
        <w:t>&gt;</w:t>
      </w:r>
      <w:r>
        <w:rPr>
          <w:w w:val="120"/>
          <w:sz w:val="18"/>
          <w:vertAlign w:val="baseline"/>
        </w:rPr>
        <w:t>A</w:t>
      </w:r>
      <w:r>
        <w:rPr>
          <w:w w:val="120"/>
          <w:sz w:val="18"/>
          <w:vertAlign w:val="baseline"/>
        </w:rPr>
        <w:t> (p.A467T)</w:t>
      </w:r>
      <w:r>
        <w:rPr>
          <w:w w:val="120"/>
          <w:sz w:val="18"/>
          <w:vertAlign w:val="baseline"/>
        </w:rPr>
        <w:t> and c.3285C</w:t>
      </w:r>
      <w:r>
        <w:rPr>
          <w:rFonts w:ascii="Arial" w:hAnsi="Arial"/>
          <w:w w:val="120"/>
          <w:sz w:val="18"/>
          <w:vertAlign w:val="baseline"/>
        </w:rPr>
        <w:t>&gt;</w:t>
      </w:r>
      <w:r>
        <w:rPr>
          <w:w w:val="120"/>
          <w:sz w:val="18"/>
          <w:vertAlign w:val="baseline"/>
        </w:rPr>
        <w:t>G</w:t>
      </w:r>
      <w:r>
        <w:rPr>
          <w:spacing w:val="-13"/>
          <w:w w:val="120"/>
          <w:sz w:val="18"/>
          <w:vertAlign w:val="baseline"/>
        </w:rPr>
        <w:t> </w:t>
      </w:r>
      <w:r>
        <w:rPr>
          <w:w w:val="120"/>
          <w:sz w:val="18"/>
          <w:vertAlign w:val="baseline"/>
        </w:rPr>
        <w:t>(p.S1095R).</w:t>
      </w:r>
      <w:r>
        <w:rPr>
          <w:spacing w:val="-13"/>
          <w:w w:val="120"/>
          <w:sz w:val="18"/>
          <w:vertAlign w:val="baseline"/>
        </w:rPr>
        <w:t> </w:t>
      </w:r>
      <w:r>
        <w:rPr>
          <w:w w:val="120"/>
          <w:sz w:val="18"/>
          <w:vertAlign w:val="baseline"/>
        </w:rPr>
        <w:t>The</w:t>
      </w:r>
      <w:r>
        <w:rPr>
          <w:spacing w:val="-12"/>
          <w:w w:val="120"/>
          <w:sz w:val="18"/>
          <w:vertAlign w:val="baseline"/>
        </w:rPr>
        <w:t> </w:t>
      </w:r>
      <w:r>
        <w:rPr>
          <w:w w:val="120"/>
          <w:sz w:val="18"/>
          <w:vertAlign w:val="baseline"/>
        </w:rPr>
        <w:t>latter</w:t>
      </w:r>
      <w:r>
        <w:rPr>
          <w:spacing w:val="-14"/>
          <w:w w:val="120"/>
          <w:sz w:val="18"/>
          <w:vertAlign w:val="baseline"/>
        </w:rPr>
        <w:t> </w:t>
      </w:r>
      <w:r>
        <w:rPr>
          <w:w w:val="120"/>
          <w:sz w:val="18"/>
          <w:vertAlign w:val="baseline"/>
        </w:rPr>
        <w:t>has</w:t>
      </w:r>
      <w:r>
        <w:rPr>
          <w:spacing w:val="-12"/>
          <w:w w:val="120"/>
          <w:sz w:val="18"/>
          <w:vertAlign w:val="baseline"/>
        </w:rPr>
        <w:t> </w:t>
      </w:r>
      <w:r>
        <w:rPr>
          <w:w w:val="120"/>
          <w:sz w:val="18"/>
          <w:vertAlign w:val="baseline"/>
        </w:rPr>
        <w:t>previously</w:t>
      </w:r>
      <w:r>
        <w:rPr>
          <w:spacing w:val="-12"/>
          <w:w w:val="120"/>
          <w:sz w:val="18"/>
          <w:vertAlign w:val="baseline"/>
        </w:rPr>
        <w:t> </w:t>
      </w:r>
      <w:r>
        <w:rPr>
          <w:w w:val="120"/>
          <w:sz w:val="18"/>
          <w:vertAlign w:val="baseline"/>
        </w:rPr>
        <w:t>been</w:t>
      </w:r>
      <w:r>
        <w:rPr>
          <w:spacing w:val="-13"/>
          <w:w w:val="120"/>
          <w:sz w:val="18"/>
          <w:vertAlign w:val="baseline"/>
        </w:rPr>
        <w:t> </w:t>
      </w:r>
      <w:r>
        <w:rPr>
          <w:w w:val="120"/>
          <w:sz w:val="18"/>
          <w:vertAlign w:val="baseline"/>
        </w:rPr>
        <w:t>re- ported</w:t>
      </w:r>
      <w:r>
        <w:rPr>
          <w:spacing w:val="-14"/>
          <w:w w:val="120"/>
          <w:sz w:val="18"/>
          <w:vertAlign w:val="baseline"/>
        </w:rPr>
        <w:t> </w:t>
      </w:r>
      <w:r>
        <w:rPr>
          <w:w w:val="120"/>
          <w:sz w:val="18"/>
          <w:vertAlign w:val="baseline"/>
        </w:rPr>
        <w:t>as</w:t>
      </w:r>
      <w:r>
        <w:rPr>
          <w:spacing w:val="-13"/>
          <w:w w:val="120"/>
          <w:sz w:val="18"/>
          <w:vertAlign w:val="baseline"/>
        </w:rPr>
        <w:t> </w:t>
      </w:r>
      <w:r>
        <w:rPr>
          <w:w w:val="120"/>
          <w:sz w:val="18"/>
          <w:vertAlign w:val="baseline"/>
        </w:rPr>
        <w:t>pathogenic,</w:t>
      </w:r>
      <w:r>
        <w:rPr>
          <w:spacing w:val="-14"/>
          <w:w w:val="120"/>
          <w:sz w:val="18"/>
          <w:vertAlign w:val="baseline"/>
        </w:rPr>
        <w:t> </w:t>
      </w:r>
      <w:r>
        <w:rPr>
          <w:w w:val="120"/>
          <w:sz w:val="18"/>
          <w:vertAlign w:val="baseline"/>
        </w:rPr>
        <w:t>conﬁrming</w:t>
      </w:r>
      <w:r>
        <w:rPr>
          <w:spacing w:val="-13"/>
          <w:w w:val="120"/>
          <w:sz w:val="18"/>
          <w:vertAlign w:val="baseline"/>
        </w:rPr>
        <w:t> </w:t>
      </w:r>
      <w:r>
        <w:rPr>
          <w:w w:val="120"/>
          <w:sz w:val="18"/>
          <w:vertAlign w:val="baseline"/>
        </w:rPr>
        <w:t>the</w:t>
      </w:r>
      <w:r>
        <w:rPr>
          <w:spacing w:val="-14"/>
          <w:w w:val="120"/>
          <w:sz w:val="18"/>
          <w:vertAlign w:val="baseline"/>
        </w:rPr>
        <w:t> </w:t>
      </w:r>
      <w:r>
        <w:rPr>
          <w:w w:val="120"/>
          <w:sz w:val="18"/>
          <w:vertAlign w:val="baseline"/>
        </w:rPr>
        <w:t>clinical</w:t>
      </w:r>
      <w:r>
        <w:rPr>
          <w:spacing w:val="-13"/>
          <w:w w:val="120"/>
          <w:sz w:val="18"/>
          <w:vertAlign w:val="baseline"/>
        </w:rPr>
        <w:t> </w:t>
      </w:r>
      <w:r>
        <w:rPr>
          <w:w w:val="120"/>
          <w:sz w:val="18"/>
          <w:vertAlign w:val="baseline"/>
        </w:rPr>
        <w:t>impression</w:t>
      </w:r>
      <w:r>
        <w:rPr>
          <w:spacing w:val="-14"/>
          <w:w w:val="120"/>
          <w:sz w:val="18"/>
          <w:vertAlign w:val="baseline"/>
        </w:rPr>
        <w:t> </w:t>
      </w:r>
      <w:r>
        <w:rPr>
          <w:w w:val="120"/>
          <w:sz w:val="18"/>
          <w:vertAlign w:val="baseline"/>
        </w:rPr>
        <w:t>of </w:t>
      </w:r>
      <w:r>
        <w:rPr>
          <w:i/>
          <w:w w:val="120"/>
          <w:sz w:val="18"/>
          <w:vertAlign w:val="baseline"/>
        </w:rPr>
        <w:t>POLG</w:t>
      </w:r>
      <w:r>
        <w:rPr>
          <w:i/>
          <w:spacing w:val="-14"/>
          <w:w w:val="120"/>
          <w:sz w:val="18"/>
          <w:vertAlign w:val="baseline"/>
        </w:rPr>
        <w:t> </w:t>
      </w:r>
      <w:r>
        <w:rPr>
          <w:w w:val="120"/>
          <w:sz w:val="18"/>
          <w:vertAlign w:val="baseline"/>
        </w:rPr>
        <w:t>deﬁciency.</w:t>
      </w:r>
      <w:hyperlink w:history="true" w:anchor="_bookmark6">
        <w:r>
          <w:rPr>
            <w:color w:val="007FAC"/>
            <w:w w:val="120"/>
            <w:sz w:val="18"/>
            <w:vertAlign w:val="superscript"/>
          </w:rPr>
          <w:t>1</w:t>
        </w:r>
      </w:hyperlink>
    </w:p>
    <w:p>
      <w:pPr>
        <w:spacing w:line="254" w:lineRule="auto" w:before="0"/>
        <w:ind w:left="62" w:right="0" w:firstLine="239"/>
        <w:jc w:val="both"/>
        <w:rPr>
          <w:sz w:val="18"/>
        </w:rPr>
      </w:pPr>
      <w:r>
        <w:rPr>
          <w:i/>
          <w:w w:val="115"/>
          <w:sz w:val="18"/>
        </w:rPr>
        <w:t>POLG </w:t>
      </w:r>
      <w:r>
        <w:rPr>
          <w:w w:val="115"/>
          <w:sz w:val="18"/>
        </w:rPr>
        <w:t>mutations have a broad spectrum of clinical </w:t>
      </w:r>
      <w:r>
        <w:rPr>
          <w:w w:val="115"/>
          <w:sz w:val="18"/>
        </w:rPr>
        <w:t>man- ifestations</w:t>
      </w:r>
      <w:r>
        <w:rPr>
          <w:w w:val="115"/>
          <w:sz w:val="18"/>
        </w:rPr>
        <w:t> and</w:t>
      </w:r>
      <w:r>
        <w:rPr>
          <w:w w:val="115"/>
          <w:sz w:val="18"/>
        </w:rPr>
        <w:t> age</w:t>
      </w:r>
      <w:r>
        <w:rPr>
          <w:w w:val="115"/>
          <w:sz w:val="18"/>
        </w:rPr>
        <w:t> of</w:t>
      </w:r>
      <w:r>
        <w:rPr>
          <w:w w:val="115"/>
          <w:sz w:val="18"/>
        </w:rPr>
        <w:t> onset.</w:t>
      </w:r>
      <w:r>
        <w:rPr>
          <w:w w:val="115"/>
          <w:sz w:val="18"/>
        </w:rPr>
        <w:t> Liver,</w:t>
      </w:r>
      <w:r>
        <w:rPr>
          <w:w w:val="115"/>
          <w:sz w:val="18"/>
        </w:rPr>
        <w:t> brain,</w:t>
      </w:r>
      <w:r>
        <w:rPr>
          <w:w w:val="115"/>
          <w:sz w:val="18"/>
        </w:rPr>
        <w:t> and</w:t>
      </w:r>
      <w:r>
        <w:rPr>
          <w:w w:val="115"/>
          <w:sz w:val="18"/>
        </w:rPr>
        <w:t> muscle</w:t>
      </w:r>
      <w:r>
        <w:rPr>
          <w:w w:val="115"/>
          <w:sz w:val="18"/>
        </w:rPr>
        <w:t> are most</w:t>
      </w:r>
      <w:r>
        <w:rPr>
          <w:w w:val="115"/>
          <w:sz w:val="18"/>
        </w:rPr>
        <w:t> commonly</w:t>
      </w:r>
      <w:r>
        <w:rPr>
          <w:w w:val="115"/>
          <w:sz w:val="18"/>
        </w:rPr>
        <w:t> affected.</w:t>
      </w:r>
      <w:r>
        <w:rPr>
          <w:w w:val="115"/>
          <w:sz w:val="18"/>
        </w:rPr>
        <w:t> At</w:t>
      </w:r>
      <w:r>
        <w:rPr>
          <w:w w:val="115"/>
          <w:sz w:val="18"/>
        </w:rPr>
        <w:t> least</w:t>
      </w:r>
      <w:r>
        <w:rPr>
          <w:w w:val="115"/>
          <w:sz w:val="18"/>
        </w:rPr>
        <w:t> six</w:t>
      </w:r>
      <w:r>
        <w:rPr>
          <w:w w:val="115"/>
          <w:sz w:val="18"/>
        </w:rPr>
        <w:t> distinct</w:t>
      </w:r>
      <w:r>
        <w:rPr>
          <w:w w:val="115"/>
          <w:sz w:val="18"/>
        </w:rPr>
        <w:t> phenotypes</w:t>
      </w:r>
      <w:r>
        <w:rPr>
          <w:spacing w:val="40"/>
          <w:w w:val="115"/>
          <w:sz w:val="18"/>
        </w:rPr>
        <w:t> </w:t>
      </w:r>
      <w:r>
        <w:rPr>
          <w:w w:val="115"/>
          <w:sz w:val="18"/>
        </w:rPr>
        <w:t>are</w:t>
      </w:r>
      <w:r>
        <w:rPr>
          <w:w w:val="115"/>
          <w:sz w:val="18"/>
        </w:rPr>
        <w:t> recognized:</w:t>
      </w:r>
      <w:r>
        <w:rPr>
          <w:w w:val="115"/>
          <w:sz w:val="18"/>
        </w:rPr>
        <w:t> (1)</w:t>
      </w:r>
      <w:r>
        <w:rPr>
          <w:w w:val="115"/>
          <w:sz w:val="18"/>
        </w:rPr>
        <w:t> myocerebrohepatopathy</w:t>
      </w:r>
      <w:r>
        <w:rPr>
          <w:w w:val="115"/>
          <w:sz w:val="18"/>
        </w:rPr>
        <w:t> spectrum (MCHS); (2) Alpers syndrome; (3) ataxia neuropathy spec- trum; (4) myoclonus epilepsy myopathy sensory ataxia; (5) autosomal</w:t>
      </w:r>
      <w:r>
        <w:rPr>
          <w:w w:val="115"/>
          <w:sz w:val="18"/>
        </w:rPr>
        <w:t> recessive</w:t>
      </w:r>
      <w:r>
        <w:rPr>
          <w:w w:val="115"/>
          <w:sz w:val="18"/>
        </w:rPr>
        <w:t> progressive</w:t>
      </w:r>
      <w:r>
        <w:rPr>
          <w:w w:val="115"/>
          <w:sz w:val="18"/>
        </w:rPr>
        <w:t> external</w:t>
      </w:r>
      <w:r>
        <w:rPr>
          <w:w w:val="115"/>
          <w:sz w:val="18"/>
        </w:rPr>
        <w:t> opthalmoplegia; and</w:t>
      </w:r>
      <w:r>
        <w:rPr>
          <w:w w:val="115"/>
          <w:sz w:val="18"/>
        </w:rPr>
        <w:t> (6)</w:t>
      </w:r>
      <w:r>
        <w:rPr>
          <w:w w:val="115"/>
          <w:sz w:val="18"/>
        </w:rPr>
        <w:t> autosomal</w:t>
      </w:r>
      <w:r>
        <w:rPr>
          <w:w w:val="115"/>
          <w:sz w:val="18"/>
        </w:rPr>
        <w:t> dominant</w:t>
      </w:r>
      <w:r>
        <w:rPr>
          <w:w w:val="115"/>
          <w:sz w:val="18"/>
        </w:rPr>
        <w:t> progressive</w:t>
      </w:r>
      <w:r>
        <w:rPr>
          <w:w w:val="115"/>
          <w:sz w:val="18"/>
        </w:rPr>
        <w:t> external</w:t>
      </w:r>
      <w:r>
        <w:rPr>
          <w:w w:val="115"/>
          <w:sz w:val="18"/>
        </w:rPr>
        <w:t> opthal- moplegia.</w:t>
      </w:r>
      <w:hyperlink w:history="true" w:anchor="_bookmark6">
        <w:r>
          <w:rPr>
            <w:color w:val="007FAC"/>
            <w:w w:val="115"/>
            <w:sz w:val="18"/>
            <w:vertAlign w:val="superscript"/>
          </w:rPr>
          <w:t>1</w:t>
        </w:r>
      </w:hyperlink>
      <w:r>
        <w:rPr>
          <w:color w:val="007FAC"/>
          <w:w w:val="115"/>
          <w:sz w:val="18"/>
          <w:vertAlign w:val="baseline"/>
        </w:rPr>
        <w:t> </w:t>
      </w:r>
      <w:r>
        <w:rPr>
          <w:w w:val="115"/>
          <w:sz w:val="18"/>
          <w:vertAlign w:val="baseline"/>
        </w:rPr>
        <w:t>The</w:t>
      </w:r>
      <w:r>
        <w:rPr>
          <w:w w:val="115"/>
          <w:sz w:val="18"/>
          <w:vertAlign w:val="baseline"/>
        </w:rPr>
        <w:t> MCHS</w:t>
      </w:r>
      <w:r>
        <w:rPr>
          <w:w w:val="115"/>
          <w:sz w:val="18"/>
          <w:vertAlign w:val="baseline"/>
        </w:rPr>
        <w:t> phenotype</w:t>
      </w:r>
      <w:r>
        <w:rPr>
          <w:w w:val="115"/>
          <w:sz w:val="18"/>
          <w:vertAlign w:val="baseline"/>
        </w:rPr>
        <w:t> describes</w:t>
      </w:r>
      <w:r>
        <w:rPr>
          <w:w w:val="115"/>
          <w:sz w:val="18"/>
          <w:vertAlign w:val="baseline"/>
        </w:rPr>
        <w:t> the</w:t>
      </w:r>
      <w:r>
        <w:rPr>
          <w:w w:val="115"/>
          <w:sz w:val="18"/>
          <w:vertAlign w:val="baseline"/>
        </w:rPr>
        <w:t> clinical picture of our patient (infantile presentation of hypotonia, myopathy, developmental delay, encephalopathy, and liver dysfunction)</w:t>
      </w:r>
      <w:r>
        <w:rPr>
          <w:w w:val="115"/>
          <w:sz w:val="18"/>
          <w:vertAlign w:val="baseline"/>
        </w:rPr>
        <w:t> and</w:t>
      </w:r>
      <w:r>
        <w:rPr>
          <w:w w:val="115"/>
          <w:sz w:val="18"/>
          <w:vertAlign w:val="baseline"/>
        </w:rPr>
        <w:t> is</w:t>
      </w:r>
      <w:r>
        <w:rPr>
          <w:w w:val="115"/>
          <w:sz w:val="18"/>
          <w:vertAlign w:val="baseline"/>
        </w:rPr>
        <w:t> the</w:t>
      </w:r>
      <w:r>
        <w:rPr>
          <w:w w:val="115"/>
          <w:sz w:val="18"/>
          <w:vertAlign w:val="baseline"/>
        </w:rPr>
        <w:t> form</w:t>
      </w:r>
      <w:r>
        <w:rPr>
          <w:w w:val="115"/>
          <w:sz w:val="18"/>
          <w:vertAlign w:val="baseline"/>
        </w:rPr>
        <w:t> of</w:t>
      </w:r>
      <w:r>
        <w:rPr>
          <w:w w:val="115"/>
          <w:sz w:val="18"/>
          <w:vertAlign w:val="baseline"/>
        </w:rPr>
        <w:t> </w:t>
      </w:r>
      <w:r>
        <w:rPr>
          <w:i/>
          <w:w w:val="115"/>
          <w:sz w:val="18"/>
          <w:vertAlign w:val="baseline"/>
        </w:rPr>
        <w:t>POLG</w:t>
      </w:r>
      <w:r>
        <w:rPr>
          <w:i/>
          <w:w w:val="115"/>
          <w:sz w:val="18"/>
          <w:vertAlign w:val="baseline"/>
        </w:rPr>
        <w:t> </w:t>
      </w:r>
      <w:r>
        <w:rPr>
          <w:w w:val="115"/>
          <w:sz w:val="18"/>
          <w:vertAlign w:val="baseline"/>
        </w:rPr>
        <w:t>disease</w:t>
      </w:r>
      <w:r>
        <w:rPr>
          <w:w w:val="115"/>
          <w:sz w:val="18"/>
          <w:vertAlign w:val="baseline"/>
        </w:rPr>
        <w:t> with</w:t>
      </w:r>
      <w:r>
        <w:rPr>
          <w:w w:val="115"/>
          <w:sz w:val="18"/>
          <w:vertAlign w:val="baseline"/>
        </w:rPr>
        <w:t> the earliest age of onset.</w:t>
      </w:r>
      <w:hyperlink w:history="true" w:anchor="_bookmark6">
        <w:r>
          <w:rPr>
            <w:color w:val="007FAC"/>
            <w:w w:val="115"/>
            <w:sz w:val="18"/>
            <w:vertAlign w:val="superscript"/>
          </w:rPr>
          <w:t>1</w:t>
        </w:r>
      </w:hyperlink>
      <w:r>
        <w:rPr>
          <w:color w:val="007FAC"/>
          <w:w w:val="115"/>
          <w:sz w:val="18"/>
          <w:vertAlign w:val="baseline"/>
        </w:rPr>
        <w:t> </w:t>
      </w:r>
      <w:r>
        <w:rPr>
          <w:w w:val="115"/>
          <w:sz w:val="18"/>
          <w:vertAlign w:val="baseline"/>
        </w:rPr>
        <w:t>MCHS can be distinguished from the more</w:t>
      </w:r>
      <w:r>
        <w:rPr>
          <w:w w:val="115"/>
          <w:sz w:val="18"/>
          <w:vertAlign w:val="baseline"/>
        </w:rPr>
        <w:t> common</w:t>
      </w:r>
      <w:r>
        <w:rPr>
          <w:w w:val="115"/>
          <w:sz w:val="18"/>
          <w:vertAlign w:val="baseline"/>
        </w:rPr>
        <w:t> Alpers</w:t>
      </w:r>
      <w:r>
        <w:rPr>
          <w:w w:val="115"/>
          <w:sz w:val="18"/>
          <w:vertAlign w:val="baseline"/>
        </w:rPr>
        <w:t> syndrome</w:t>
      </w:r>
      <w:r>
        <w:rPr>
          <w:w w:val="115"/>
          <w:sz w:val="18"/>
          <w:vertAlign w:val="baseline"/>
        </w:rPr>
        <w:t> by</w:t>
      </w:r>
      <w:r>
        <w:rPr>
          <w:w w:val="115"/>
          <w:sz w:val="18"/>
          <w:vertAlign w:val="baseline"/>
        </w:rPr>
        <w:t> the</w:t>
      </w:r>
      <w:r>
        <w:rPr>
          <w:w w:val="115"/>
          <w:sz w:val="18"/>
          <w:vertAlign w:val="baseline"/>
        </w:rPr>
        <w:t> lack</w:t>
      </w:r>
      <w:r>
        <w:rPr>
          <w:w w:val="115"/>
          <w:sz w:val="18"/>
          <w:vertAlign w:val="baseline"/>
        </w:rPr>
        <w:t> of</w:t>
      </w:r>
      <w:r>
        <w:rPr>
          <w:w w:val="115"/>
          <w:sz w:val="18"/>
          <w:vertAlign w:val="baseline"/>
        </w:rPr>
        <w:t> seizures,</w:t>
      </w:r>
      <w:r>
        <w:rPr>
          <w:spacing w:val="40"/>
          <w:w w:val="115"/>
          <w:sz w:val="18"/>
          <w:vertAlign w:val="baseline"/>
        </w:rPr>
        <w:t> </w:t>
      </w:r>
      <w:r>
        <w:rPr>
          <w:w w:val="115"/>
          <w:sz w:val="18"/>
          <w:vertAlign w:val="baseline"/>
        </w:rPr>
        <w:t>liver</w:t>
      </w:r>
      <w:r>
        <w:rPr>
          <w:spacing w:val="-3"/>
          <w:w w:val="115"/>
          <w:sz w:val="18"/>
          <w:vertAlign w:val="baseline"/>
        </w:rPr>
        <w:t> </w:t>
      </w:r>
      <w:r>
        <w:rPr>
          <w:w w:val="115"/>
          <w:sz w:val="18"/>
          <w:vertAlign w:val="baseline"/>
        </w:rPr>
        <w:t>pathology,</w:t>
      </w:r>
      <w:r>
        <w:rPr>
          <w:spacing w:val="-4"/>
          <w:w w:val="115"/>
          <w:sz w:val="18"/>
          <w:vertAlign w:val="baseline"/>
        </w:rPr>
        <w:t> </w:t>
      </w:r>
      <w:r>
        <w:rPr>
          <w:w w:val="115"/>
          <w:sz w:val="18"/>
          <w:vertAlign w:val="baseline"/>
        </w:rPr>
        <w:t>and</w:t>
      </w:r>
      <w:r>
        <w:rPr>
          <w:spacing w:val="-3"/>
          <w:w w:val="115"/>
          <w:sz w:val="18"/>
          <w:vertAlign w:val="baseline"/>
        </w:rPr>
        <w:t> </w:t>
      </w:r>
      <w:r>
        <w:rPr>
          <w:w w:val="115"/>
          <w:sz w:val="18"/>
          <w:vertAlign w:val="baseline"/>
        </w:rPr>
        <w:t>more</w:t>
      </w:r>
      <w:r>
        <w:rPr>
          <w:spacing w:val="-5"/>
          <w:w w:val="115"/>
          <w:sz w:val="18"/>
          <w:vertAlign w:val="baseline"/>
        </w:rPr>
        <w:t> </w:t>
      </w:r>
      <w:r>
        <w:rPr>
          <w:w w:val="115"/>
          <w:sz w:val="18"/>
          <w:vertAlign w:val="baseline"/>
        </w:rPr>
        <w:t>severe</w:t>
      </w:r>
      <w:r>
        <w:rPr>
          <w:spacing w:val="-3"/>
          <w:w w:val="115"/>
          <w:sz w:val="18"/>
          <w:vertAlign w:val="baseline"/>
        </w:rPr>
        <w:t> </w:t>
      </w:r>
      <w:r>
        <w:rPr>
          <w:w w:val="115"/>
          <w:sz w:val="18"/>
          <w:vertAlign w:val="baseline"/>
        </w:rPr>
        <w:t>myopathy.</w:t>
      </w:r>
      <w:hyperlink w:history="true" w:anchor="_bookmark8">
        <w:r>
          <w:rPr>
            <w:color w:val="007FAC"/>
            <w:w w:val="115"/>
            <w:sz w:val="18"/>
            <w:vertAlign w:val="superscript"/>
          </w:rPr>
          <w:t>3</w:t>
        </w:r>
      </w:hyperlink>
      <w:r>
        <w:rPr>
          <w:color w:val="007FAC"/>
          <w:spacing w:val="-3"/>
          <w:w w:val="115"/>
          <w:sz w:val="18"/>
          <w:vertAlign w:val="baseline"/>
        </w:rPr>
        <w:t> </w:t>
      </w:r>
      <w:r>
        <w:rPr>
          <w:w w:val="115"/>
          <w:sz w:val="18"/>
          <w:vertAlign w:val="baseline"/>
        </w:rPr>
        <w:t>MCHS</w:t>
      </w:r>
      <w:r>
        <w:rPr>
          <w:spacing w:val="-4"/>
          <w:w w:val="115"/>
          <w:sz w:val="18"/>
          <w:vertAlign w:val="baseline"/>
        </w:rPr>
        <w:t> </w:t>
      </w:r>
      <w:r>
        <w:rPr>
          <w:w w:val="115"/>
          <w:sz w:val="18"/>
          <w:vertAlign w:val="baseline"/>
        </w:rPr>
        <w:t>disease has</w:t>
      </w:r>
      <w:r>
        <w:rPr>
          <w:w w:val="115"/>
          <w:sz w:val="18"/>
          <w:vertAlign w:val="baseline"/>
        </w:rPr>
        <w:t> also been attributed</w:t>
      </w:r>
      <w:r>
        <w:rPr>
          <w:w w:val="115"/>
          <w:sz w:val="18"/>
          <w:vertAlign w:val="baseline"/>
        </w:rPr>
        <w:t> to other mitochondrial</w:t>
      </w:r>
      <w:r>
        <w:rPr>
          <w:w w:val="115"/>
          <w:sz w:val="18"/>
          <w:vertAlign w:val="baseline"/>
        </w:rPr>
        <w:t> gene</w:t>
      </w:r>
      <w:r>
        <w:rPr>
          <w:w w:val="115"/>
          <w:sz w:val="18"/>
          <w:vertAlign w:val="baseline"/>
        </w:rPr>
        <w:t> mu- tations, not solely </w:t>
      </w:r>
      <w:r>
        <w:rPr>
          <w:i/>
          <w:w w:val="115"/>
          <w:sz w:val="18"/>
          <w:vertAlign w:val="baseline"/>
        </w:rPr>
        <w:t>POLG </w:t>
      </w:r>
      <w:r>
        <w:rPr>
          <w:w w:val="115"/>
          <w:sz w:val="18"/>
          <w:vertAlign w:val="baseline"/>
        </w:rPr>
        <w:t>mutations.</w:t>
      </w:r>
      <w:hyperlink w:history="true" w:anchor="_bookmark8">
        <w:r>
          <w:rPr>
            <w:color w:val="007FAC"/>
            <w:w w:val="115"/>
            <w:sz w:val="18"/>
            <w:vertAlign w:val="superscript"/>
          </w:rPr>
          <w:t>3</w:t>
        </w:r>
      </w:hyperlink>
    </w:p>
    <w:p>
      <w:pPr>
        <w:spacing w:line="254" w:lineRule="auto" w:before="0"/>
        <w:ind w:left="62" w:right="0" w:firstLine="239"/>
        <w:jc w:val="both"/>
        <w:rPr>
          <w:sz w:val="18"/>
        </w:rPr>
      </w:pPr>
      <w:r>
        <w:rPr>
          <w:w w:val="115"/>
          <w:sz w:val="18"/>
        </w:rPr>
        <w:t>Generally,</w:t>
      </w:r>
      <w:r>
        <w:rPr>
          <w:w w:val="115"/>
          <w:sz w:val="18"/>
        </w:rPr>
        <w:t> infantile</w:t>
      </w:r>
      <w:r>
        <w:rPr>
          <w:w w:val="115"/>
          <w:sz w:val="18"/>
        </w:rPr>
        <w:t> mitochondrial</w:t>
      </w:r>
      <w:r>
        <w:rPr>
          <w:w w:val="115"/>
          <w:sz w:val="18"/>
        </w:rPr>
        <w:t> diseases</w:t>
      </w:r>
      <w:r>
        <w:rPr>
          <w:w w:val="115"/>
          <w:sz w:val="18"/>
        </w:rPr>
        <w:t> have</w:t>
      </w:r>
      <w:r>
        <w:rPr>
          <w:w w:val="115"/>
          <w:sz w:val="18"/>
        </w:rPr>
        <w:t> </w:t>
      </w:r>
      <w:r>
        <w:rPr>
          <w:w w:val="115"/>
          <w:sz w:val="18"/>
        </w:rPr>
        <w:t>exten- sive white matter abnormalities including demyelination or delayed myelination, leukodystrophy, and cortical atrophy with</w:t>
      </w:r>
      <w:r>
        <w:rPr>
          <w:spacing w:val="34"/>
          <w:w w:val="115"/>
          <w:sz w:val="18"/>
        </w:rPr>
        <w:t> </w:t>
      </w:r>
      <w:r>
        <w:rPr>
          <w:w w:val="115"/>
          <w:sz w:val="18"/>
        </w:rPr>
        <w:t>or</w:t>
      </w:r>
      <w:r>
        <w:rPr>
          <w:spacing w:val="32"/>
          <w:w w:val="115"/>
          <w:sz w:val="18"/>
        </w:rPr>
        <w:t> </w:t>
      </w:r>
      <w:r>
        <w:rPr>
          <w:w w:val="115"/>
          <w:sz w:val="18"/>
        </w:rPr>
        <w:t>without</w:t>
      </w:r>
      <w:r>
        <w:rPr>
          <w:spacing w:val="34"/>
          <w:w w:val="115"/>
          <w:sz w:val="18"/>
        </w:rPr>
        <w:t> </w:t>
      </w:r>
      <w:r>
        <w:rPr>
          <w:w w:val="115"/>
          <w:sz w:val="18"/>
        </w:rPr>
        <w:t>gray</w:t>
      </w:r>
      <w:r>
        <w:rPr>
          <w:spacing w:val="32"/>
          <w:w w:val="115"/>
          <w:sz w:val="18"/>
        </w:rPr>
        <w:t> </w:t>
      </w:r>
      <w:r>
        <w:rPr>
          <w:w w:val="115"/>
          <w:sz w:val="18"/>
        </w:rPr>
        <w:t>matter</w:t>
      </w:r>
      <w:r>
        <w:rPr>
          <w:spacing w:val="32"/>
          <w:w w:val="115"/>
          <w:sz w:val="18"/>
        </w:rPr>
        <w:t> </w:t>
      </w:r>
      <w:r>
        <w:rPr>
          <w:w w:val="115"/>
          <w:sz w:val="18"/>
        </w:rPr>
        <w:t>nuclei</w:t>
      </w:r>
      <w:r>
        <w:rPr>
          <w:spacing w:val="34"/>
          <w:w w:val="115"/>
          <w:sz w:val="18"/>
        </w:rPr>
        <w:t> </w:t>
      </w:r>
      <w:r>
        <w:rPr>
          <w:w w:val="115"/>
          <w:sz w:val="18"/>
        </w:rPr>
        <w:t>abnormalities.</w:t>
      </w:r>
      <w:hyperlink w:history="true" w:anchor="_bookmark9">
        <w:r>
          <w:rPr>
            <w:color w:val="007FAC"/>
            <w:w w:val="115"/>
            <w:sz w:val="18"/>
            <w:vertAlign w:val="superscript"/>
          </w:rPr>
          <w:t>4</w:t>
        </w:r>
      </w:hyperlink>
      <w:r>
        <w:rPr>
          <w:color w:val="007FAC"/>
          <w:spacing w:val="34"/>
          <w:w w:val="115"/>
          <w:sz w:val="18"/>
          <w:vertAlign w:val="baseline"/>
        </w:rPr>
        <w:t> </w:t>
      </w:r>
      <w:r>
        <w:rPr>
          <w:w w:val="115"/>
          <w:sz w:val="18"/>
          <w:vertAlign w:val="baseline"/>
        </w:rPr>
        <w:t>Ferrari et al.</w:t>
      </w:r>
      <w:hyperlink w:history="true" w:anchor="_bookmark8">
        <w:r>
          <w:rPr>
            <w:color w:val="007FAC"/>
            <w:w w:val="115"/>
            <w:sz w:val="18"/>
            <w:vertAlign w:val="superscript"/>
          </w:rPr>
          <w:t>3</w:t>
        </w:r>
      </w:hyperlink>
      <w:r>
        <w:rPr>
          <w:color w:val="007FAC"/>
          <w:w w:val="115"/>
          <w:sz w:val="18"/>
          <w:vertAlign w:val="baseline"/>
        </w:rPr>
        <w:t> </w:t>
      </w:r>
      <w:r>
        <w:rPr>
          <w:w w:val="115"/>
          <w:sz w:val="18"/>
          <w:vertAlign w:val="baseline"/>
        </w:rPr>
        <w:t>reported a series of nine infants with </w:t>
      </w:r>
      <w:r>
        <w:rPr>
          <w:i/>
          <w:w w:val="115"/>
          <w:sz w:val="18"/>
          <w:vertAlign w:val="baseline"/>
        </w:rPr>
        <w:t>POLG </w:t>
      </w:r>
      <w:r>
        <w:rPr>
          <w:w w:val="115"/>
          <w:sz w:val="18"/>
          <w:vertAlign w:val="baseline"/>
        </w:rPr>
        <w:t>disease. The</w:t>
      </w:r>
      <w:r>
        <w:rPr>
          <w:w w:val="115"/>
          <w:sz w:val="18"/>
          <w:vertAlign w:val="baseline"/>
        </w:rPr>
        <w:t> eight</w:t>
      </w:r>
      <w:r>
        <w:rPr>
          <w:w w:val="115"/>
          <w:sz w:val="18"/>
          <w:vertAlign w:val="baseline"/>
        </w:rPr>
        <w:t> patients</w:t>
      </w:r>
      <w:r>
        <w:rPr>
          <w:w w:val="115"/>
          <w:sz w:val="18"/>
          <w:vertAlign w:val="baseline"/>
        </w:rPr>
        <w:t> with</w:t>
      </w:r>
      <w:r>
        <w:rPr>
          <w:w w:val="115"/>
          <w:sz w:val="18"/>
          <w:vertAlign w:val="baseline"/>
        </w:rPr>
        <w:t> Alpers</w:t>
      </w:r>
      <w:r>
        <w:rPr>
          <w:w w:val="115"/>
          <w:sz w:val="18"/>
          <w:vertAlign w:val="baseline"/>
        </w:rPr>
        <w:t> syndrome</w:t>
      </w:r>
      <w:r>
        <w:rPr>
          <w:w w:val="115"/>
          <w:sz w:val="18"/>
          <w:vertAlign w:val="baseline"/>
        </w:rPr>
        <w:t> had</w:t>
      </w:r>
      <w:r>
        <w:rPr>
          <w:w w:val="115"/>
          <w:sz w:val="18"/>
          <w:vertAlign w:val="baseline"/>
        </w:rPr>
        <w:t> nonspeciﬁc white</w:t>
      </w:r>
      <w:r>
        <w:rPr>
          <w:w w:val="115"/>
          <w:sz w:val="18"/>
          <w:vertAlign w:val="baseline"/>
        </w:rPr>
        <w:t> and</w:t>
      </w:r>
      <w:r>
        <w:rPr>
          <w:w w:val="115"/>
          <w:sz w:val="18"/>
          <w:vertAlign w:val="baseline"/>
        </w:rPr>
        <w:t> gray</w:t>
      </w:r>
      <w:r>
        <w:rPr>
          <w:w w:val="115"/>
          <w:sz w:val="18"/>
          <w:vertAlign w:val="baseline"/>
        </w:rPr>
        <w:t> matter</w:t>
      </w:r>
      <w:r>
        <w:rPr>
          <w:w w:val="115"/>
          <w:sz w:val="18"/>
          <w:vertAlign w:val="baseline"/>
        </w:rPr>
        <w:t> MR</w:t>
      </w:r>
      <w:r>
        <w:rPr>
          <w:w w:val="115"/>
          <w:sz w:val="18"/>
          <w:vertAlign w:val="baseline"/>
        </w:rPr>
        <w:t> abnormalities.</w:t>
      </w:r>
      <w:r>
        <w:rPr>
          <w:w w:val="115"/>
          <w:sz w:val="18"/>
          <w:vertAlign w:val="baseline"/>
        </w:rPr>
        <w:t> One</w:t>
      </w:r>
      <w:r>
        <w:rPr>
          <w:w w:val="115"/>
          <w:sz w:val="18"/>
          <w:vertAlign w:val="baseline"/>
        </w:rPr>
        <w:t> girl</w:t>
      </w:r>
      <w:r>
        <w:rPr>
          <w:w w:val="115"/>
          <w:sz w:val="18"/>
          <w:vertAlign w:val="baseline"/>
        </w:rPr>
        <w:t> with</w:t>
      </w:r>
      <w:r>
        <w:rPr>
          <w:w w:val="115"/>
          <w:sz w:val="18"/>
          <w:vertAlign w:val="baseline"/>
        </w:rPr>
        <w:t> a clinical</w:t>
      </w:r>
      <w:r>
        <w:rPr>
          <w:w w:val="115"/>
          <w:sz w:val="18"/>
          <w:vertAlign w:val="baseline"/>
        </w:rPr>
        <w:t> picture</w:t>
      </w:r>
      <w:r>
        <w:rPr>
          <w:w w:val="115"/>
          <w:sz w:val="18"/>
          <w:vertAlign w:val="baseline"/>
        </w:rPr>
        <w:t> of</w:t>
      </w:r>
      <w:r>
        <w:rPr>
          <w:w w:val="115"/>
          <w:sz w:val="18"/>
          <w:vertAlign w:val="baseline"/>
        </w:rPr>
        <w:t> MCHS</w:t>
      </w:r>
      <w:r>
        <w:rPr>
          <w:w w:val="115"/>
          <w:sz w:val="18"/>
          <w:vertAlign w:val="baseline"/>
        </w:rPr>
        <w:t> and</w:t>
      </w:r>
      <w:r>
        <w:rPr>
          <w:w w:val="115"/>
          <w:sz w:val="18"/>
          <w:vertAlign w:val="baseline"/>
        </w:rPr>
        <w:t> multiple</w:t>
      </w:r>
      <w:r>
        <w:rPr>
          <w:w w:val="115"/>
          <w:sz w:val="18"/>
          <w:vertAlign w:val="baseline"/>
        </w:rPr>
        <w:t> heterozygous</w:t>
      </w:r>
      <w:r>
        <w:rPr>
          <w:w w:val="115"/>
          <w:sz w:val="18"/>
          <w:vertAlign w:val="baseline"/>
        </w:rPr>
        <w:t> </w:t>
      </w:r>
      <w:r>
        <w:rPr>
          <w:i/>
          <w:w w:val="115"/>
          <w:sz w:val="18"/>
          <w:vertAlign w:val="baseline"/>
        </w:rPr>
        <w:t>POLG </w:t>
      </w:r>
      <w:r>
        <w:rPr>
          <w:w w:val="115"/>
          <w:sz w:val="18"/>
          <w:vertAlign w:val="baseline"/>
        </w:rPr>
        <w:t>gene mutations presented at 3 months of age and died at 6 months. Her brain MRI was reportedly normal.</w:t>
      </w:r>
    </w:p>
    <w:p>
      <w:pPr>
        <w:spacing w:line="254" w:lineRule="auto" w:before="0"/>
        <w:ind w:left="62" w:right="0" w:firstLine="239"/>
        <w:jc w:val="both"/>
        <w:rPr>
          <w:sz w:val="18"/>
        </w:rPr>
      </w:pPr>
      <w:r>
        <w:rPr>
          <w:w w:val="120"/>
          <w:sz w:val="18"/>
        </w:rPr>
        <w:t>Abnormal</w:t>
      </w:r>
      <w:r>
        <w:rPr>
          <w:w w:val="120"/>
          <w:sz w:val="18"/>
        </w:rPr>
        <w:t> cranial</w:t>
      </w:r>
      <w:r>
        <w:rPr>
          <w:w w:val="120"/>
          <w:sz w:val="18"/>
        </w:rPr>
        <w:t> nerve</w:t>
      </w:r>
      <w:r>
        <w:rPr>
          <w:w w:val="120"/>
          <w:sz w:val="18"/>
        </w:rPr>
        <w:t> enhancement</w:t>
      </w:r>
      <w:r>
        <w:rPr>
          <w:w w:val="120"/>
          <w:sz w:val="18"/>
        </w:rPr>
        <w:t> has</w:t>
      </w:r>
      <w:r>
        <w:rPr>
          <w:w w:val="120"/>
          <w:sz w:val="18"/>
        </w:rPr>
        <w:t> not</w:t>
      </w:r>
      <w:r>
        <w:rPr>
          <w:w w:val="120"/>
          <w:sz w:val="18"/>
        </w:rPr>
        <w:t> been</w:t>
      </w:r>
      <w:r>
        <w:rPr>
          <w:w w:val="120"/>
          <w:sz w:val="18"/>
        </w:rPr>
        <w:t> re- </w:t>
      </w:r>
      <w:r>
        <w:rPr>
          <w:spacing w:val="-4"/>
          <w:w w:val="120"/>
          <w:sz w:val="18"/>
        </w:rPr>
        <w:t>ported</w:t>
      </w:r>
      <w:r>
        <w:rPr>
          <w:spacing w:val="-4"/>
          <w:w w:val="120"/>
          <w:sz w:val="18"/>
        </w:rPr>
        <w:t> in</w:t>
      </w:r>
      <w:r>
        <w:rPr>
          <w:spacing w:val="-4"/>
          <w:w w:val="120"/>
          <w:sz w:val="18"/>
        </w:rPr>
        <w:t> a</w:t>
      </w:r>
      <w:r>
        <w:rPr>
          <w:spacing w:val="-4"/>
          <w:w w:val="120"/>
          <w:sz w:val="18"/>
        </w:rPr>
        <w:t> </w:t>
      </w:r>
      <w:r>
        <w:rPr>
          <w:i/>
          <w:spacing w:val="-4"/>
          <w:w w:val="120"/>
          <w:sz w:val="18"/>
        </w:rPr>
        <w:t>POLG</w:t>
      </w:r>
      <w:r>
        <w:rPr>
          <w:spacing w:val="-4"/>
          <w:w w:val="120"/>
          <w:sz w:val="18"/>
        </w:rPr>
        <w:t>-associated</w:t>
      </w:r>
      <w:r>
        <w:rPr>
          <w:spacing w:val="-4"/>
          <w:w w:val="120"/>
          <w:sz w:val="18"/>
        </w:rPr>
        <w:t> mitochondrial</w:t>
      </w:r>
      <w:r>
        <w:rPr>
          <w:spacing w:val="-4"/>
          <w:w w:val="120"/>
          <w:sz w:val="18"/>
        </w:rPr>
        <w:t> disease.</w:t>
      </w:r>
      <w:r>
        <w:rPr>
          <w:spacing w:val="-4"/>
          <w:w w:val="120"/>
          <w:sz w:val="18"/>
        </w:rPr>
        <w:t> Cranial </w:t>
      </w:r>
      <w:r>
        <w:rPr>
          <w:w w:val="120"/>
          <w:sz w:val="18"/>
        </w:rPr>
        <w:t>nerve</w:t>
      </w:r>
      <w:r>
        <w:rPr>
          <w:w w:val="120"/>
          <w:sz w:val="18"/>
        </w:rPr>
        <w:t> enhancement</w:t>
      </w:r>
      <w:r>
        <w:rPr>
          <w:w w:val="120"/>
          <w:sz w:val="18"/>
        </w:rPr>
        <w:t> has been reported</w:t>
      </w:r>
      <w:r>
        <w:rPr>
          <w:w w:val="120"/>
          <w:sz w:val="18"/>
        </w:rPr>
        <w:t> along</w:t>
      </w:r>
      <w:r>
        <w:rPr>
          <w:w w:val="120"/>
          <w:sz w:val="18"/>
        </w:rPr>
        <w:t> with</w:t>
      </w:r>
      <w:r>
        <w:rPr>
          <w:w w:val="120"/>
          <w:sz w:val="18"/>
        </w:rPr>
        <w:t> wide- spread</w:t>
      </w:r>
      <w:r>
        <w:rPr>
          <w:w w:val="120"/>
          <w:sz w:val="18"/>
        </w:rPr>
        <w:t> cerebral</w:t>
      </w:r>
      <w:r>
        <w:rPr>
          <w:w w:val="120"/>
          <w:sz w:val="18"/>
        </w:rPr>
        <w:t> white</w:t>
      </w:r>
      <w:r>
        <w:rPr>
          <w:w w:val="120"/>
          <w:sz w:val="18"/>
        </w:rPr>
        <w:t> matter</w:t>
      </w:r>
      <w:r>
        <w:rPr>
          <w:w w:val="120"/>
          <w:sz w:val="18"/>
        </w:rPr>
        <w:t> abnormalities</w:t>
      </w:r>
      <w:r>
        <w:rPr>
          <w:w w:val="120"/>
          <w:sz w:val="18"/>
        </w:rPr>
        <w:t> in</w:t>
      </w:r>
      <w:r>
        <w:rPr>
          <w:w w:val="120"/>
          <w:sz w:val="18"/>
        </w:rPr>
        <w:t> adult</w:t>
      </w:r>
      <w:r>
        <w:rPr>
          <w:w w:val="120"/>
          <w:sz w:val="18"/>
        </w:rPr>
        <w:t> mito- </w:t>
      </w:r>
      <w:r>
        <w:rPr>
          <w:spacing w:val="-4"/>
          <w:w w:val="120"/>
          <w:sz w:val="18"/>
        </w:rPr>
        <w:t>chondrial neurogastrointestinal encephalomyopathy,</w:t>
      </w:r>
      <w:hyperlink w:history="true" w:anchor="_bookmark10">
        <w:r>
          <w:rPr>
            <w:color w:val="007FAC"/>
            <w:spacing w:val="-4"/>
            <w:w w:val="120"/>
            <w:sz w:val="18"/>
            <w:vertAlign w:val="superscript"/>
          </w:rPr>
          <w:t>5</w:t>
        </w:r>
      </w:hyperlink>
      <w:r>
        <w:rPr>
          <w:color w:val="007FAC"/>
          <w:spacing w:val="-4"/>
          <w:w w:val="120"/>
          <w:sz w:val="18"/>
          <w:vertAlign w:val="baseline"/>
        </w:rPr>
        <w:t> </w:t>
      </w:r>
      <w:r>
        <w:rPr>
          <w:spacing w:val="-4"/>
          <w:w w:val="120"/>
          <w:sz w:val="18"/>
          <w:vertAlign w:val="baseline"/>
        </w:rPr>
        <w:t>and in </w:t>
      </w:r>
      <w:r>
        <w:rPr>
          <w:spacing w:val="-2"/>
          <w:w w:val="120"/>
          <w:sz w:val="18"/>
          <w:vertAlign w:val="baseline"/>
        </w:rPr>
        <w:t>childhood</w:t>
      </w:r>
      <w:r>
        <w:rPr>
          <w:spacing w:val="-8"/>
          <w:w w:val="120"/>
          <w:sz w:val="18"/>
          <w:vertAlign w:val="baseline"/>
        </w:rPr>
        <w:t> </w:t>
      </w:r>
      <w:r>
        <w:rPr>
          <w:spacing w:val="-2"/>
          <w:w w:val="120"/>
          <w:sz w:val="18"/>
          <w:vertAlign w:val="baseline"/>
        </w:rPr>
        <w:t>metabolic</w:t>
      </w:r>
      <w:r>
        <w:rPr>
          <w:spacing w:val="-10"/>
          <w:w w:val="120"/>
          <w:sz w:val="18"/>
          <w:vertAlign w:val="baseline"/>
        </w:rPr>
        <w:t> </w:t>
      </w:r>
      <w:r>
        <w:rPr>
          <w:spacing w:val="-2"/>
          <w:w w:val="120"/>
          <w:sz w:val="18"/>
          <w:vertAlign w:val="baseline"/>
        </w:rPr>
        <w:t>diseases</w:t>
      </w:r>
      <w:r>
        <w:rPr>
          <w:spacing w:val="-9"/>
          <w:w w:val="120"/>
          <w:sz w:val="18"/>
          <w:vertAlign w:val="baseline"/>
        </w:rPr>
        <w:t> </w:t>
      </w:r>
      <w:r>
        <w:rPr>
          <w:spacing w:val="-2"/>
          <w:w w:val="120"/>
          <w:sz w:val="18"/>
          <w:vertAlign w:val="baseline"/>
        </w:rPr>
        <w:t>including</w:t>
      </w:r>
      <w:r>
        <w:rPr>
          <w:spacing w:val="-8"/>
          <w:w w:val="120"/>
          <w:sz w:val="18"/>
          <w:vertAlign w:val="baseline"/>
        </w:rPr>
        <w:t> </w:t>
      </w:r>
      <w:r>
        <w:rPr>
          <w:spacing w:val="-2"/>
          <w:w w:val="120"/>
          <w:sz w:val="18"/>
          <w:vertAlign w:val="baseline"/>
        </w:rPr>
        <w:t>Krabbe</w:t>
      </w:r>
      <w:r>
        <w:rPr>
          <w:spacing w:val="-10"/>
          <w:w w:val="120"/>
          <w:sz w:val="18"/>
          <w:vertAlign w:val="baseline"/>
        </w:rPr>
        <w:t> </w:t>
      </w:r>
      <w:r>
        <w:rPr>
          <w:spacing w:val="-2"/>
          <w:w w:val="120"/>
          <w:sz w:val="18"/>
          <w:vertAlign w:val="baseline"/>
        </w:rPr>
        <w:t>disease</w:t>
      </w:r>
      <w:r>
        <w:rPr>
          <w:spacing w:val="-8"/>
          <w:w w:val="120"/>
          <w:sz w:val="18"/>
          <w:vertAlign w:val="baseline"/>
        </w:rPr>
        <w:t> </w:t>
      </w:r>
      <w:r>
        <w:rPr>
          <w:spacing w:val="-2"/>
          <w:w w:val="120"/>
          <w:sz w:val="18"/>
          <w:vertAlign w:val="baseline"/>
        </w:rPr>
        <w:t>and </w:t>
      </w:r>
      <w:r>
        <w:rPr>
          <w:w w:val="115"/>
          <w:sz w:val="18"/>
          <w:vertAlign w:val="baseline"/>
        </w:rPr>
        <w:t>metachromatic</w:t>
      </w:r>
      <w:r>
        <w:rPr>
          <w:spacing w:val="-12"/>
          <w:w w:val="115"/>
          <w:sz w:val="18"/>
          <w:vertAlign w:val="baseline"/>
        </w:rPr>
        <w:t> </w:t>
      </w:r>
      <w:r>
        <w:rPr>
          <w:w w:val="115"/>
          <w:sz w:val="18"/>
          <w:vertAlign w:val="baseline"/>
        </w:rPr>
        <w:t>leukodystrophy,</w:t>
      </w:r>
      <w:r>
        <w:rPr>
          <w:spacing w:val="-12"/>
          <w:w w:val="115"/>
          <w:sz w:val="18"/>
          <w:vertAlign w:val="baseline"/>
        </w:rPr>
        <w:t> </w:t>
      </w:r>
      <w:r>
        <w:rPr>
          <w:w w:val="115"/>
          <w:sz w:val="18"/>
          <w:vertAlign w:val="baseline"/>
        </w:rPr>
        <w:t>both</w:t>
      </w:r>
      <w:r>
        <w:rPr>
          <w:spacing w:val="-13"/>
          <w:w w:val="115"/>
          <w:sz w:val="18"/>
          <w:vertAlign w:val="baseline"/>
        </w:rPr>
        <w:t> </w:t>
      </w:r>
      <w:r>
        <w:rPr>
          <w:w w:val="115"/>
          <w:sz w:val="18"/>
          <w:vertAlign w:val="baseline"/>
        </w:rPr>
        <w:t>cranial</w:t>
      </w:r>
      <w:r>
        <w:rPr>
          <w:spacing w:val="-11"/>
          <w:w w:val="115"/>
          <w:sz w:val="18"/>
          <w:vertAlign w:val="baseline"/>
        </w:rPr>
        <w:t> </w:t>
      </w:r>
      <w:r>
        <w:rPr>
          <w:w w:val="115"/>
          <w:sz w:val="18"/>
          <w:vertAlign w:val="baseline"/>
        </w:rPr>
        <w:t>nerve</w:t>
      </w:r>
      <w:r>
        <w:rPr>
          <w:spacing w:val="-12"/>
          <w:w w:val="115"/>
          <w:sz w:val="18"/>
          <w:vertAlign w:val="baseline"/>
        </w:rPr>
        <w:t> </w:t>
      </w:r>
      <w:r>
        <w:rPr>
          <w:w w:val="115"/>
          <w:sz w:val="18"/>
          <w:vertAlign w:val="baseline"/>
        </w:rPr>
        <w:t>and</w:t>
      </w:r>
      <w:r>
        <w:rPr>
          <w:spacing w:val="-12"/>
          <w:w w:val="115"/>
          <w:sz w:val="18"/>
          <w:vertAlign w:val="baseline"/>
        </w:rPr>
        <w:t> </w:t>
      </w:r>
      <w:r>
        <w:rPr>
          <w:w w:val="115"/>
          <w:sz w:val="18"/>
          <w:vertAlign w:val="baseline"/>
        </w:rPr>
        <w:t>cauda </w:t>
      </w:r>
      <w:r>
        <w:rPr>
          <w:spacing w:val="-2"/>
          <w:w w:val="120"/>
          <w:sz w:val="18"/>
          <w:vertAlign w:val="baseline"/>
        </w:rPr>
        <w:t>equina</w:t>
      </w:r>
      <w:r>
        <w:rPr>
          <w:spacing w:val="-11"/>
          <w:w w:val="120"/>
          <w:sz w:val="18"/>
          <w:vertAlign w:val="baseline"/>
        </w:rPr>
        <w:t> </w:t>
      </w:r>
      <w:r>
        <w:rPr>
          <w:spacing w:val="-2"/>
          <w:w w:val="120"/>
          <w:sz w:val="18"/>
          <w:vertAlign w:val="baseline"/>
        </w:rPr>
        <w:t>enhancement</w:t>
      </w:r>
      <w:r>
        <w:rPr>
          <w:spacing w:val="-11"/>
          <w:w w:val="120"/>
          <w:sz w:val="18"/>
          <w:vertAlign w:val="baseline"/>
        </w:rPr>
        <w:t> </w:t>
      </w:r>
      <w:r>
        <w:rPr>
          <w:spacing w:val="-2"/>
          <w:w w:val="120"/>
          <w:sz w:val="18"/>
          <w:vertAlign w:val="baseline"/>
        </w:rPr>
        <w:t>have</w:t>
      </w:r>
      <w:r>
        <w:rPr>
          <w:spacing w:val="-10"/>
          <w:w w:val="120"/>
          <w:sz w:val="18"/>
          <w:vertAlign w:val="baseline"/>
        </w:rPr>
        <w:t> </w:t>
      </w:r>
      <w:r>
        <w:rPr>
          <w:spacing w:val="-2"/>
          <w:w w:val="120"/>
          <w:sz w:val="18"/>
          <w:vertAlign w:val="baseline"/>
        </w:rPr>
        <w:t>been</w:t>
      </w:r>
      <w:r>
        <w:rPr>
          <w:spacing w:val="-12"/>
          <w:w w:val="120"/>
          <w:sz w:val="18"/>
          <w:vertAlign w:val="baseline"/>
        </w:rPr>
        <w:t> </w:t>
      </w:r>
      <w:r>
        <w:rPr>
          <w:spacing w:val="-2"/>
          <w:w w:val="120"/>
          <w:sz w:val="18"/>
          <w:vertAlign w:val="baseline"/>
        </w:rPr>
        <w:t>observed.</w:t>
      </w:r>
      <w:hyperlink w:history="true" w:anchor="_bookmark11">
        <w:r>
          <w:rPr>
            <w:color w:val="007FAC"/>
            <w:spacing w:val="-2"/>
            <w:w w:val="120"/>
            <w:sz w:val="18"/>
            <w:vertAlign w:val="superscript"/>
          </w:rPr>
          <w:t>6-9</w:t>
        </w:r>
      </w:hyperlink>
      <w:r>
        <w:rPr>
          <w:color w:val="007FAC"/>
          <w:spacing w:val="-10"/>
          <w:w w:val="120"/>
          <w:sz w:val="18"/>
          <w:vertAlign w:val="baseline"/>
        </w:rPr>
        <w:t> </w:t>
      </w:r>
      <w:r>
        <w:rPr>
          <w:spacing w:val="-2"/>
          <w:w w:val="120"/>
          <w:sz w:val="18"/>
          <w:vertAlign w:val="baseline"/>
        </w:rPr>
        <w:t>Isolated</w:t>
      </w:r>
      <w:r>
        <w:rPr>
          <w:spacing w:val="-12"/>
          <w:w w:val="120"/>
          <w:sz w:val="18"/>
          <w:vertAlign w:val="baseline"/>
        </w:rPr>
        <w:t> </w:t>
      </w:r>
      <w:r>
        <w:rPr>
          <w:spacing w:val="-2"/>
          <w:w w:val="120"/>
          <w:sz w:val="18"/>
          <w:vertAlign w:val="baseline"/>
        </w:rPr>
        <w:t>cranial </w:t>
      </w:r>
      <w:r>
        <w:rPr>
          <w:w w:val="120"/>
          <w:sz w:val="18"/>
          <w:vertAlign w:val="baseline"/>
        </w:rPr>
        <w:t>nerve</w:t>
      </w:r>
      <w:r>
        <w:rPr>
          <w:spacing w:val="-12"/>
          <w:w w:val="120"/>
          <w:sz w:val="18"/>
          <w:vertAlign w:val="baseline"/>
        </w:rPr>
        <w:t> </w:t>
      </w:r>
      <w:r>
        <w:rPr>
          <w:w w:val="120"/>
          <w:sz w:val="18"/>
          <w:vertAlign w:val="baseline"/>
        </w:rPr>
        <w:t>enhancement</w:t>
      </w:r>
      <w:r>
        <w:rPr>
          <w:spacing w:val="-12"/>
          <w:w w:val="120"/>
          <w:sz w:val="18"/>
          <w:vertAlign w:val="baseline"/>
        </w:rPr>
        <w:t> </w:t>
      </w:r>
      <w:r>
        <w:rPr>
          <w:w w:val="120"/>
          <w:sz w:val="18"/>
          <w:vertAlign w:val="baseline"/>
        </w:rPr>
        <w:t>signaled</w:t>
      </w:r>
      <w:r>
        <w:rPr>
          <w:spacing w:val="-12"/>
          <w:w w:val="120"/>
          <w:sz w:val="18"/>
          <w:vertAlign w:val="baseline"/>
        </w:rPr>
        <w:t> </w:t>
      </w:r>
      <w:r>
        <w:rPr>
          <w:w w:val="120"/>
          <w:sz w:val="18"/>
          <w:vertAlign w:val="baseline"/>
        </w:rPr>
        <w:t>early</w:t>
      </w:r>
      <w:r>
        <w:rPr>
          <w:spacing w:val="-12"/>
          <w:w w:val="120"/>
          <w:sz w:val="18"/>
          <w:vertAlign w:val="baseline"/>
        </w:rPr>
        <w:t> </w:t>
      </w:r>
      <w:r>
        <w:rPr>
          <w:w w:val="120"/>
          <w:sz w:val="18"/>
          <w:vertAlign w:val="baseline"/>
        </w:rPr>
        <w:t>infantile</w:t>
      </w:r>
      <w:r>
        <w:rPr>
          <w:spacing w:val="-14"/>
          <w:w w:val="120"/>
          <w:sz w:val="18"/>
          <w:vertAlign w:val="baseline"/>
        </w:rPr>
        <w:t> </w:t>
      </w:r>
      <w:r>
        <w:rPr>
          <w:w w:val="120"/>
          <w:sz w:val="18"/>
          <w:vertAlign w:val="baseline"/>
        </w:rPr>
        <w:t>metachromatic leukodystrophy in one child.</w:t>
      </w:r>
      <w:hyperlink w:history="true" w:anchor="_bookmark15">
        <w:r>
          <w:rPr>
            <w:color w:val="007FAC"/>
            <w:w w:val="120"/>
            <w:sz w:val="18"/>
            <w:vertAlign w:val="superscript"/>
          </w:rPr>
          <w:t>10</w:t>
        </w:r>
      </w:hyperlink>
    </w:p>
    <w:p>
      <w:pPr>
        <w:spacing w:line="254" w:lineRule="auto" w:before="0"/>
        <w:ind w:left="62" w:right="1" w:firstLine="239"/>
        <w:jc w:val="both"/>
        <w:rPr>
          <w:sz w:val="18"/>
        </w:rPr>
      </w:pPr>
      <w:r>
        <w:rPr>
          <w:w w:val="115"/>
          <w:sz w:val="18"/>
        </w:rPr>
        <w:t>The mechanism behind enhancing cranial nerves has </w:t>
      </w:r>
      <w:r>
        <w:rPr>
          <w:w w:val="115"/>
          <w:sz w:val="18"/>
        </w:rPr>
        <w:t>yet to</w:t>
      </w:r>
      <w:r>
        <w:rPr>
          <w:spacing w:val="1"/>
          <w:w w:val="115"/>
          <w:sz w:val="18"/>
        </w:rPr>
        <w:t> </w:t>
      </w:r>
      <w:r>
        <w:rPr>
          <w:w w:val="115"/>
          <w:sz w:val="18"/>
        </w:rPr>
        <w:t>be</w:t>
      </w:r>
      <w:r>
        <w:rPr>
          <w:spacing w:val="5"/>
          <w:w w:val="115"/>
          <w:sz w:val="18"/>
        </w:rPr>
        <w:t> </w:t>
      </w:r>
      <w:r>
        <w:rPr>
          <w:w w:val="115"/>
          <w:sz w:val="18"/>
        </w:rPr>
        <w:t>elucidated.</w:t>
      </w:r>
      <w:r>
        <w:rPr>
          <w:spacing w:val="4"/>
          <w:w w:val="115"/>
          <w:sz w:val="18"/>
        </w:rPr>
        <w:t> </w:t>
      </w:r>
      <w:r>
        <w:rPr>
          <w:w w:val="115"/>
          <w:sz w:val="18"/>
        </w:rPr>
        <w:t>Speculations</w:t>
      </w:r>
      <w:r>
        <w:rPr>
          <w:spacing w:val="4"/>
          <w:w w:val="115"/>
          <w:sz w:val="18"/>
        </w:rPr>
        <w:t> </w:t>
      </w:r>
      <w:r>
        <w:rPr>
          <w:w w:val="115"/>
          <w:sz w:val="18"/>
        </w:rPr>
        <w:t>include</w:t>
      </w:r>
      <w:r>
        <w:rPr>
          <w:spacing w:val="5"/>
          <w:w w:val="115"/>
          <w:sz w:val="18"/>
        </w:rPr>
        <w:t> </w:t>
      </w:r>
      <w:r>
        <w:rPr>
          <w:w w:val="115"/>
          <w:sz w:val="18"/>
        </w:rPr>
        <w:t>the</w:t>
      </w:r>
      <w:r>
        <w:rPr>
          <w:spacing w:val="4"/>
          <w:w w:val="115"/>
          <w:sz w:val="18"/>
        </w:rPr>
        <w:t> </w:t>
      </w:r>
      <w:r>
        <w:rPr>
          <w:w w:val="115"/>
          <w:sz w:val="18"/>
        </w:rPr>
        <w:t>breakdown</w:t>
      </w:r>
      <w:r>
        <w:rPr>
          <w:spacing w:val="5"/>
          <w:w w:val="115"/>
          <w:sz w:val="18"/>
        </w:rPr>
        <w:t> </w:t>
      </w:r>
      <w:r>
        <w:rPr>
          <w:w w:val="115"/>
          <w:sz w:val="18"/>
        </w:rPr>
        <w:t>of</w:t>
      </w:r>
      <w:r>
        <w:rPr>
          <w:spacing w:val="5"/>
          <w:w w:val="115"/>
          <w:sz w:val="18"/>
        </w:rPr>
        <w:t> </w:t>
      </w:r>
      <w:r>
        <w:rPr>
          <w:spacing w:val="-5"/>
          <w:w w:val="115"/>
          <w:sz w:val="18"/>
        </w:rPr>
        <w:t>the</w:t>
      </w:r>
    </w:p>
    <w:p>
      <w:pPr>
        <w:spacing w:line="254" w:lineRule="auto" w:before="191"/>
        <w:ind w:left="62" w:right="281" w:firstLine="0"/>
        <w:jc w:val="both"/>
        <w:rPr>
          <w:sz w:val="18"/>
        </w:rPr>
      </w:pPr>
      <w:r>
        <w:rPr/>
        <w:br w:type="column"/>
      </w:r>
      <w:r>
        <w:rPr>
          <w:w w:val="120"/>
          <w:sz w:val="18"/>
        </w:rPr>
        <w:t>blood-nerve</w:t>
      </w:r>
      <w:r>
        <w:rPr>
          <w:w w:val="120"/>
          <w:sz w:val="18"/>
        </w:rPr>
        <w:t> barrier</w:t>
      </w:r>
      <w:r>
        <w:rPr>
          <w:w w:val="120"/>
          <w:sz w:val="18"/>
        </w:rPr>
        <w:t> because</w:t>
      </w:r>
      <w:r>
        <w:rPr>
          <w:w w:val="120"/>
          <w:sz w:val="18"/>
        </w:rPr>
        <w:t> of</w:t>
      </w:r>
      <w:r>
        <w:rPr>
          <w:w w:val="120"/>
          <w:sz w:val="18"/>
        </w:rPr>
        <w:t> perivascular</w:t>
      </w:r>
      <w:r>
        <w:rPr>
          <w:w w:val="120"/>
          <w:sz w:val="18"/>
        </w:rPr>
        <w:t> </w:t>
      </w:r>
      <w:r>
        <w:rPr>
          <w:w w:val="120"/>
          <w:sz w:val="18"/>
        </w:rPr>
        <w:t>inﬂammation or</w:t>
      </w:r>
      <w:r>
        <w:rPr>
          <w:w w:val="120"/>
          <w:sz w:val="18"/>
        </w:rPr>
        <w:t> inﬁltration</w:t>
      </w:r>
      <w:r>
        <w:rPr>
          <w:w w:val="120"/>
          <w:sz w:val="18"/>
        </w:rPr>
        <w:t> and</w:t>
      </w:r>
      <w:r>
        <w:rPr>
          <w:w w:val="120"/>
          <w:sz w:val="18"/>
        </w:rPr>
        <w:t> areas</w:t>
      </w:r>
      <w:r>
        <w:rPr>
          <w:w w:val="120"/>
          <w:sz w:val="18"/>
        </w:rPr>
        <w:t> of</w:t>
      </w:r>
      <w:r>
        <w:rPr>
          <w:w w:val="120"/>
          <w:sz w:val="18"/>
        </w:rPr>
        <w:t> active</w:t>
      </w:r>
      <w:r>
        <w:rPr>
          <w:w w:val="120"/>
          <w:sz w:val="18"/>
        </w:rPr>
        <w:t> demyelination.</w:t>
      </w:r>
      <w:hyperlink w:history="true" w:anchor="_bookmark11">
        <w:r>
          <w:rPr>
            <w:color w:val="007FAC"/>
            <w:w w:val="120"/>
            <w:sz w:val="18"/>
            <w:vertAlign w:val="superscript"/>
          </w:rPr>
          <w:t>6</w:t>
        </w:r>
      </w:hyperlink>
      <w:r>
        <w:rPr>
          <w:color w:val="007FAC"/>
          <w:w w:val="120"/>
          <w:sz w:val="18"/>
          <w:vertAlign w:val="baseline"/>
        </w:rPr>
        <w:t> </w:t>
      </w:r>
      <w:r>
        <w:rPr>
          <w:w w:val="120"/>
          <w:sz w:val="18"/>
          <w:vertAlign w:val="baseline"/>
        </w:rPr>
        <w:t>Nerve enhancement</w:t>
      </w:r>
      <w:r>
        <w:rPr>
          <w:w w:val="120"/>
          <w:sz w:val="18"/>
          <w:vertAlign w:val="baseline"/>
        </w:rPr>
        <w:t> could</w:t>
      </w:r>
      <w:r>
        <w:rPr>
          <w:w w:val="120"/>
          <w:sz w:val="18"/>
          <w:vertAlign w:val="baseline"/>
        </w:rPr>
        <w:t> also</w:t>
      </w:r>
      <w:r>
        <w:rPr>
          <w:w w:val="120"/>
          <w:sz w:val="18"/>
          <w:vertAlign w:val="baseline"/>
        </w:rPr>
        <w:t> originate</w:t>
      </w:r>
      <w:r>
        <w:rPr>
          <w:w w:val="120"/>
          <w:sz w:val="18"/>
          <w:vertAlign w:val="baseline"/>
        </w:rPr>
        <w:t> from</w:t>
      </w:r>
      <w:r>
        <w:rPr>
          <w:w w:val="120"/>
          <w:sz w:val="18"/>
          <w:vertAlign w:val="baseline"/>
        </w:rPr>
        <w:t> the</w:t>
      </w:r>
      <w:r>
        <w:rPr>
          <w:w w:val="120"/>
          <w:sz w:val="18"/>
          <w:vertAlign w:val="baseline"/>
        </w:rPr>
        <w:t> cytotoxic buildup</w:t>
      </w:r>
      <w:r>
        <w:rPr>
          <w:w w:val="120"/>
          <w:sz w:val="18"/>
          <w:vertAlign w:val="baseline"/>
        </w:rPr>
        <w:t> of</w:t>
      </w:r>
      <w:r>
        <w:rPr>
          <w:w w:val="120"/>
          <w:sz w:val="18"/>
          <w:vertAlign w:val="baseline"/>
        </w:rPr>
        <w:t> metabolites</w:t>
      </w:r>
      <w:r>
        <w:rPr>
          <w:w w:val="120"/>
          <w:sz w:val="18"/>
          <w:vertAlign w:val="baseline"/>
        </w:rPr>
        <w:t> that</w:t>
      </w:r>
      <w:r>
        <w:rPr>
          <w:w w:val="120"/>
          <w:sz w:val="18"/>
          <w:vertAlign w:val="baseline"/>
        </w:rPr>
        <w:t> prevent</w:t>
      </w:r>
      <w:r>
        <w:rPr>
          <w:w w:val="120"/>
          <w:sz w:val="18"/>
          <w:vertAlign w:val="baseline"/>
        </w:rPr>
        <w:t> normal</w:t>
      </w:r>
      <w:r>
        <w:rPr>
          <w:w w:val="120"/>
          <w:sz w:val="18"/>
          <w:vertAlign w:val="baseline"/>
        </w:rPr>
        <w:t> myelination and</w:t>
      </w:r>
      <w:r>
        <w:rPr>
          <w:w w:val="120"/>
          <w:sz w:val="18"/>
          <w:vertAlign w:val="baseline"/>
        </w:rPr>
        <w:t> facilitate</w:t>
      </w:r>
      <w:r>
        <w:rPr>
          <w:w w:val="120"/>
          <w:sz w:val="18"/>
          <w:vertAlign w:val="baseline"/>
        </w:rPr>
        <w:t> demyelination</w:t>
      </w:r>
      <w:r>
        <w:rPr>
          <w:w w:val="120"/>
          <w:sz w:val="18"/>
          <w:vertAlign w:val="baseline"/>
        </w:rPr>
        <w:t> in</w:t>
      </w:r>
      <w:r>
        <w:rPr>
          <w:w w:val="120"/>
          <w:sz w:val="18"/>
          <w:vertAlign w:val="baseline"/>
        </w:rPr>
        <w:t> diseases</w:t>
      </w:r>
      <w:r>
        <w:rPr>
          <w:w w:val="120"/>
          <w:sz w:val="18"/>
          <w:vertAlign w:val="baseline"/>
        </w:rPr>
        <w:t> such</w:t>
      </w:r>
      <w:r>
        <w:rPr>
          <w:w w:val="120"/>
          <w:sz w:val="18"/>
          <w:vertAlign w:val="baseline"/>
        </w:rPr>
        <w:t> as</w:t>
      </w:r>
      <w:r>
        <w:rPr>
          <w:w w:val="120"/>
          <w:sz w:val="18"/>
          <w:vertAlign w:val="baseline"/>
        </w:rPr>
        <w:t> meta- chromatic leukodystrophy.</w:t>
      </w:r>
      <w:hyperlink w:history="true" w:anchor="_bookmark13">
        <w:r>
          <w:rPr>
            <w:color w:val="007FAC"/>
            <w:w w:val="120"/>
            <w:sz w:val="18"/>
            <w:vertAlign w:val="superscript"/>
          </w:rPr>
          <w:t>8</w:t>
        </w:r>
      </w:hyperlink>
    </w:p>
    <w:p>
      <w:pPr>
        <w:spacing w:line="254" w:lineRule="auto" w:before="0"/>
        <w:ind w:left="62" w:right="280" w:firstLine="239"/>
        <w:jc w:val="both"/>
        <w:rPr>
          <w:sz w:val="18"/>
        </w:rPr>
      </w:pPr>
      <w:r>
        <w:rPr>
          <w:w w:val="120"/>
          <w:sz w:val="18"/>
        </w:rPr>
        <w:t>Most</w:t>
      </w:r>
      <w:r>
        <w:rPr>
          <w:w w:val="120"/>
          <w:sz w:val="18"/>
        </w:rPr>
        <w:t> articles</w:t>
      </w:r>
      <w:r>
        <w:rPr>
          <w:w w:val="120"/>
          <w:sz w:val="18"/>
        </w:rPr>
        <w:t> describe</w:t>
      </w:r>
      <w:r>
        <w:rPr>
          <w:w w:val="120"/>
          <w:sz w:val="18"/>
        </w:rPr>
        <w:t> MRI</w:t>
      </w:r>
      <w:r>
        <w:rPr>
          <w:w w:val="120"/>
          <w:sz w:val="18"/>
        </w:rPr>
        <w:t> without</w:t>
      </w:r>
      <w:r>
        <w:rPr>
          <w:w w:val="120"/>
          <w:sz w:val="18"/>
        </w:rPr>
        <w:t> contrast.</w:t>
      </w:r>
      <w:r>
        <w:rPr>
          <w:w w:val="120"/>
          <w:sz w:val="18"/>
        </w:rPr>
        <w:t> This</w:t>
      </w:r>
      <w:r>
        <w:rPr>
          <w:w w:val="120"/>
          <w:sz w:val="18"/>
        </w:rPr>
        <w:t> </w:t>
      </w:r>
      <w:r>
        <w:rPr>
          <w:w w:val="120"/>
          <w:sz w:val="18"/>
        </w:rPr>
        <w:t>may explain</w:t>
      </w:r>
      <w:r>
        <w:rPr>
          <w:spacing w:val="-1"/>
          <w:w w:val="120"/>
          <w:sz w:val="18"/>
        </w:rPr>
        <w:t> </w:t>
      </w:r>
      <w:r>
        <w:rPr>
          <w:w w:val="120"/>
          <w:sz w:val="18"/>
        </w:rPr>
        <w:t>the</w:t>
      </w:r>
      <w:r>
        <w:rPr>
          <w:spacing w:val="-1"/>
          <w:w w:val="120"/>
          <w:sz w:val="18"/>
        </w:rPr>
        <w:t> </w:t>
      </w:r>
      <w:r>
        <w:rPr>
          <w:w w:val="120"/>
          <w:sz w:val="18"/>
        </w:rPr>
        <w:t>patient</w:t>
      </w:r>
      <w:r>
        <w:rPr>
          <w:spacing w:val="-1"/>
          <w:w w:val="120"/>
          <w:sz w:val="18"/>
        </w:rPr>
        <w:t> </w:t>
      </w:r>
      <w:r>
        <w:rPr>
          <w:w w:val="120"/>
          <w:sz w:val="18"/>
        </w:rPr>
        <w:t>with</w:t>
      </w:r>
      <w:r>
        <w:rPr>
          <w:spacing w:val="-1"/>
          <w:w w:val="120"/>
          <w:sz w:val="18"/>
        </w:rPr>
        <w:t> </w:t>
      </w:r>
      <w:r>
        <w:rPr>
          <w:w w:val="120"/>
          <w:sz w:val="18"/>
        </w:rPr>
        <w:t>MCHS</w:t>
      </w:r>
      <w:r>
        <w:rPr>
          <w:spacing w:val="-1"/>
          <w:w w:val="120"/>
          <w:sz w:val="18"/>
        </w:rPr>
        <w:t> </w:t>
      </w:r>
      <w:r>
        <w:rPr>
          <w:w w:val="120"/>
          <w:sz w:val="18"/>
        </w:rPr>
        <w:t>who</w:t>
      </w:r>
      <w:r>
        <w:rPr>
          <w:spacing w:val="-1"/>
          <w:w w:val="120"/>
          <w:sz w:val="18"/>
        </w:rPr>
        <w:t> </w:t>
      </w:r>
      <w:r>
        <w:rPr>
          <w:w w:val="120"/>
          <w:sz w:val="18"/>
        </w:rPr>
        <w:t>had</w:t>
      </w:r>
      <w:r>
        <w:rPr>
          <w:spacing w:val="-1"/>
          <w:w w:val="120"/>
          <w:sz w:val="18"/>
        </w:rPr>
        <w:t> </w:t>
      </w:r>
      <w:r>
        <w:rPr>
          <w:w w:val="120"/>
          <w:sz w:val="18"/>
        </w:rPr>
        <w:t>a</w:t>
      </w:r>
      <w:r>
        <w:rPr>
          <w:spacing w:val="-1"/>
          <w:w w:val="120"/>
          <w:sz w:val="18"/>
        </w:rPr>
        <w:t> </w:t>
      </w:r>
      <w:r>
        <w:rPr>
          <w:w w:val="120"/>
          <w:sz w:val="18"/>
        </w:rPr>
        <w:t>normal</w:t>
      </w:r>
      <w:r>
        <w:rPr>
          <w:spacing w:val="-1"/>
          <w:w w:val="120"/>
          <w:sz w:val="18"/>
        </w:rPr>
        <w:t> </w:t>
      </w:r>
      <w:r>
        <w:rPr>
          <w:w w:val="120"/>
          <w:sz w:val="18"/>
        </w:rPr>
        <w:t>MRI</w:t>
      </w:r>
      <w:r>
        <w:rPr>
          <w:spacing w:val="-2"/>
          <w:w w:val="120"/>
          <w:sz w:val="18"/>
        </w:rPr>
        <w:t> </w:t>
      </w:r>
      <w:r>
        <w:rPr>
          <w:w w:val="120"/>
          <w:sz w:val="18"/>
        </w:rPr>
        <w:t>in the</w:t>
      </w:r>
      <w:r>
        <w:rPr>
          <w:spacing w:val="-6"/>
          <w:w w:val="120"/>
          <w:sz w:val="18"/>
        </w:rPr>
        <w:t> </w:t>
      </w:r>
      <w:r>
        <w:rPr>
          <w:w w:val="120"/>
          <w:sz w:val="18"/>
        </w:rPr>
        <w:t>study</w:t>
      </w:r>
      <w:r>
        <w:rPr>
          <w:spacing w:val="-7"/>
          <w:w w:val="120"/>
          <w:sz w:val="18"/>
        </w:rPr>
        <w:t> </w:t>
      </w:r>
      <w:r>
        <w:rPr>
          <w:w w:val="120"/>
          <w:sz w:val="18"/>
        </w:rPr>
        <w:t>by</w:t>
      </w:r>
      <w:r>
        <w:rPr>
          <w:spacing w:val="-8"/>
          <w:w w:val="120"/>
          <w:sz w:val="18"/>
        </w:rPr>
        <w:t> </w:t>
      </w:r>
      <w:r>
        <w:rPr>
          <w:w w:val="120"/>
          <w:sz w:val="18"/>
        </w:rPr>
        <w:t>Ferrari</w:t>
      </w:r>
      <w:r>
        <w:rPr>
          <w:spacing w:val="-7"/>
          <w:w w:val="120"/>
          <w:sz w:val="18"/>
        </w:rPr>
        <w:t> </w:t>
      </w:r>
      <w:r>
        <w:rPr>
          <w:w w:val="120"/>
          <w:sz w:val="18"/>
        </w:rPr>
        <w:t>et</w:t>
      </w:r>
      <w:r>
        <w:rPr>
          <w:spacing w:val="-6"/>
          <w:w w:val="120"/>
          <w:sz w:val="18"/>
        </w:rPr>
        <w:t> </w:t>
      </w:r>
      <w:r>
        <w:rPr>
          <w:w w:val="120"/>
          <w:sz w:val="18"/>
        </w:rPr>
        <w:t>al.</w:t>
      </w:r>
      <w:hyperlink w:history="true" w:anchor="_bookmark8">
        <w:r>
          <w:rPr>
            <w:color w:val="007FAC"/>
            <w:w w:val="120"/>
            <w:sz w:val="18"/>
            <w:vertAlign w:val="superscript"/>
          </w:rPr>
          <w:t>3</w:t>
        </w:r>
      </w:hyperlink>
      <w:r>
        <w:rPr>
          <w:color w:val="007FAC"/>
          <w:spacing w:val="-7"/>
          <w:w w:val="120"/>
          <w:sz w:val="18"/>
          <w:vertAlign w:val="baseline"/>
        </w:rPr>
        <w:t> </w:t>
      </w:r>
      <w:r>
        <w:rPr>
          <w:w w:val="120"/>
          <w:sz w:val="18"/>
          <w:vertAlign w:val="baseline"/>
        </w:rPr>
        <w:t>Ganeson</w:t>
      </w:r>
      <w:r>
        <w:rPr>
          <w:spacing w:val="-6"/>
          <w:w w:val="120"/>
          <w:sz w:val="18"/>
          <w:vertAlign w:val="baseline"/>
        </w:rPr>
        <w:t> </w:t>
      </w:r>
      <w:r>
        <w:rPr>
          <w:w w:val="120"/>
          <w:sz w:val="18"/>
          <w:vertAlign w:val="baseline"/>
        </w:rPr>
        <w:t>et</w:t>
      </w:r>
      <w:r>
        <w:rPr>
          <w:spacing w:val="-7"/>
          <w:w w:val="120"/>
          <w:sz w:val="18"/>
          <w:vertAlign w:val="baseline"/>
        </w:rPr>
        <w:t> </w:t>
      </w:r>
      <w:r>
        <w:rPr>
          <w:w w:val="120"/>
          <w:sz w:val="18"/>
          <w:vertAlign w:val="baseline"/>
        </w:rPr>
        <w:t>al.</w:t>
      </w:r>
      <w:hyperlink w:history="true" w:anchor="_bookmark12">
        <w:r>
          <w:rPr>
            <w:color w:val="007FAC"/>
            <w:w w:val="120"/>
            <w:sz w:val="18"/>
            <w:vertAlign w:val="superscript"/>
          </w:rPr>
          <w:t>7</w:t>
        </w:r>
      </w:hyperlink>
      <w:r>
        <w:rPr>
          <w:color w:val="007FAC"/>
          <w:spacing w:val="-6"/>
          <w:w w:val="120"/>
          <w:sz w:val="18"/>
          <w:vertAlign w:val="baseline"/>
        </w:rPr>
        <w:t> </w:t>
      </w:r>
      <w:r>
        <w:rPr>
          <w:w w:val="120"/>
          <w:sz w:val="18"/>
          <w:vertAlign w:val="baseline"/>
        </w:rPr>
        <w:t>advocated</w:t>
      </w:r>
      <w:r>
        <w:rPr>
          <w:spacing w:val="-6"/>
          <w:w w:val="120"/>
          <w:sz w:val="18"/>
          <w:vertAlign w:val="baseline"/>
        </w:rPr>
        <w:t> </w:t>
      </w:r>
      <w:r>
        <w:rPr>
          <w:w w:val="120"/>
          <w:sz w:val="18"/>
          <w:vertAlign w:val="baseline"/>
        </w:rPr>
        <w:t>using </w:t>
      </w:r>
      <w:r>
        <w:rPr>
          <w:spacing w:val="-2"/>
          <w:w w:val="120"/>
          <w:sz w:val="18"/>
          <w:vertAlign w:val="baseline"/>
        </w:rPr>
        <w:t>contrast</w:t>
      </w:r>
      <w:r>
        <w:rPr>
          <w:spacing w:val="-9"/>
          <w:w w:val="120"/>
          <w:sz w:val="18"/>
          <w:vertAlign w:val="baseline"/>
        </w:rPr>
        <w:t> </w:t>
      </w:r>
      <w:r>
        <w:rPr>
          <w:spacing w:val="-2"/>
          <w:w w:val="120"/>
          <w:sz w:val="18"/>
          <w:vertAlign w:val="baseline"/>
        </w:rPr>
        <w:t>in</w:t>
      </w:r>
      <w:r>
        <w:rPr>
          <w:spacing w:val="-6"/>
          <w:w w:val="120"/>
          <w:sz w:val="18"/>
          <w:vertAlign w:val="baseline"/>
        </w:rPr>
        <w:t> </w:t>
      </w:r>
      <w:r>
        <w:rPr>
          <w:spacing w:val="-2"/>
          <w:w w:val="120"/>
          <w:sz w:val="18"/>
          <w:vertAlign w:val="baseline"/>
        </w:rPr>
        <w:t>the</w:t>
      </w:r>
      <w:r>
        <w:rPr>
          <w:spacing w:val="-7"/>
          <w:w w:val="120"/>
          <w:sz w:val="18"/>
          <w:vertAlign w:val="baseline"/>
        </w:rPr>
        <w:t> </w:t>
      </w:r>
      <w:r>
        <w:rPr>
          <w:spacing w:val="-2"/>
          <w:w w:val="120"/>
          <w:sz w:val="18"/>
          <w:vertAlign w:val="baseline"/>
        </w:rPr>
        <w:t>routine</w:t>
      </w:r>
      <w:r>
        <w:rPr>
          <w:spacing w:val="-6"/>
          <w:w w:val="120"/>
          <w:sz w:val="18"/>
          <w:vertAlign w:val="baseline"/>
        </w:rPr>
        <w:t> </w:t>
      </w:r>
      <w:r>
        <w:rPr>
          <w:spacing w:val="-2"/>
          <w:w w:val="120"/>
          <w:sz w:val="18"/>
          <w:vertAlign w:val="baseline"/>
        </w:rPr>
        <w:t>evaluation</w:t>
      </w:r>
      <w:r>
        <w:rPr>
          <w:spacing w:val="-7"/>
          <w:w w:val="120"/>
          <w:sz w:val="18"/>
          <w:vertAlign w:val="baseline"/>
        </w:rPr>
        <w:t> </w:t>
      </w:r>
      <w:r>
        <w:rPr>
          <w:spacing w:val="-2"/>
          <w:w w:val="120"/>
          <w:sz w:val="18"/>
          <w:vertAlign w:val="baseline"/>
        </w:rPr>
        <w:t>of</w:t>
      </w:r>
      <w:r>
        <w:rPr>
          <w:spacing w:val="-6"/>
          <w:w w:val="120"/>
          <w:sz w:val="18"/>
          <w:vertAlign w:val="baseline"/>
        </w:rPr>
        <w:t> </w:t>
      </w:r>
      <w:r>
        <w:rPr>
          <w:spacing w:val="-2"/>
          <w:w w:val="120"/>
          <w:sz w:val="18"/>
          <w:vertAlign w:val="baseline"/>
        </w:rPr>
        <w:t>infants</w:t>
      </w:r>
      <w:r>
        <w:rPr>
          <w:spacing w:val="-6"/>
          <w:w w:val="120"/>
          <w:sz w:val="18"/>
          <w:vertAlign w:val="baseline"/>
        </w:rPr>
        <w:t> </w:t>
      </w:r>
      <w:r>
        <w:rPr>
          <w:spacing w:val="-2"/>
          <w:w w:val="120"/>
          <w:sz w:val="18"/>
          <w:vertAlign w:val="baseline"/>
        </w:rPr>
        <w:t>with</w:t>
      </w:r>
      <w:r>
        <w:rPr>
          <w:spacing w:val="-6"/>
          <w:w w:val="120"/>
          <w:sz w:val="18"/>
          <w:vertAlign w:val="baseline"/>
        </w:rPr>
        <w:t> </w:t>
      </w:r>
      <w:r>
        <w:rPr>
          <w:spacing w:val="-2"/>
          <w:w w:val="120"/>
          <w:sz w:val="18"/>
          <w:vertAlign w:val="baseline"/>
        </w:rPr>
        <w:t>early</w:t>
      </w:r>
      <w:r>
        <w:rPr>
          <w:spacing w:val="-11"/>
          <w:w w:val="120"/>
          <w:sz w:val="18"/>
          <w:vertAlign w:val="baseline"/>
        </w:rPr>
        <w:t> </w:t>
      </w:r>
      <w:r>
        <w:rPr>
          <w:spacing w:val="-2"/>
          <w:w w:val="120"/>
          <w:sz w:val="18"/>
          <w:vertAlign w:val="baseline"/>
        </w:rPr>
        <w:t>onset </w:t>
      </w:r>
      <w:r>
        <w:rPr>
          <w:w w:val="120"/>
          <w:sz w:val="18"/>
          <w:vertAlign w:val="baseline"/>
        </w:rPr>
        <w:t>of</w:t>
      </w:r>
      <w:r>
        <w:rPr>
          <w:spacing w:val="-12"/>
          <w:w w:val="120"/>
          <w:sz w:val="18"/>
          <w:vertAlign w:val="baseline"/>
        </w:rPr>
        <w:t> </w:t>
      </w:r>
      <w:r>
        <w:rPr>
          <w:w w:val="120"/>
          <w:sz w:val="18"/>
          <w:vertAlign w:val="baseline"/>
        </w:rPr>
        <w:t>developmental</w:t>
      </w:r>
      <w:r>
        <w:rPr>
          <w:spacing w:val="-11"/>
          <w:w w:val="120"/>
          <w:sz w:val="18"/>
          <w:vertAlign w:val="baseline"/>
        </w:rPr>
        <w:t> </w:t>
      </w:r>
      <w:r>
        <w:rPr>
          <w:w w:val="120"/>
          <w:sz w:val="18"/>
          <w:vertAlign w:val="baseline"/>
        </w:rPr>
        <w:t>delay</w:t>
      </w:r>
      <w:r>
        <w:rPr>
          <w:spacing w:val="-12"/>
          <w:w w:val="120"/>
          <w:sz w:val="18"/>
          <w:vertAlign w:val="baseline"/>
        </w:rPr>
        <w:t> </w:t>
      </w:r>
      <w:r>
        <w:rPr>
          <w:w w:val="120"/>
          <w:sz w:val="18"/>
          <w:vertAlign w:val="baseline"/>
        </w:rPr>
        <w:t>when</w:t>
      </w:r>
      <w:r>
        <w:rPr>
          <w:spacing w:val="-12"/>
          <w:w w:val="120"/>
          <w:sz w:val="18"/>
          <w:vertAlign w:val="baseline"/>
        </w:rPr>
        <w:t> </w:t>
      </w:r>
      <w:r>
        <w:rPr>
          <w:w w:val="120"/>
          <w:sz w:val="18"/>
          <w:vertAlign w:val="baseline"/>
        </w:rPr>
        <w:t>they</w:t>
      </w:r>
      <w:r>
        <w:rPr>
          <w:spacing w:val="-12"/>
          <w:w w:val="120"/>
          <w:sz w:val="18"/>
          <w:vertAlign w:val="baseline"/>
        </w:rPr>
        <w:t> </w:t>
      </w:r>
      <w:r>
        <w:rPr>
          <w:w w:val="120"/>
          <w:sz w:val="18"/>
          <w:vertAlign w:val="baseline"/>
        </w:rPr>
        <w:t>identiﬁed</w:t>
      </w:r>
      <w:r>
        <w:rPr>
          <w:spacing w:val="-12"/>
          <w:w w:val="120"/>
          <w:sz w:val="18"/>
          <w:vertAlign w:val="baseline"/>
        </w:rPr>
        <w:t> </w:t>
      </w:r>
      <w:r>
        <w:rPr>
          <w:w w:val="120"/>
          <w:sz w:val="18"/>
          <w:vertAlign w:val="baseline"/>
        </w:rPr>
        <w:t>a</w:t>
      </w:r>
      <w:r>
        <w:rPr>
          <w:spacing w:val="-12"/>
          <w:w w:val="120"/>
          <w:sz w:val="18"/>
          <w:vertAlign w:val="baseline"/>
        </w:rPr>
        <w:t> </w:t>
      </w:r>
      <w:r>
        <w:rPr>
          <w:w w:val="120"/>
          <w:sz w:val="18"/>
          <w:vertAlign w:val="baseline"/>
        </w:rPr>
        <w:t>patient</w:t>
      </w:r>
      <w:r>
        <w:rPr>
          <w:spacing w:val="-11"/>
          <w:w w:val="120"/>
          <w:sz w:val="18"/>
          <w:vertAlign w:val="baseline"/>
        </w:rPr>
        <w:t> </w:t>
      </w:r>
      <w:r>
        <w:rPr>
          <w:w w:val="120"/>
          <w:sz w:val="18"/>
          <w:vertAlign w:val="baseline"/>
        </w:rPr>
        <w:t>with early</w:t>
      </w:r>
      <w:r>
        <w:rPr>
          <w:spacing w:val="-14"/>
          <w:w w:val="120"/>
          <w:sz w:val="18"/>
          <w:vertAlign w:val="baseline"/>
        </w:rPr>
        <w:t> </w:t>
      </w:r>
      <w:r>
        <w:rPr>
          <w:w w:val="120"/>
          <w:sz w:val="18"/>
          <w:vertAlign w:val="baseline"/>
        </w:rPr>
        <w:t>infantile</w:t>
      </w:r>
      <w:r>
        <w:rPr>
          <w:spacing w:val="-13"/>
          <w:w w:val="120"/>
          <w:sz w:val="18"/>
          <w:vertAlign w:val="baseline"/>
        </w:rPr>
        <w:t> </w:t>
      </w:r>
      <w:r>
        <w:rPr>
          <w:w w:val="120"/>
          <w:sz w:val="18"/>
          <w:vertAlign w:val="baseline"/>
        </w:rPr>
        <w:t>Krabbe</w:t>
      </w:r>
      <w:r>
        <w:rPr>
          <w:spacing w:val="-14"/>
          <w:w w:val="120"/>
          <w:sz w:val="18"/>
          <w:vertAlign w:val="baseline"/>
        </w:rPr>
        <w:t> </w:t>
      </w:r>
      <w:r>
        <w:rPr>
          <w:w w:val="120"/>
          <w:sz w:val="18"/>
          <w:vertAlign w:val="baseline"/>
        </w:rPr>
        <w:t>disease</w:t>
      </w:r>
      <w:r>
        <w:rPr>
          <w:spacing w:val="-13"/>
          <w:w w:val="120"/>
          <w:sz w:val="18"/>
          <w:vertAlign w:val="baseline"/>
        </w:rPr>
        <w:t> </w:t>
      </w:r>
      <w:r>
        <w:rPr>
          <w:w w:val="120"/>
          <w:sz w:val="18"/>
          <w:vertAlign w:val="baseline"/>
        </w:rPr>
        <w:t>who</w:t>
      </w:r>
      <w:r>
        <w:rPr>
          <w:spacing w:val="-14"/>
          <w:w w:val="120"/>
          <w:sz w:val="18"/>
          <w:vertAlign w:val="baseline"/>
        </w:rPr>
        <w:t> </w:t>
      </w:r>
      <w:r>
        <w:rPr>
          <w:w w:val="120"/>
          <w:sz w:val="18"/>
          <w:vertAlign w:val="baseline"/>
        </w:rPr>
        <w:t>had</w:t>
      </w:r>
      <w:r>
        <w:rPr>
          <w:spacing w:val="-13"/>
          <w:w w:val="120"/>
          <w:sz w:val="18"/>
          <w:vertAlign w:val="baseline"/>
        </w:rPr>
        <w:t> </w:t>
      </w:r>
      <w:r>
        <w:rPr>
          <w:w w:val="120"/>
          <w:sz w:val="18"/>
          <w:vertAlign w:val="baseline"/>
        </w:rPr>
        <w:t>multiple</w:t>
      </w:r>
      <w:r>
        <w:rPr>
          <w:spacing w:val="-14"/>
          <w:w w:val="120"/>
          <w:sz w:val="18"/>
          <w:vertAlign w:val="baseline"/>
        </w:rPr>
        <w:t> </w:t>
      </w:r>
      <w:r>
        <w:rPr>
          <w:w w:val="120"/>
          <w:sz w:val="18"/>
          <w:vertAlign w:val="baseline"/>
        </w:rPr>
        <w:t>enhancing cranial</w:t>
      </w:r>
      <w:r>
        <w:rPr>
          <w:spacing w:val="-14"/>
          <w:w w:val="120"/>
          <w:sz w:val="18"/>
          <w:vertAlign w:val="baseline"/>
        </w:rPr>
        <w:t> </w:t>
      </w:r>
      <w:r>
        <w:rPr>
          <w:w w:val="120"/>
          <w:sz w:val="18"/>
          <w:vertAlign w:val="baseline"/>
        </w:rPr>
        <w:t>nerves</w:t>
      </w:r>
      <w:r>
        <w:rPr>
          <w:spacing w:val="-13"/>
          <w:w w:val="120"/>
          <w:sz w:val="18"/>
          <w:vertAlign w:val="baseline"/>
        </w:rPr>
        <w:t> </w:t>
      </w:r>
      <w:r>
        <w:rPr>
          <w:w w:val="120"/>
          <w:sz w:val="18"/>
          <w:vertAlign w:val="baseline"/>
        </w:rPr>
        <w:t>along</w:t>
      </w:r>
      <w:r>
        <w:rPr>
          <w:spacing w:val="-14"/>
          <w:w w:val="120"/>
          <w:sz w:val="18"/>
          <w:vertAlign w:val="baseline"/>
        </w:rPr>
        <w:t> </w:t>
      </w:r>
      <w:r>
        <w:rPr>
          <w:w w:val="120"/>
          <w:sz w:val="18"/>
          <w:vertAlign w:val="baseline"/>
        </w:rPr>
        <w:t>with</w:t>
      </w:r>
      <w:r>
        <w:rPr>
          <w:spacing w:val="-13"/>
          <w:w w:val="120"/>
          <w:sz w:val="18"/>
          <w:vertAlign w:val="baseline"/>
        </w:rPr>
        <w:t> </w:t>
      </w:r>
      <w:r>
        <w:rPr>
          <w:w w:val="120"/>
          <w:sz w:val="18"/>
          <w:vertAlign w:val="baseline"/>
        </w:rPr>
        <w:t>nonspeciﬁc</w:t>
      </w:r>
      <w:r>
        <w:rPr>
          <w:spacing w:val="-14"/>
          <w:w w:val="120"/>
          <w:sz w:val="18"/>
          <w:vertAlign w:val="baseline"/>
        </w:rPr>
        <w:t> </w:t>
      </w:r>
      <w:r>
        <w:rPr>
          <w:w w:val="120"/>
          <w:sz w:val="18"/>
          <w:vertAlign w:val="baseline"/>
        </w:rPr>
        <w:t>white</w:t>
      </w:r>
      <w:r>
        <w:rPr>
          <w:spacing w:val="-13"/>
          <w:w w:val="120"/>
          <w:sz w:val="18"/>
          <w:vertAlign w:val="baseline"/>
        </w:rPr>
        <w:t> </w:t>
      </w:r>
      <w:r>
        <w:rPr>
          <w:w w:val="120"/>
          <w:sz w:val="18"/>
          <w:vertAlign w:val="baseline"/>
        </w:rPr>
        <w:t>matter</w:t>
      </w:r>
      <w:r>
        <w:rPr>
          <w:spacing w:val="-14"/>
          <w:w w:val="120"/>
          <w:sz w:val="18"/>
          <w:vertAlign w:val="baseline"/>
        </w:rPr>
        <w:t> </w:t>
      </w:r>
      <w:r>
        <w:rPr>
          <w:w w:val="120"/>
          <w:sz w:val="18"/>
          <w:vertAlign w:val="baseline"/>
        </w:rPr>
        <w:t>changes at</w:t>
      </w:r>
      <w:r>
        <w:rPr>
          <w:w w:val="120"/>
          <w:sz w:val="18"/>
          <w:vertAlign w:val="baseline"/>
        </w:rPr>
        <w:t> MRI.</w:t>
      </w:r>
      <w:r>
        <w:rPr>
          <w:w w:val="120"/>
          <w:sz w:val="18"/>
          <w:vertAlign w:val="baseline"/>
        </w:rPr>
        <w:t> We</w:t>
      </w:r>
      <w:r>
        <w:rPr>
          <w:w w:val="120"/>
          <w:sz w:val="18"/>
          <w:vertAlign w:val="baseline"/>
        </w:rPr>
        <w:t> are</w:t>
      </w:r>
      <w:r>
        <w:rPr>
          <w:w w:val="120"/>
          <w:sz w:val="18"/>
          <w:vertAlign w:val="baseline"/>
        </w:rPr>
        <w:t> in</w:t>
      </w:r>
      <w:r>
        <w:rPr>
          <w:w w:val="120"/>
          <w:sz w:val="18"/>
          <w:vertAlign w:val="baseline"/>
        </w:rPr>
        <w:t> agreement</w:t>
      </w:r>
      <w:r>
        <w:rPr>
          <w:w w:val="120"/>
          <w:sz w:val="18"/>
          <w:vertAlign w:val="baseline"/>
        </w:rPr>
        <w:t> with</w:t>
      </w:r>
      <w:r>
        <w:rPr>
          <w:w w:val="120"/>
          <w:sz w:val="18"/>
          <w:vertAlign w:val="baseline"/>
        </w:rPr>
        <w:t> Morana</w:t>
      </w:r>
      <w:r>
        <w:rPr>
          <w:w w:val="120"/>
          <w:sz w:val="18"/>
          <w:vertAlign w:val="baseline"/>
        </w:rPr>
        <w:t> et</w:t>
      </w:r>
      <w:r>
        <w:rPr>
          <w:w w:val="120"/>
          <w:sz w:val="18"/>
          <w:vertAlign w:val="baseline"/>
        </w:rPr>
        <w:t> al.,</w:t>
      </w:r>
      <w:hyperlink w:history="true" w:anchor="_bookmark14">
        <w:r>
          <w:rPr>
            <w:color w:val="007FAC"/>
            <w:w w:val="120"/>
            <w:sz w:val="18"/>
            <w:vertAlign w:val="superscript"/>
          </w:rPr>
          <w:t>9</w:t>
        </w:r>
      </w:hyperlink>
      <w:r>
        <w:rPr>
          <w:color w:val="007FAC"/>
          <w:w w:val="120"/>
          <w:sz w:val="18"/>
          <w:vertAlign w:val="baseline"/>
        </w:rPr>
        <w:t> </w:t>
      </w:r>
      <w:r>
        <w:rPr>
          <w:w w:val="120"/>
          <w:sz w:val="18"/>
          <w:vertAlign w:val="baseline"/>
        </w:rPr>
        <w:t>in</w:t>
      </w:r>
      <w:r>
        <w:rPr>
          <w:w w:val="120"/>
          <w:sz w:val="18"/>
          <w:vertAlign w:val="baseline"/>
        </w:rPr>
        <w:t> hy- pothesizing</w:t>
      </w:r>
      <w:r>
        <w:rPr>
          <w:spacing w:val="-13"/>
          <w:w w:val="120"/>
          <w:sz w:val="18"/>
          <w:vertAlign w:val="baseline"/>
        </w:rPr>
        <w:t> </w:t>
      </w:r>
      <w:r>
        <w:rPr>
          <w:w w:val="120"/>
          <w:sz w:val="18"/>
          <w:vertAlign w:val="baseline"/>
        </w:rPr>
        <w:t>that</w:t>
      </w:r>
      <w:r>
        <w:rPr>
          <w:spacing w:val="-13"/>
          <w:w w:val="120"/>
          <w:sz w:val="18"/>
          <w:vertAlign w:val="baseline"/>
        </w:rPr>
        <w:t> </w:t>
      </w:r>
      <w:r>
        <w:rPr>
          <w:w w:val="120"/>
          <w:sz w:val="18"/>
          <w:vertAlign w:val="baseline"/>
        </w:rPr>
        <w:t>abnormal</w:t>
      </w:r>
      <w:r>
        <w:rPr>
          <w:spacing w:val="-13"/>
          <w:w w:val="120"/>
          <w:sz w:val="18"/>
          <w:vertAlign w:val="baseline"/>
        </w:rPr>
        <w:t> </w:t>
      </w:r>
      <w:r>
        <w:rPr>
          <w:w w:val="120"/>
          <w:sz w:val="18"/>
          <w:vertAlign w:val="baseline"/>
        </w:rPr>
        <w:t>cranial</w:t>
      </w:r>
      <w:r>
        <w:rPr>
          <w:spacing w:val="-13"/>
          <w:w w:val="120"/>
          <w:sz w:val="18"/>
          <w:vertAlign w:val="baseline"/>
        </w:rPr>
        <w:t> </w:t>
      </w:r>
      <w:r>
        <w:rPr>
          <w:w w:val="120"/>
          <w:sz w:val="18"/>
          <w:vertAlign w:val="baseline"/>
        </w:rPr>
        <w:t>nerve</w:t>
      </w:r>
      <w:r>
        <w:rPr>
          <w:spacing w:val="-14"/>
          <w:w w:val="120"/>
          <w:sz w:val="18"/>
          <w:vertAlign w:val="baseline"/>
        </w:rPr>
        <w:t> </w:t>
      </w:r>
      <w:r>
        <w:rPr>
          <w:w w:val="120"/>
          <w:sz w:val="18"/>
          <w:vertAlign w:val="baseline"/>
        </w:rPr>
        <w:t>enhancement</w:t>
      </w:r>
      <w:r>
        <w:rPr>
          <w:spacing w:val="-12"/>
          <w:w w:val="120"/>
          <w:sz w:val="18"/>
          <w:vertAlign w:val="baseline"/>
        </w:rPr>
        <w:t> </w:t>
      </w:r>
      <w:r>
        <w:rPr>
          <w:w w:val="120"/>
          <w:sz w:val="18"/>
          <w:vertAlign w:val="baseline"/>
        </w:rPr>
        <w:t>goes largely</w:t>
      </w:r>
      <w:r>
        <w:rPr>
          <w:spacing w:val="-11"/>
          <w:w w:val="120"/>
          <w:sz w:val="18"/>
          <w:vertAlign w:val="baseline"/>
        </w:rPr>
        <w:t> </w:t>
      </w:r>
      <w:r>
        <w:rPr>
          <w:w w:val="120"/>
          <w:sz w:val="18"/>
          <w:vertAlign w:val="baseline"/>
        </w:rPr>
        <w:t>undetected</w:t>
      </w:r>
      <w:r>
        <w:rPr>
          <w:spacing w:val="-11"/>
          <w:w w:val="120"/>
          <w:sz w:val="18"/>
          <w:vertAlign w:val="baseline"/>
        </w:rPr>
        <w:t> </w:t>
      </w:r>
      <w:r>
        <w:rPr>
          <w:w w:val="120"/>
          <w:sz w:val="18"/>
          <w:vertAlign w:val="baseline"/>
        </w:rPr>
        <w:t>because</w:t>
      </w:r>
      <w:r>
        <w:rPr>
          <w:spacing w:val="-10"/>
          <w:w w:val="120"/>
          <w:sz w:val="18"/>
          <w:vertAlign w:val="baseline"/>
        </w:rPr>
        <w:t> </w:t>
      </w:r>
      <w:r>
        <w:rPr>
          <w:w w:val="120"/>
          <w:sz w:val="18"/>
          <w:vertAlign w:val="baseline"/>
        </w:rPr>
        <w:t>of</w:t>
      </w:r>
      <w:r>
        <w:rPr>
          <w:spacing w:val="-8"/>
          <w:w w:val="120"/>
          <w:sz w:val="18"/>
          <w:vertAlign w:val="baseline"/>
        </w:rPr>
        <w:t> </w:t>
      </w:r>
      <w:r>
        <w:rPr>
          <w:w w:val="120"/>
          <w:sz w:val="18"/>
          <w:vertAlign w:val="baseline"/>
        </w:rPr>
        <w:t>the</w:t>
      </w:r>
      <w:r>
        <w:rPr>
          <w:spacing w:val="-11"/>
          <w:w w:val="120"/>
          <w:sz w:val="18"/>
          <w:vertAlign w:val="baseline"/>
        </w:rPr>
        <w:t> </w:t>
      </w:r>
      <w:r>
        <w:rPr>
          <w:w w:val="120"/>
          <w:sz w:val="18"/>
          <w:vertAlign w:val="baseline"/>
        </w:rPr>
        <w:t>lack</w:t>
      </w:r>
      <w:r>
        <w:rPr>
          <w:spacing w:val="-11"/>
          <w:w w:val="120"/>
          <w:sz w:val="18"/>
          <w:vertAlign w:val="baseline"/>
        </w:rPr>
        <w:t> </w:t>
      </w:r>
      <w:r>
        <w:rPr>
          <w:w w:val="120"/>
          <w:sz w:val="18"/>
          <w:vertAlign w:val="baseline"/>
        </w:rPr>
        <w:t>of</w:t>
      </w:r>
      <w:r>
        <w:rPr>
          <w:spacing w:val="-10"/>
          <w:w w:val="120"/>
          <w:sz w:val="18"/>
          <w:vertAlign w:val="baseline"/>
        </w:rPr>
        <w:t> </w:t>
      </w:r>
      <w:r>
        <w:rPr>
          <w:w w:val="120"/>
          <w:sz w:val="18"/>
          <w:vertAlign w:val="baseline"/>
        </w:rPr>
        <w:t>administration</w:t>
      </w:r>
      <w:r>
        <w:rPr>
          <w:spacing w:val="-10"/>
          <w:w w:val="120"/>
          <w:sz w:val="18"/>
          <w:vertAlign w:val="baseline"/>
        </w:rPr>
        <w:t> </w:t>
      </w:r>
      <w:r>
        <w:rPr>
          <w:w w:val="120"/>
          <w:sz w:val="18"/>
          <w:vertAlign w:val="baseline"/>
        </w:rPr>
        <w:t>of MRI contrast when evaluating infants.</w:t>
      </w:r>
    </w:p>
    <w:p>
      <w:pPr>
        <w:spacing w:line="254" w:lineRule="auto" w:before="0"/>
        <w:ind w:left="62" w:right="281" w:firstLine="239"/>
        <w:jc w:val="both"/>
        <w:rPr>
          <w:sz w:val="18"/>
        </w:rPr>
      </w:pPr>
      <w:r>
        <w:rPr>
          <w:w w:val="115"/>
          <w:sz w:val="18"/>
        </w:rPr>
        <w:t>In</w:t>
      </w:r>
      <w:r>
        <w:rPr>
          <w:w w:val="115"/>
          <w:sz w:val="18"/>
        </w:rPr>
        <w:t> conclusion,</w:t>
      </w:r>
      <w:r>
        <w:rPr>
          <w:w w:val="115"/>
          <w:sz w:val="18"/>
        </w:rPr>
        <w:t> the</w:t>
      </w:r>
      <w:r>
        <w:rPr>
          <w:w w:val="115"/>
          <w:sz w:val="18"/>
        </w:rPr>
        <w:t> differential</w:t>
      </w:r>
      <w:r>
        <w:rPr>
          <w:w w:val="115"/>
          <w:sz w:val="18"/>
        </w:rPr>
        <w:t> diagnosis</w:t>
      </w:r>
      <w:r>
        <w:rPr>
          <w:w w:val="115"/>
          <w:sz w:val="18"/>
        </w:rPr>
        <w:t> of</w:t>
      </w:r>
      <w:r>
        <w:rPr>
          <w:w w:val="115"/>
          <w:sz w:val="18"/>
        </w:rPr>
        <w:t> </w:t>
      </w:r>
      <w:r>
        <w:rPr>
          <w:w w:val="115"/>
          <w:sz w:val="18"/>
        </w:rPr>
        <w:t>abnormal cranial nerve enhancement should be expanded to include </w:t>
      </w:r>
      <w:r>
        <w:rPr>
          <w:i/>
          <w:w w:val="115"/>
          <w:sz w:val="18"/>
        </w:rPr>
        <w:t>POLG</w:t>
      </w:r>
      <w:r>
        <w:rPr>
          <w:i/>
          <w:w w:val="115"/>
          <w:sz w:val="18"/>
        </w:rPr>
        <w:t> </w:t>
      </w:r>
      <w:r>
        <w:rPr>
          <w:w w:val="115"/>
          <w:sz w:val="18"/>
        </w:rPr>
        <w:t>mutations</w:t>
      </w:r>
      <w:r>
        <w:rPr>
          <w:w w:val="115"/>
          <w:sz w:val="18"/>
        </w:rPr>
        <w:t> and,</w:t>
      </w:r>
      <w:r>
        <w:rPr>
          <w:w w:val="115"/>
          <w:sz w:val="18"/>
        </w:rPr>
        <w:t> more</w:t>
      </w:r>
      <w:r>
        <w:rPr>
          <w:w w:val="115"/>
          <w:sz w:val="18"/>
        </w:rPr>
        <w:t> generally,</w:t>
      </w:r>
      <w:r>
        <w:rPr>
          <w:w w:val="115"/>
          <w:sz w:val="18"/>
        </w:rPr>
        <w:t> mitochondrial</w:t>
      </w:r>
      <w:r>
        <w:rPr>
          <w:w w:val="115"/>
          <w:sz w:val="18"/>
        </w:rPr>
        <w:t> dis- eases if the appropriate clinical signs are present. We have modiﬁed</w:t>
      </w:r>
      <w:r>
        <w:rPr>
          <w:w w:val="115"/>
          <w:sz w:val="18"/>
        </w:rPr>
        <w:t> our</w:t>
      </w:r>
      <w:r>
        <w:rPr>
          <w:w w:val="115"/>
          <w:sz w:val="18"/>
        </w:rPr>
        <w:t> MR</w:t>
      </w:r>
      <w:r>
        <w:rPr>
          <w:w w:val="115"/>
          <w:sz w:val="18"/>
        </w:rPr>
        <w:t> protocols</w:t>
      </w:r>
      <w:r>
        <w:rPr>
          <w:w w:val="115"/>
          <w:sz w:val="18"/>
        </w:rPr>
        <w:t> to</w:t>
      </w:r>
      <w:r>
        <w:rPr>
          <w:w w:val="115"/>
          <w:sz w:val="18"/>
        </w:rPr>
        <w:t> include</w:t>
      </w:r>
      <w:r>
        <w:rPr>
          <w:w w:val="115"/>
          <w:sz w:val="18"/>
        </w:rPr>
        <w:t> contrast</w:t>
      </w:r>
      <w:r>
        <w:rPr>
          <w:w w:val="115"/>
          <w:sz w:val="18"/>
        </w:rPr>
        <w:t> enhance- ment</w:t>
      </w:r>
      <w:r>
        <w:rPr>
          <w:spacing w:val="40"/>
          <w:w w:val="115"/>
          <w:sz w:val="18"/>
        </w:rPr>
        <w:t> </w:t>
      </w:r>
      <w:r>
        <w:rPr>
          <w:w w:val="115"/>
          <w:sz w:val="18"/>
        </w:rPr>
        <w:t>for</w:t>
      </w:r>
      <w:r>
        <w:rPr>
          <w:spacing w:val="40"/>
          <w:w w:val="115"/>
          <w:sz w:val="18"/>
        </w:rPr>
        <w:t> </w:t>
      </w:r>
      <w:r>
        <w:rPr>
          <w:w w:val="115"/>
          <w:sz w:val="18"/>
        </w:rPr>
        <w:t>infants</w:t>
      </w:r>
      <w:r>
        <w:rPr>
          <w:spacing w:val="40"/>
          <w:w w:val="115"/>
          <w:sz w:val="18"/>
        </w:rPr>
        <w:t> </w:t>
      </w:r>
      <w:r>
        <w:rPr>
          <w:w w:val="115"/>
          <w:sz w:val="18"/>
        </w:rPr>
        <w:t>with</w:t>
      </w:r>
      <w:r>
        <w:rPr>
          <w:spacing w:val="40"/>
          <w:w w:val="115"/>
          <w:sz w:val="18"/>
        </w:rPr>
        <w:t> </w:t>
      </w:r>
      <w:r>
        <w:rPr>
          <w:w w:val="115"/>
          <w:sz w:val="18"/>
        </w:rPr>
        <w:t>suspected neurometabolic</w:t>
      </w:r>
      <w:r>
        <w:rPr>
          <w:spacing w:val="40"/>
          <w:w w:val="115"/>
          <w:sz w:val="18"/>
        </w:rPr>
        <w:t> </w:t>
      </w:r>
      <w:r>
        <w:rPr>
          <w:w w:val="115"/>
          <w:sz w:val="18"/>
        </w:rPr>
        <w:t>disease.</w:t>
      </w:r>
    </w:p>
    <w:p>
      <w:pPr>
        <w:pStyle w:val="BodyText"/>
        <w:rPr>
          <w:sz w:val="18"/>
        </w:rPr>
      </w:pPr>
    </w:p>
    <w:p>
      <w:pPr>
        <w:pStyle w:val="BodyText"/>
        <w:spacing w:before="160"/>
        <w:rPr>
          <w:sz w:val="18"/>
        </w:rPr>
      </w:pPr>
    </w:p>
    <w:p>
      <w:pPr>
        <w:spacing w:before="0"/>
        <w:ind w:left="62" w:right="0" w:firstLine="0"/>
        <w:jc w:val="left"/>
        <w:rPr>
          <w:sz w:val="16"/>
        </w:rPr>
      </w:pPr>
      <w:bookmarkStart w:name="_bookmark6" w:id="12"/>
      <w:bookmarkEnd w:id="12"/>
      <w:r>
        <w:rPr/>
      </w:r>
      <w:r>
        <w:rPr>
          <w:spacing w:val="-2"/>
          <w:w w:val="120"/>
          <w:sz w:val="16"/>
        </w:rPr>
        <w:t>References</w:t>
      </w:r>
    </w:p>
    <w:p>
      <w:pPr>
        <w:pStyle w:val="BodyText"/>
        <w:spacing w:before="27"/>
        <w:rPr>
          <w:sz w:val="16"/>
        </w:rPr>
      </w:pPr>
    </w:p>
    <w:p>
      <w:pPr>
        <w:pStyle w:val="ListParagraph"/>
        <w:numPr>
          <w:ilvl w:val="0"/>
          <w:numId w:val="1"/>
        </w:numPr>
        <w:tabs>
          <w:tab w:pos="333" w:val="left" w:leader="none"/>
        </w:tabs>
        <w:spacing w:line="266" w:lineRule="auto" w:before="0" w:after="0"/>
        <w:ind w:left="333" w:right="281" w:hanging="203"/>
        <w:jc w:val="both"/>
        <w:rPr>
          <w:sz w:val="14"/>
        </w:rPr>
      </w:pPr>
      <w:bookmarkStart w:name="_bookmark7" w:id="13"/>
      <w:bookmarkEnd w:id="13"/>
      <w:r>
        <w:rPr/>
      </w:r>
      <w:hyperlink r:id="rId16">
        <w:r>
          <w:rPr>
            <w:color w:val="007FAC"/>
            <w:w w:val="120"/>
            <w:sz w:val="14"/>
          </w:rPr>
          <w:t>Wong</w:t>
        </w:r>
        <w:r>
          <w:rPr>
            <w:color w:val="007FAC"/>
            <w:spacing w:val="-4"/>
            <w:w w:val="120"/>
            <w:sz w:val="14"/>
          </w:rPr>
          <w:t> </w:t>
        </w:r>
        <w:r>
          <w:rPr>
            <w:color w:val="007FAC"/>
            <w:w w:val="120"/>
            <w:sz w:val="14"/>
          </w:rPr>
          <w:t>LJ,</w:t>
        </w:r>
        <w:r>
          <w:rPr>
            <w:color w:val="007FAC"/>
            <w:spacing w:val="-4"/>
            <w:w w:val="120"/>
            <w:sz w:val="14"/>
          </w:rPr>
          <w:t> </w:t>
        </w:r>
        <w:r>
          <w:rPr>
            <w:color w:val="007FAC"/>
            <w:w w:val="120"/>
            <w:sz w:val="14"/>
          </w:rPr>
          <w:t>Naviaux</w:t>
        </w:r>
        <w:r>
          <w:rPr>
            <w:color w:val="007FAC"/>
            <w:spacing w:val="-3"/>
            <w:w w:val="120"/>
            <w:sz w:val="14"/>
          </w:rPr>
          <w:t> </w:t>
        </w:r>
        <w:r>
          <w:rPr>
            <w:color w:val="007FAC"/>
            <w:w w:val="120"/>
            <w:sz w:val="14"/>
          </w:rPr>
          <w:t>RK,</w:t>
        </w:r>
        <w:r>
          <w:rPr>
            <w:color w:val="007FAC"/>
            <w:spacing w:val="-3"/>
            <w:w w:val="120"/>
            <w:sz w:val="14"/>
          </w:rPr>
          <w:t> </w:t>
        </w:r>
        <w:r>
          <w:rPr>
            <w:color w:val="007FAC"/>
            <w:w w:val="120"/>
            <w:sz w:val="14"/>
          </w:rPr>
          <w:t>Brunetti-Pierri</w:t>
        </w:r>
        <w:r>
          <w:rPr>
            <w:color w:val="007FAC"/>
            <w:spacing w:val="-2"/>
            <w:w w:val="120"/>
            <w:sz w:val="14"/>
          </w:rPr>
          <w:t> </w:t>
        </w:r>
        <w:r>
          <w:rPr>
            <w:color w:val="007FAC"/>
            <w:w w:val="120"/>
            <w:sz w:val="14"/>
          </w:rPr>
          <w:t>N,</w:t>
        </w:r>
        <w:r>
          <w:rPr>
            <w:color w:val="007FAC"/>
            <w:spacing w:val="-4"/>
            <w:w w:val="120"/>
            <w:sz w:val="14"/>
          </w:rPr>
          <w:t> </w:t>
        </w:r>
        <w:r>
          <w:rPr>
            <w:color w:val="007FAC"/>
            <w:w w:val="120"/>
            <w:sz w:val="14"/>
          </w:rPr>
          <w:t>et</w:t>
        </w:r>
        <w:r>
          <w:rPr>
            <w:color w:val="007FAC"/>
            <w:spacing w:val="-4"/>
            <w:w w:val="120"/>
            <w:sz w:val="14"/>
          </w:rPr>
          <w:t> </w:t>
        </w:r>
        <w:r>
          <w:rPr>
            <w:color w:val="007FAC"/>
            <w:w w:val="120"/>
            <w:sz w:val="14"/>
          </w:rPr>
          <w:t>al.</w:t>
        </w:r>
        <w:r>
          <w:rPr>
            <w:color w:val="007FAC"/>
            <w:spacing w:val="-4"/>
            <w:w w:val="120"/>
            <w:sz w:val="14"/>
          </w:rPr>
          <w:t> </w:t>
        </w:r>
        <w:r>
          <w:rPr>
            <w:color w:val="007FAC"/>
            <w:w w:val="120"/>
            <w:sz w:val="14"/>
          </w:rPr>
          <w:t>Molecular</w:t>
        </w:r>
        <w:r>
          <w:rPr>
            <w:color w:val="007FAC"/>
            <w:spacing w:val="-3"/>
            <w:w w:val="120"/>
            <w:sz w:val="14"/>
          </w:rPr>
          <w:t> </w:t>
        </w:r>
        <w:r>
          <w:rPr>
            <w:color w:val="007FAC"/>
            <w:w w:val="120"/>
            <w:sz w:val="14"/>
          </w:rPr>
          <w:t>and</w:t>
        </w:r>
        <w:r>
          <w:rPr>
            <w:color w:val="007FAC"/>
            <w:spacing w:val="-4"/>
            <w:w w:val="120"/>
            <w:sz w:val="14"/>
          </w:rPr>
          <w:t> </w:t>
        </w:r>
        <w:r>
          <w:rPr>
            <w:color w:val="007FAC"/>
            <w:w w:val="120"/>
            <w:sz w:val="14"/>
          </w:rPr>
          <w:t>clinical</w:t>
        </w:r>
      </w:hyperlink>
      <w:r>
        <w:rPr>
          <w:color w:val="007FAC"/>
          <w:w w:val="120"/>
          <w:sz w:val="14"/>
        </w:rPr>
        <w:t> </w:t>
      </w:r>
      <w:hyperlink r:id="rId16">
        <w:r>
          <w:rPr>
            <w:color w:val="007FAC"/>
            <w:w w:val="120"/>
            <w:sz w:val="14"/>
          </w:rPr>
          <w:t>genetics</w:t>
        </w:r>
        <w:r>
          <w:rPr>
            <w:color w:val="007FAC"/>
            <w:w w:val="120"/>
            <w:sz w:val="14"/>
          </w:rPr>
          <w:t> of</w:t>
        </w:r>
        <w:r>
          <w:rPr>
            <w:color w:val="007FAC"/>
            <w:w w:val="120"/>
            <w:sz w:val="14"/>
          </w:rPr>
          <w:t> mitochondrial</w:t>
        </w:r>
        <w:r>
          <w:rPr>
            <w:color w:val="007FAC"/>
            <w:w w:val="120"/>
            <w:sz w:val="14"/>
          </w:rPr>
          <w:t> disease</w:t>
        </w:r>
        <w:r>
          <w:rPr>
            <w:color w:val="007FAC"/>
            <w:w w:val="120"/>
            <w:sz w:val="14"/>
          </w:rPr>
          <w:t> due</w:t>
        </w:r>
        <w:r>
          <w:rPr>
            <w:color w:val="007FAC"/>
            <w:w w:val="120"/>
            <w:sz w:val="14"/>
          </w:rPr>
          <w:t> to</w:t>
        </w:r>
        <w:r>
          <w:rPr>
            <w:color w:val="007FAC"/>
            <w:w w:val="120"/>
            <w:sz w:val="14"/>
          </w:rPr>
          <w:t> POLG</w:t>
        </w:r>
        <w:r>
          <w:rPr>
            <w:color w:val="007FAC"/>
            <w:w w:val="120"/>
            <w:sz w:val="14"/>
          </w:rPr>
          <w:t> mutations.</w:t>
        </w:r>
        <w:r>
          <w:rPr>
            <w:color w:val="007FAC"/>
            <w:w w:val="120"/>
            <w:sz w:val="14"/>
          </w:rPr>
          <w:t> </w:t>
        </w:r>
        <w:r>
          <w:rPr>
            <w:i/>
            <w:color w:val="007FAC"/>
            <w:w w:val="120"/>
            <w:sz w:val="14"/>
          </w:rPr>
          <w:t>Hum</w:t>
        </w:r>
      </w:hyperlink>
      <w:r>
        <w:rPr>
          <w:i/>
          <w:color w:val="007FAC"/>
          <w:spacing w:val="40"/>
          <w:w w:val="120"/>
          <w:sz w:val="14"/>
        </w:rPr>
        <w:t> </w:t>
      </w:r>
      <w:hyperlink r:id="rId16">
        <w:r>
          <w:rPr>
            <w:i/>
            <w:color w:val="007FAC"/>
            <w:w w:val="120"/>
            <w:sz w:val="14"/>
          </w:rPr>
          <w:t>Mutat</w:t>
        </w:r>
        <w:r>
          <w:rPr>
            <w:color w:val="007FAC"/>
            <w:w w:val="120"/>
            <w:sz w:val="14"/>
          </w:rPr>
          <w:t>. 2008;29:E150-E172</w:t>
        </w:r>
      </w:hyperlink>
      <w:r>
        <w:rPr>
          <w:w w:val="120"/>
          <w:sz w:val="14"/>
        </w:rPr>
        <w:t>.</w:t>
      </w:r>
    </w:p>
    <w:p>
      <w:pPr>
        <w:pStyle w:val="ListParagraph"/>
        <w:numPr>
          <w:ilvl w:val="0"/>
          <w:numId w:val="1"/>
        </w:numPr>
        <w:tabs>
          <w:tab w:pos="333" w:val="left" w:leader="none"/>
        </w:tabs>
        <w:spacing w:line="266" w:lineRule="auto" w:before="2" w:after="0"/>
        <w:ind w:left="333" w:right="281" w:hanging="203"/>
        <w:jc w:val="both"/>
        <w:rPr>
          <w:sz w:val="14"/>
        </w:rPr>
      </w:pPr>
      <w:hyperlink r:id="rId17">
        <w:r>
          <w:rPr>
            <w:color w:val="007FAC"/>
            <w:w w:val="120"/>
            <w:sz w:val="14"/>
          </w:rPr>
          <w:t>Tang</w:t>
        </w:r>
        <w:r>
          <w:rPr>
            <w:color w:val="007FAC"/>
            <w:spacing w:val="-3"/>
            <w:w w:val="120"/>
            <w:sz w:val="14"/>
          </w:rPr>
          <w:t> </w:t>
        </w:r>
        <w:r>
          <w:rPr>
            <w:color w:val="007FAC"/>
            <w:w w:val="120"/>
            <w:sz w:val="14"/>
          </w:rPr>
          <w:t>S,</w:t>
        </w:r>
        <w:r>
          <w:rPr>
            <w:color w:val="007FAC"/>
            <w:spacing w:val="-3"/>
            <w:w w:val="120"/>
            <w:sz w:val="14"/>
          </w:rPr>
          <w:t> </w:t>
        </w:r>
        <w:r>
          <w:rPr>
            <w:color w:val="007FAC"/>
            <w:w w:val="120"/>
            <w:sz w:val="14"/>
          </w:rPr>
          <w:t>Wang</w:t>
        </w:r>
        <w:r>
          <w:rPr>
            <w:color w:val="007FAC"/>
            <w:spacing w:val="-4"/>
            <w:w w:val="120"/>
            <w:sz w:val="14"/>
          </w:rPr>
          <w:t> </w:t>
        </w:r>
        <w:r>
          <w:rPr>
            <w:color w:val="007FAC"/>
            <w:w w:val="120"/>
            <w:sz w:val="14"/>
          </w:rPr>
          <w:t>J,</w:t>
        </w:r>
        <w:r>
          <w:rPr>
            <w:color w:val="007FAC"/>
            <w:spacing w:val="-3"/>
            <w:w w:val="120"/>
            <w:sz w:val="14"/>
          </w:rPr>
          <w:t> </w:t>
        </w:r>
        <w:r>
          <w:rPr>
            <w:color w:val="007FAC"/>
            <w:w w:val="120"/>
            <w:sz w:val="14"/>
          </w:rPr>
          <w:t>Lee</w:t>
        </w:r>
        <w:r>
          <w:rPr>
            <w:color w:val="007FAC"/>
            <w:spacing w:val="-3"/>
            <w:w w:val="120"/>
            <w:sz w:val="14"/>
          </w:rPr>
          <w:t> </w:t>
        </w:r>
        <w:r>
          <w:rPr>
            <w:color w:val="007FAC"/>
            <w:w w:val="120"/>
            <w:sz w:val="14"/>
          </w:rPr>
          <w:t>N,</w:t>
        </w:r>
        <w:r>
          <w:rPr>
            <w:color w:val="007FAC"/>
            <w:spacing w:val="-4"/>
            <w:w w:val="120"/>
            <w:sz w:val="14"/>
          </w:rPr>
          <w:t> </w:t>
        </w:r>
        <w:r>
          <w:rPr>
            <w:color w:val="007FAC"/>
            <w:w w:val="120"/>
            <w:sz w:val="14"/>
          </w:rPr>
          <w:t>et</w:t>
        </w:r>
        <w:r>
          <w:rPr>
            <w:color w:val="007FAC"/>
            <w:spacing w:val="-3"/>
            <w:w w:val="120"/>
            <w:sz w:val="14"/>
          </w:rPr>
          <w:t> </w:t>
        </w:r>
        <w:r>
          <w:rPr>
            <w:color w:val="007FAC"/>
            <w:w w:val="120"/>
            <w:sz w:val="14"/>
          </w:rPr>
          <w:t>al.</w:t>
        </w:r>
        <w:r>
          <w:rPr>
            <w:color w:val="007FAC"/>
            <w:spacing w:val="-3"/>
            <w:w w:val="120"/>
            <w:sz w:val="14"/>
          </w:rPr>
          <w:t> </w:t>
        </w:r>
        <w:r>
          <w:rPr>
            <w:color w:val="007FAC"/>
            <w:w w:val="120"/>
            <w:sz w:val="14"/>
          </w:rPr>
          <w:t>Mitochondrial</w:t>
        </w:r>
        <w:r>
          <w:rPr>
            <w:color w:val="007FAC"/>
            <w:spacing w:val="-3"/>
            <w:w w:val="120"/>
            <w:sz w:val="14"/>
          </w:rPr>
          <w:t> </w:t>
        </w:r>
        <w:r>
          <w:rPr>
            <w:color w:val="007FAC"/>
            <w:w w:val="120"/>
            <w:sz w:val="14"/>
          </w:rPr>
          <w:t>DNA</w:t>
        </w:r>
        <w:r>
          <w:rPr>
            <w:color w:val="007FAC"/>
            <w:spacing w:val="-3"/>
            <w:w w:val="120"/>
            <w:sz w:val="14"/>
          </w:rPr>
          <w:t> </w:t>
        </w:r>
        <w:r>
          <w:rPr>
            <w:color w:val="007FAC"/>
            <w:w w:val="120"/>
            <w:sz w:val="14"/>
          </w:rPr>
          <w:t>polymerase</w:t>
        </w:r>
        <w:r>
          <w:rPr>
            <w:color w:val="007FAC"/>
            <w:spacing w:val="-2"/>
            <w:w w:val="120"/>
            <w:sz w:val="14"/>
          </w:rPr>
          <w:t> </w:t>
        </w:r>
        <w:r>
          <w:rPr>
            <w:color w:val="007FAC"/>
            <w:w w:val="120"/>
            <w:sz w:val="14"/>
          </w:rPr>
          <w:t>gamma</w:t>
        </w:r>
      </w:hyperlink>
      <w:r>
        <w:rPr>
          <w:color w:val="007FAC"/>
          <w:w w:val="120"/>
          <w:sz w:val="14"/>
        </w:rPr>
        <w:t> </w:t>
      </w:r>
      <w:bookmarkStart w:name="_bookmark8" w:id="14"/>
      <w:bookmarkEnd w:id="14"/>
      <w:r>
        <w:rPr>
          <w:color w:val="007FAC"/>
          <w:w w:val="126"/>
          <w:sz w:val="14"/>
        </w:rPr>
      </w:r>
      <w:hyperlink r:id="rId17">
        <w:r>
          <w:rPr>
            <w:color w:val="007FAC"/>
            <w:w w:val="120"/>
            <w:sz w:val="14"/>
          </w:rPr>
          <w:t>mutations:</w:t>
        </w:r>
        <w:r>
          <w:rPr>
            <w:color w:val="007FAC"/>
            <w:spacing w:val="71"/>
            <w:w w:val="120"/>
            <w:sz w:val="14"/>
          </w:rPr>
          <w:t> </w:t>
        </w:r>
        <w:r>
          <w:rPr>
            <w:color w:val="007FAC"/>
            <w:w w:val="120"/>
            <w:sz w:val="14"/>
          </w:rPr>
          <w:t>an</w:t>
        </w:r>
        <w:r>
          <w:rPr>
            <w:color w:val="007FAC"/>
            <w:spacing w:val="70"/>
            <w:w w:val="120"/>
            <w:sz w:val="14"/>
          </w:rPr>
          <w:t> </w:t>
        </w:r>
        <w:r>
          <w:rPr>
            <w:color w:val="007FAC"/>
            <w:w w:val="120"/>
            <w:sz w:val="14"/>
          </w:rPr>
          <w:t>ever</w:t>
        </w:r>
        <w:r>
          <w:rPr>
            <w:color w:val="007FAC"/>
            <w:spacing w:val="70"/>
            <w:w w:val="120"/>
            <w:sz w:val="14"/>
          </w:rPr>
          <w:t> </w:t>
        </w:r>
        <w:r>
          <w:rPr>
            <w:color w:val="007FAC"/>
            <w:w w:val="120"/>
            <w:sz w:val="14"/>
          </w:rPr>
          <w:t>expanding</w:t>
        </w:r>
        <w:r>
          <w:rPr>
            <w:color w:val="007FAC"/>
            <w:spacing w:val="71"/>
            <w:w w:val="120"/>
            <w:sz w:val="14"/>
          </w:rPr>
          <w:t> </w:t>
        </w:r>
        <w:r>
          <w:rPr>
            <w:color w:val="007FAC"/>
            <w:w w:val="120"/>
            <w:sz w:val="14"/>
          </w:rPr>
          <w:t>molecular</w:t>
        </w:r>
        <w:r>
          <w:rPr>
            <w:color w:val="007FAC"/>
            <w:spacing w:val="72"/>
            <w:w w:val="120"/>
            <w:sz w:val="14"/>
          </w:rPr>
          <w:t> </w:t>
        </w:r>
        <w:r>
          <w:rPr>
            <w:color w:val="007FAC"/>
            <w:w w:val="120"/>
            <w:sz w:val="14"/>
          </w:rPr>
          <w:t>and</w:t>
        </w:r>
        <w:r>
          <w:rPr>
            <w:color w:val="007FAC"/>
            <w:spacing w:val="70"/>
            <w:w w:val="120"/>
            <w:sz w:val="14"/>
          </w:rPr>
          <w:t> </w:t>
        </w:r>
        <w:r>
          <w:rPr>
            <w:color w:val="007FAC"/>
            <w:w w:val="120"/>
            <w:sz w:val="14"/>
          </w:rPr>
          <w:t>clinical</w:t>
        </w:r>
        <w:r>
          <w:rPr>
            <w:color w:val="007FAC"/>
            <w:spacing w:val="70"/>
            <w:w w:val="120"/>
            <w:sz w:val="14"/>
          </w:rPr>
          <w:t> </w:t>
        </w:r>
        <w:r>
          <w:rPr>
            <w:color w:val="007FAC"/>
            <w:w w:val="120"/>
            <w:sz w:val="14"/>
          </w:rPr>
          <w:t>spectrum.</w:t>
        </w:r>
      </w:hyperlink>
      <w:r>
        <w:rPr>
          <w:color w:val="007FAC"/>
          <w:w w:val="120"/>
          <w:sz w:val="14"/>
        </w:rPr>
        <w:t> </w:t>
      </w:r>
      <w:hyperlink r:id="rId17">
        <w:r>
          <w:rPr>
            <w:i/>
            <w:color w:val="007FAC"/>
            <w:sz w:val="14"/>
          </w:rPr>
          <w:t>J </w:t>
        </w:r>
        <w:r>
          <w:rPr>
            <w:i/>
            <w:color w:val="007FAC"/>
            <w:w w:val="120"/>
            <w:sz w:val="14"/>
          </w:rPr>
          <w:t>Med Genet</w:t>
        </w:r>
        <w:r>
          <w:rPr>
            <w:color w:val="007FAC"/>
            <w:w w:val="120"/>
            <w:sz w:val="14"/>
          </w:rPr>
          <w:t>. 2011;48:669-681</w:t>
        </w:r>
      </w:hyperlink>
      <w:r>
        <w:rPr>
          <w:w w:val="120"/>
          <w:sz w:val="14"/>
        </w:rPr>
        <w:t>.</w:t>
      </w:r>
    </w:p>
    <w:p>
      <w:pPr>
        <w:pStyle w:val="ListParagraph"/>
        <w:numPr>
          <w:ilvl w:val="0"/>
          <w:numId w:val="1"/>
        </w:numPr>
        <w:tabs>
          <w:tab w:pos="333" w:val="left" w:leader="none"/>
        </w:tabs>
        <w:spacing w:line="266" w:lineRule="auto" w:before="2" w:after="0"/>
        <w:ind w:left="333" w:right="282" w:hanging="203"/>
        <w:jc w:val="both"/>
        <w:rPr>
          <w:sz w:val="14"/>
        </w:rPr>
      </w:pPr>
      <w:hyperlink r:id="rId18">
        <w:r>
          <w:rPr>
            <w:color w:val="007FAC"/>
            <w:w w:val="120"/>
            <w:sz w:val="14"/>
          </w:rPr>
          <w:t>Ferrari</w:t>
        </w:r>
        <w:r>
          <w:rPr>
            <w:color w:val="007FAC"/>
            <w:w w:val="120"/>
            <w:sz w:val="14"/>
          </w:rPr>
          <w:t> G,</w:t>
        </w:r>
        <w:r>
          <w:rPr>
            <w:color w:val="007FAC"/>
            <w:w w:val="120"/>
            <w:sz w:val="14"/>
          </w:rPr>
          <w:t> Lamantea</w:t>
        </w:r>
        <w:r>
          <w:rPr>
            <w:color w:val="007FAC"/>
            <w:w w:val="120"/>
            <w:sz w:val="14"/>
          </w:rPr>
          <w:t> E,</w:t>
        </w:r>
        <w:r>
          <w:rPr>
            <w:color w:val="007FAC"/>
            <w:w w:val="120"/>
            <w:sz w:val="14"/>
          </w:rPr>
          <w:t> Donati</w:t>
        </w:r>
        <w:r>
          <w:rPr>
            <w:color w:val="007FAC"/>
            <w:w w:val="120"/>
            <w:sz w:val="14"/>
          </w:rPr>
          <w:t> A,</w:t>
        </w:r>
        <w:r>
          <w:rPr>
            <w:color w:val="007FAC"/>
            <w:w w:val="120"/>
            <w:sz w:val="14"/>
          </w:rPr>
          <w:t> et</w:t>
        </w:r>
        <w:r>
          <w:rPr>
            <w:color w:val="007FAC"/>
            <w:w w:val="120"/>
            <w:sz w:val="14"/>
          </w:rPr>
          <w:t> al.</w:t>
        </w:r>
        <w:r>
          <w:rPr>
            <w:color w:val="007FAC"/>
            <w:w w:val="120"/>
            <w:sz w:val="14"/>
          </w:rPr>
          <w:t> Infantile</w:t>
        </w:r>
        <w:r>
          <w:rPr>
            <w:color w:val="007FAC"/>
            <w:w w:val="120"/>
            <w:sz w:val="14"/>
          </w:rPr>
          <w:t> </w:t>
        </w:r>
        <w:r>
          <w:rPr>
            <w:color w:val="007FAC"/>
            <w:w w:val="120"/>
            <w:sz w:val="14"/>
          </w:rPr>
          <w:t>hepatocerebral</w:t>
        </w:r>
      </w:hyperlink>
      <w:r>
        <w:rPr>
          <w:color w:val="007FAC"/>
          <w:w w:val="120"/>
          <w:sz w:val="14"/>
        </w:rPr>
        <w:t> </w:t>
      </w:r>
      <w:bookmarkStart w:name="_bookmark9" w:id="15"/>
      <w:bookmarkEnd w:id="15"/>
      <w:r>
        <w:rPr>
          <w:color w:val="007FAC"/>
          <w:w w:val="127"/>
          <w:sz w:val="14"/>
        </w:rPr>
      </w:r>
      <w:hyperlink r:id="rId18">
        <w:r>
          <w:rPr>
            <w:color w:val="007FAC"/>
            <w:w w:val="120"/>
            <w:sz w:val="14"/>
          </w:rPr>
          <w:t>syndromes</w:t>
        </w:r>
        <w:r>
          <w:rPr>
            <w:color w:val="007FAC"/>
            <w:w w:val="120"/>
            <w:sz w:val="14"/>
          </w:rPr>
          <w:t> associated</w:t>
        </w:r>
        <w:r>
          <w:rPr>
            <w:color w:val="007FAC"/>
            <w:w w:val="120"/>
            <w:sz w:val="14"/>
          </w:rPr>
          <w:t> with</w:t>
        </w:r>
        <w:r>
          <w:rPr>
            <w:color w:val="007FAC"/>
            <w:w w:val="120"/>
            <w:sz w:val="14"/>
          </w:rPr>
          <w:t> mutations</w:t>
        </w:r>
        <w:r>
          <w:rPr>
            <w:color w:val="007FAC"/>
            <w:w w:val="120"/>
            <w:sz w:val="14"/>
          </w:rPr>
          <w:t> in</w:t>
        </w:r>
        <w:r>
          <w:rPr>
            <w:color w:val="007FAC"/>
            <w:w w:val="120"/>
            <w:sz w:val="14"/>
          </w:rPr>
          <w:t> the</w:t>
        </w:r>
        <w:r>
          <w:rPr>
            <w:color w:val="007FAC"/>
            <w:w w:val="120"/>
            <w:sz w:val="14"/>
          </w:rPr>
          <w:t> mitochondrial</w:t>
        </w:r>
        <w:r>
          <w:rPr>
            <w:color w:val="007FAC"/>
            <w:w w:val="120"/>
            <w:sz w:val="14"/>
          </w:rPr>
          <w:t> DNA</w:t>
        </w:r>
      </w:hyperlink>
      <w:r>
        <w:rPr>
          <w:color w:val="007FAC"/>
          <w:w w:val="120"/>
          <w:sz w:val="14"/>
        </w:rPr>
        <w:t> </w:t>
      </w:r>
      <w:hyperlink r:id="rId18">
        <w:r>
          <w:rPr>
            <w:color w:val="007FAC"/>
            <w:w w:val="120"/>
            <w:sz w:val="14"/>
          </w:rPr>
          <w:t>polymerase-gammaA. </w:t>
        </w:r>
        <w:r>
          <w:rPr>
            <w:i/>
            <w:color w:val="007FAC"/>
            <w:w w:val="120"/>
            <w:sz w:val="14"/>
          </w:rPr>
          <w:t>Brain</w:t>
        </w:r>
        <w:r>
          <w:rPr>
            <w:color w:val="007FAC"/>
            <w:w w:val="120"/>
            <w:sz w:val="14"/>
          </w:rPr>
          <w:t>. 2005;128:723-731</w:t>
        </w:r>
      </w:hyperlink>
      <w:r>
        <w:rPr>
          <w:w w:val="120"/>
          <w:sz w:val="14"/>
        </w:rPr>
        <w:t>.</w:t>
      </w:r>
    </w:p>
    <w:p>
      <w:pPr>
        <w:pStyle w:val="ListParagraph"/>
        <w:numPr>
          <w:ilvl w:val="0"/>
          <w:numId w:val="1"/>
        </w:numPr>
        <w:tabs>
          <w:tab w:pos="333" w:val="left" w:leader="none"/>
        </w:tabs>
        <w:spacing w:line="266" w:lineRule="auto" w:before="1" w:after="0"/>
        <w:ind w:left="333" w:right="281" w:hanging="203"/>
        <w:jc w:val="both"/>
        <w:rPr>
          <w:sz w:val="14"/>
        </w:rPr>
      </w:pPr>
      <w:hyperlink r:id="rId19">
        <w:r>
          <w:rPr>
            <w:color w:val="007FAC"/>
            <w:w w:val="115"/>
            <w:sz w:val="14"/>
          </w:rPr>
          <w:t>Muñoz</w:t>
        </w:r>
        <w:r>
          <w:rPr>
            <w:color w:val="007FAC"/>
            <w:w w:val="115"/>
            <w:sz w:val="14"/>
          </w:rPr>
          <w:t> A,</w:t>
        </w:r>
        <w:r>
          <w:rPr>
            <w:color w:val="007FAC"/>
            <w:w w:val="115"/>
            <w:sz w:val="14"/>
          </w:rPr>
          <w:t> Mateos</w:t>
        </w:r>
        <w:r>
          <w:rPr>
            <w:color w:val="007FAC"/>
            <w:w w:val="115"/>
            <w:sz w:val="14"/>
          </w:rPr>
          <w:t> F,</w:t>
        </w:r>
        <w:r>
          <w:rPr>
            <w:color w:val="007FAC"/>
            <w:w w:val="115"/>
            <w:sz w:val="14"/>
          </w:rPr>
          <w:t> Simón</w:t>
        </w:r>
        <w:r>
          <w:rPr>
            <w:color w:val="007FAC"/>
            <w:w w:val="115"/>
            <w:sz w:val="14"/>
          </w:rPr>
          <w:t> R,</w:t>
        </w:r>
        <w:r>
          <w:rPr>
            <w:color w:val="007FAC"/>
            <w:w w:val="115"/>
            <w:sz w:val="14"/>
          </w:rPr>
          <w:t> García-Silva</w:t>
        </w:r>
        <w:r>
          <w:rPr>
            <w:color w:val="007FAC"/>
            <w:w w:val="115"/>
            <w:sz w:val="14"/>
          </w:rPr>
          <w:t> MT,</w:t>
        </w:r>
        <w:r>
          <w:rPr>
            <w:color w:val="007FAC"/>
            <w:w w:val="115"/>
            <w:sz w:val="14"/>
          </w:rPr>
          <w:t> Cabello</w:t>
        </w:r>
        <w:r>
          <w:rPr>
            <w:color w:val="007FAC"/>
            <w:w w:val="115"/>
            <w:sz w:val="14"/>
          </w:rPr>
          <w:t> S,</w:t>
        </w:r>
        <w:r>
          <w:rPr>
            <w:color w:val="007FAC"/>
            <w:w w:val="115"/>
            <w:sz w:val="14"/>
          </w:rPr>
          <w:t> Arenas</w:t>
        </w:r>
        <w:r>
          <w:rPr>
            <w:color w:val="007FAC"/>
            <w:w w:val="115"/>
            <w:sz w:val="14"/>
          </w:rPr>
          <w:t> </w:t>
        </w:r>
        <w:r>
          <w:rPr>
            <w:color w:val="007FAC"/>
            <w:w w:val="115"/>
            <w:sz w:val="14"/>
          </w:rPr>
          <w:t>J.</w:t>
        </w:r>
      </w:hyperlink>
      <w:r>
        <w:rPr>
          <w:color w:val="007FAC"/>
          <w:w w:val="115"/>
          <w:sz w:val="14"/>
        </w:rPr>
        <w:t> </w:t>
      </w:r>
      <w:bookmarkStart w:name="_bookmark10" w:id="16"/>
      <w:bookmarkEnd w:id="16"/>
      <w:r>
        <w:rPr>
          <w:color w:val="007FAC"/>
          <w:w w:val="90"/>
          <w:sz w:val="14"/>
        </w:rPr>
      </w:r>
      <w:hyperlink r:id="rId19">
        <w:r>
          <w:rPr>
            <w:color w:val="007FAC"/>
            <w:w w:val="115"/>
            <w:sz w:val="14"/>
          </w:rPr>
          <w:t>Mitochondrial</w:t>
        </w:r>
        <w:r>
          <w:rPr>
            <w:color w:val="007FAC"/>
            <w:w w:val="115"/>
            <w:sz w:val="14"/>
          </w:rPr>
          <w:t> diseases in</w:t>
        </w:r>
        <w:r>
          <w:rPr>
            <w:color w:val="007FAC"/>
            <w:w w:val="115"/>
            <w:sz w:val="14"/>
          </w:rPr>
          <w:t> children:</w:t>
        </w:r>
        <w:r>
          <w:rPr>
            <w:color w:val="007FAC"/>
            <w:w w:val="115"/>
            <w:sz w:val="14"/>
          </w:rPr>
          <w:t> neuroradiological</w:t>
        </w:r>
        <w:r>
          <w:rPr>
            <w:color w:val="007FAC"/>
            <w:w w:val="115"/>
            <w:sz w:val="14"/>
          </w:rPr>
          <w:t> and</w:t>
        </w:r>
        <w:r>
          <w:rPr>
            <w:color w:val="007FAC"/>
            <w:w w:val="115"/>
            <w:sz w:val="14"/>
          </w:rPr>
          <w:t> clinical</w:t>
        </w:r>
      </w:hyperlink>
      <w:r>
        <w:rPr>
          <w:color w:val="007FAC"/>
          <w:spacing w:val="40"/>
          <w:w w:val="115"/>
          <w:sz w:val="14"/>
        </w:rPr>
        <w:t> </w:t>
      </w:r>
      <w:hyperlink r:id="rId19">
        <w:r>
          <w:rPr>
            <w:color w:val="007FAC"/>
            <w:w w:val="115"/>
            <w:sz w:val="14"/>
          </w:rPr>
          <w:t>features</w:t>
        </w:r>
        <w:r>
          <w:rPr>
            <w:color w:val="007FAC"/>
            <w:spacing w:val="40"/>
            <w:w w:val="115"/>
            <w:sz w:val="14"/>
          </w:rPr>
          <w:t> </w:t>
        </w:r>
        <w:r>
          <w:rPr>
            <w:color w:val="007FAC"/>
            <w:w w:val="115"/>
            <w:sz w:val="14"/>
          </w:rPr>
          <w:t>in</w:t>
        </w:r>
        <w:r>
          <w:rPr>
            <w:color w:val="007FAC"/>
            <w:spacing w:val="40"/>
            <w:w w:val="115"/>
            <w:sz w:val="14"/>
          </w:rPr>
          <w:t> </w:t>
        </w:r>
        <w:r>
          <w:rPr>
            <w:color w:val="007FAC"/>
            <w:w w:val="115"/>
            <w:sz w:val="14"/>
          </w:rPr>
          <w:t>17</w:t>
        </w:r>
        <w:r>
          <w:rPr>
            <w:color w:val="007FAC"/>
            <w:spacing w:val="40"/>
            <w:w w:val="115"/>
            <w:sz w:val="14"/>
          </w:rPr>
          <w:t> </w:t>
        </w:r>
        <w:r>
          <w:rPr>
            <w:color w:val="007FAC"/>
            <w:w w:val="115"/>
            <w:sz w:val="14"/>
          </w:rPr>
          <w:t>patients.</w:t>
        </w:r>
        <w:r>
          <w:rPr>
            <w:color w:val="007FAC"/>
            <w:spacing w:val="40"/>
            <w:w w:val="115"/>
            <w:sz w:val="14"/>
          </w:rPr>
          <w:t> </w:t>
        </w:r>
        <w:r>
          <w:rPr>
            <w:i/>
            <w:color w:val="007FAC"/>
            <w:w w:val="115"/>
            <w:sz w:val="14"/>
          </w:rPr>
          <w:t>Neuroradiology</w:t>
        </w:r>
        <w:r>
          <w:rPr>
            <w:color w:val="007FAC"/>
            <w:w w:val="115"/>
            <w:sz w:val="14"/>
          </w:rPr>
          <w:t>.</w:t>
        </w:r>
        <w:r>
          <w:rPr>
            <w:color w:val="007FAC"/>
            <w:spacing w:val="40"/>
            <w:w w:val="115"/>
            <w:sz w:val="14"/>
          </w:rPr>
          <w:t> </w:t>
        </w:r>
        <w:r>
          <w:rPr>
            <w:color w:val="007FAC"/>
            <w:w w:val="115"/>
            <w:sz w:val="14"/>
          </w:rPr>
          <w:t>1999;41:920-928</w:t>
        </w:r>
      </w:hyperlink>
      <w:r>
        <w:rPr>
          <w:w w:val="115"/>
          <w:sz w:val="14"/>
        </w:rPr>
        <w:t>.</w:t>
      </w:r>
    </w:p>
    <w:p>
      <w:pPr>
        <w:pStyle w:val="ListParagraph"/>
        <w:numPr>
          <w:ilvl w:val="0"/>
          <w:numId w:val="1"/>
        </w:numPr>
        <w:tabs>
          <w:tab w:pos="333" w:val="left" w:leader="none"/>
        </w:tabs>
        <w:spacing w:line="266" w:lineRule="auto" w:before="3" w:after="0"/>
        <w:ind w:left="333" w:right="283" w:hanging="203"/>
        <w:jc w:val="both"/>
        <w:rPr>
          <w:sz w:val="14"/>
        </w:rPr>
      </w:pPr>
      <w:hyperlink r:id="rId20">
        <w:r>
          <w:rPr>
            <w:color w:val="007FAC"/>
            <w:w w:val="120"/>
            <w:sz w:val="14"/>
          </w:rPr>
          <w:t>Petcharunpaisan</w:t>
        </w:r>
        <w:r>
          <w:rPr>
            <w:color w:val="007FAC"/>
            <w:spacing w:val="25"/>
            <w:w w:val="120"/>
            <w:sz w:val="14"/>
          </w:rPr>
          <w:t> </w:t>
        </w:r>
        <w:r>
          <w:rPr>
            <w:color w:val="007FAC"/>
            <w:w w:val="120"/>
            <w:sz w:val="14"/>
          </w:rPr>
          <w:t>S,</w:t>
        </w:r>
        <w:r>
          <w:rPr>
            <w:color w:val="007FAC"/>
            <w:spacing w:val="24"/>
            <w:w w:val="120"/>
            <w:sz w:val="14"/>
          </w:rPr>
          <w:t> </w:t>
        </w:r>
        <w:r>
          <w:rPr>
            <w:color w:val="007FAC"/>
            <w:w w:val="120"/>
            <w:sz w:val="14"/>
          </w:rPr>
          <w:t>Castillo</w:t>
        </w:r>
        <w:r>
          <w:rPr>
            <w:color w:val="007FAC"/>
            <w:spacing w:val="25"/>
            <w:w w:val="120"/>
            <w:sz w:val="14"/>
          </w:rPr>
          <w:t> </w:t>
        </w:r>
        <w:r>
          <w:rPr>
            <w:color w:val="007FAC"/>
            <w:w w:val="120"/>
            <w:sz w:val="14"/>
          </w:rPr>
          <w:t>M.</w:t>
        </w:r>
        <w:r>
          <w:rPr>
            <w:color w:val="007FAC"/>
            <w:spacing w:val="22"/>
            <w:w w:val="120"/>
            <w:sz w:val="14"/>
          </w:rPr>
          <w:t> </w:t>
        </w:r>
        <w:r>
          <w:rPr>
            <w:color w:val="007FAC"/>
            <w:w w:val="120"/>
            <w:sz w:val="14"/>
          </w:rPr>
          <w:t>Multiple</w:t>
        </w:r>
        <w:r>
          <w:rPr>
            <w:color w:val="007FAC"/>
            <w:spacing w:val="25"/>
            <w:w w:val="120"/>
            <w:sz w:val="14"/>
          </w:rPr>
          <w:t> </w:t>
        </w:r>
        <w:r>
          <w:rPr>
            <w:color w:val="007FAC"/>
            <w:w w:val="120"/>
            <w:sz w:val="14"/>
          </w:rPr>
          <w:t>cranial</w:t>
        </w:r>
        <w:r>
          <w:rPr>
            <w:color w:val="007FAC"/>
            <w:spacing w:val="24"/>
            <w:w w:val="120"/>
            <w:sz w:val="14"/>
          </w:rPr>
          <w:t> </w:t>
        </w:r>
        <w:r>
          <w:rPr>
            <w:color w:val="007FAC"/>
            <w:w w:val="120"/>
            <w:sz w:val="14"/>
          </w:rPr>
          <w:t>nerve</w:t>
        </w:r>
        <w:r>
          <w:rPr>
            <w:color w:val="007FAC"/>
            <w:spacing w:val="24"/>
            <w:w w:val="120"/>
            <w:sz w:val="14"/>
          </w:rPr>
          <w:t> </w:t>
        </w:r>
        <w:r>
          <w:rPr>
            <w:color w:val="007FAC"/>
            <w:w w:val="120"/>
            <w:sz w:val="14"/>
          </w:rPr>
          <w:t>enhancement</w:t>
        </w:r>
      </w:hyperlink>
      <w:r>
        <w:rPr>
          <w:color w:val="007FAC"/>
          <w:w w:val="120"/>
          <w:sz w:val="14"/>
        </w:rPr>
        <w:t> </w:t>
      </w:r>
      <w:bookmarkStart w:name="_bookmark11" w:id="17"/>
      <w:bookmarkEnd w:id="17"/>
      <w:r>
        <w:rPr>
          <w:color w:val="007FAC"/>
          <w:w w:val="129"/>
          <w:sz w:val="14"/>
        </w:rPr>
      </w:r>
      <w:hyperlink r:id="rId20">
        <w:r>
          <w:rPr>
            <w:color w:val="007FAC"/>
            <w:w w:val="120"/>
            <w:sz w:val="14"/>
          </w:rPr>
          <w:t>in</w:t>
        </w:r>
        <w:r>
          <w:rPr>
            <w:color w:val="007FAC"/>
            <w:spacing w:val="80"/>
            <w:w w:val="150"/>
            <w:sz w:val="14"/>
          </w:rPr>
          <w:t>  </w:t>
        </w:r>
        <w:r>
          <w:rPr>
            <w:color w:val="007FAC"/>
            <w:w w:val="120"/>
            <w:sz w:val="14"/>
          </w:rPr>
          <w:t>mitochondrial</w:t>
        </w:r>
        <w:r>
          <w:rPr>
            <w:color w:val="007FAC"/>
            <w:spacing w:val="80"/>
            <w:w w:val="150"/>
            <w:sz w:val="14"/>
          </w:rPr>
          <w:t>  </w:t>
        </w:r>
        <w:r>
          <w:rPr>
            <w:color w:val="007FAC"/>
            <w:w w:val="120"/>
            <w:sz w:val="14"/>
          </w:rPr>
          <w:t>neurogastrointestinal</w:t>
        </w:r>
        <w:r>
          <w:rPr>
            <w:color w:val="007FAC"/>
            <w:spacing w:val="80"/>
            <w:w w:val="150"/>
            <w:sz w:val="14"/>
          </w:rPr>
          <w:t>  </w:t>
        </w:r>
        <w:r>
          <w:rPr>
            <w:color w:val="007FAC"/>
            <w:w w:val="120"/>
            <w:sz w:val="14"/>
          </w:rPr>
          <w:t>encephalomyopathy.</w:t>
        </w:r>
      </w:hyperlink>
      <w:r>
        <w:rPr>
          <w:color w:val="007FAC"/>
          <w:spacing w:val="40"/>
          <w:w w:val="124"/>
          <w:sz w:val="14"/>
        </w:rPr>
        <w:t> </w:t>
      </w:r>
      <w:bookmarkStart w:name="_bookmark12" w:id="18"/>
      <w:bookmarkEnd w:id="18"/>
      <w:r>
        <w:rPr>
          <w:color w:val="007FAC"/>
          <w:w w:val="124"/>
          <w:sz w:val="14"/>
        </w:rPr>
      </w:r>
      <w:hyperlink r:id="rId20">
        <w:r>
          <w:rPr>
            <w:i/>
            <w:color w:val="007FAC"/>
            <w:sz w:val="14"/>
          </w:rPr>
          <w:t>J </w:t>
        </w:r>
        <w:r>
          <w:rPr>
            <w:i/>
            <w:color w:val="007FAC"/>
            <w:w w:val="120"/>
            <w:sz w:val="14"/>
          </w:rPr>
          <w:t>Comput Assist Tomogr</w:t>
        </w:r>
        <w:r>
          <w:rPr>
            <w:color w:val="007FAC"/>
            <w:w w:val="120"/>
            <w:sz w:val="14"/>
          </w:rPr>
          <w:t>. 2010;34:247-248</w:t>
        </w:r>
      </w:hyperlink>
      <w:r>
        <w:rPr>
          <w:w w:val="120"/>
          <w:sz w:val="14"/>
        </w:rPr>
        <w:t>.</w:t>
      </w:r>
    </w:p>
    <w:p>
      <w:pPr>
        <w:pStyle w:val="ListParagraph"/>
        <w:numPr>
          <w:ilvl w:val="0"/>
          <w:numId w:val="1"/>
        </w:numPr>
        <w:tabs>
          <w:tab w:pos="333" w:val="left" w:leader="none"/>
        </w:tabs>
        <w:spacing w:line="266" w:lineRule="auto" w:before="1" w:after="0"/>
        <w:ind w:left="333" w:right="282" w:hanging="203"/>
        <w:jc w:val="both"/>
        <w:rPr>
          <w:sz w:val="14"/>
        </w:rPr>
      </w:pPr>
      <w:hyperlink r:id="rId21">
        <w:r>
          <w:rPr>
            <w:color w:val="007FAC"/>
            <w:w w:val="120"/>
            <w:sz w:val="14"/>
          </w:rPr>
          <w:t>Bernal</w:t>
        </w:r>
        <w:r>
          <w:rPr>
            <w:color w:val="007FAC"/>
            <w:w w:val="120"/>
            <w:sz w:val="14"/>
          </w:rPr>
          <w:t> OG,</w:t>
        </w:r>
        <w:r>
          <w:rPr>
            <w:color w:val="007FAC"/>
            <w:w w:val="120"/>
            <w:sz w:val="14"/>
          </w:rPr>
          <w:t> Lenn</w:t>
        </w:r>
        <w:r>
          <w:rPr>
            <w:color w:val="007FAC"/>
            <w:w w:val="120"/>
            <w:sz w:val="14"/>
          </w:rPr>
          <w:t> N.</w:t>
        </w:r>
        <w:r>
          <w:rPr>
            <w:color w:val="007FAC"/>
            <w:w w:val="120"/>
            <w:sz w:val="14"/>
          </w:rPr>
          <w:t> Multiple</w:t>
        </w:r>
        <w:r>
          <w:rPr>
            <w:color w:val="007FAC"/>
            <w:w w:val="120"/>
            <w:sz w:val="14"/>
          </w:rPr>
          <w:t> cranial</w:t>
        </w:r>
        <w:r>
          <w:rPr>
            <w:color w:val="007FAC"/>
            <w:w w:val="120"/>
            <w:sz w:val="14"/>
          </w:rPr>
          <w:t> nerve</w:t>
        </w:r>
        <w:r>
          <w:rPr>
            <w:color w:val="007FAC"/>
            <w:w w:val="120"/>
            <w:sz w:val="14"/>
          </w:rPr>
          <w:t> enhancement</w:t>
        </w:r>
        <w:r>
          <w:rPr>
            <w:color w:val="007FAC"/>
            <w:w w:val="120"/>
            <w:sz w:val="14"/>
          </w:rPr>
          <w:t> in</w:t>
        </w:r>
        <w:r>
          <w:rPr>
            <w:color w:val="007FAC"/>
            <w:w w:val="120"/>
            <w:sz w:val="14"/>
          </w:rPr>
          <w:t> </w:t>
        </w:r>
        <w:r>
          <w:rPr>
            <w:color w:val="007FAC"/>
            <w:w w:val="120"/>
            <w:sz w:val="14"/>
          </w:rPr>
          <w:t>early</w:t>
        </w:r>
      </w:hyperlink>
      <w:r>
        <w:rPr>
          <w:color w:val="007FAC"/>
          <w:w w:val="120"/>
          <w:sz w:val="14"/>
        </w:rPr>
        <w:t> </w:t>
      </w:r>
      <w:hyperlink r:id="rId21">
        <w:r>
          <w:rPr>
            <w:color w:val="007FAC"/>
            <w:w w:val="120"/>
            <w:sz w:val="14"/>
          </w:rPr>
          <w:t>infantile</w:t>
        </w:r>
        <w:r>
          <w:rPr>
            <w:color w:val="007FAC"/>
            <w:w w:val="120"/>
            <w:sz w:val="14"/>
          </w:rPr>
          <w:t> Krabbe</w:t>
        </w:r>
        <w:r>
          <w:rPr>
            <w:rFonts w:ascii="Arial" w:hAnsi="Arial"/>
            <w:color w:val="007FAC"/>
            <w:w w:val="120"/>
            <w:sz w:val="14"/>
          </w:rPr>
          <w:t>’</w:t>
        </w:r>
        <w:r>
          <w:rPr>
            <w:color w:val="007FAC"/>
            <w:w w:val="120"/>
            <w:sz w:val="14"/>
          </w:rPr>
          <w:t>s disease. </w:t>
        </w:r>
        <w:r>
          <w:rPr>
            <w:i/>
            <w:color w:val="007FAC"/>
            <w:w w:val="120"/>
            <w:sz w:val="14"/>
          </w:rPr>
          <w:t>Neurology</w:t>
        </w:r>
        <w:r>
          <w:rPr>
            <w:color w:val="007FAC"/>
            <w:w w:val="120"/>
            <w:sz w:val="14"/>
          </w:rPr>
          <w:t>. 2000;54:2348-2349</w:t>
        </w:r>
      </w:hyperlink>
      <w:r>
        <w:rPr>
          <w:w w:val="120"/>
          <w:sz w:val="14"/>
        </w:rPr>
        <w:t>.</w:t>
      </w:r>
    </w:p>
    <w:p>
      <w:pPr>
        <w:pStyle w:val="ListParagraph"/>
        <w:numPr>
          <w:ilvl w:val="0"/>
          <w:numId w:val="1"/>
        </w:numPr>
        <w:tabs>
          <w:tab w:pos="333" w:val="left" w:leader="none"/>
        </w:tabs>
        <w:spacing w:line="266" w:lineRule="auto" w:before="0" w:after="0"/>
        <w:ind w:left="333" w:right="283" w:hanging="203"/>
        <w:jc w:val="both"/>
        <w:rPr>
          <w:sz w:val="14"/>
        </w:rPr>
      </w:pPr>
      <w:bookmarkStart w:name="_bookmark13" w:id="19"/>
      <w:bookmarkEnd w:id="19"/>
      <w:r>
        <w:rPr/>
      </w:r>
      <w:hyperlink r:id="rId22">
        <w:r>
          <w:rPr>
            <w:color w:val="007FAC"/>
            <w:w w:val="120"/>
            <w:sz w:val="14"/>
          </w:rPr>
          <w:t>Ganesan</w:t>
        </w:r>
        <w:r>
          <w:rPr>
            <w:color w:val="007FAC"/>
            <w:w w:val="120"/>
            <w:sz w:val="14"/>
          </w:rPr>
          <w:t> K, Desai S,</w:t>
        </w:r>
        <w:r>
          <w:rPr>
            <w:color w:val="007FAC"/>
            <w:w w:val="120"/>
            <w:sz w:val="14"/>
          </w:rPr>
          <w:t> Hegde A.</w:t>
        </w:r>
        <w:r>
          <w:rPr>
            <w:color w:val="007FAC"/>
            <w:w w:val="120"/>
            <w:sz w:val="14"/>
          </w:rPr>
          <w:t> Multiple</w:t>
        </w:r>
        <w:r>
          <w:rPr>
            <w:color w:val="007FAC"/>
            <w:w w:val="120"/>
            <w:sz w:val="14"/>
          </w:rPr>
          <w:t> cranial</w:t>
        </w:r>
        <w:r>
          <w:rPr>
            <w:color w:val="007FAC"/>
            <w:w w:val="120"/>
            <w:sz w:val="14"/>
          </w:rPr>
          <w:t> nerve</w:t>
        </w:r>
        <w:r>
          <w:rPr>
            <w:color w:val="007FAC"/>
            <w:w w:val="120"/>
            <w:sz w:val="14"/>
          </w:rPr>
          <w:t> </w:t>
        </w:r>
        <w:r>
          <w:rPr>
            <w:color w:val="007FAC"/>
            <w:w w:val="120"/>
            <w:sz w:val="14"/>
          </w:rPr>
          <w:t>enhancement:</w:t>
        </w:r>
      </w:hyperlink>
      <w:r>
        <w:rPr>
          <w:color w:val="007FAC"/>
          <w:w w:val="120"/>
          <w:sz w:val="14"/>
        </w:rPr>
        <w:t> </w:t>
      </w:r>
      <w:hyperlink r:id="rId22">
        <w:r>
          <w:rPr>
            <w:color w:val="007FAC"/>
            <w:w w:val="120"/>
            <w:sz w:val="14"/>
          </w:rPr>
          <w:t>uncommon</w:t>
        </w:r>
        <w:r>
          <w:rPr>
            <w:color w:val="007FAC"/>
            <w:spacing w:val="69"/>
            <w:w w:val="120"/>
            <w:sz w:val="14"/>
          </w:rPr>
          <w:t> </w:t>
        </w:r>
        <w:r>
          <w:rPr>
            <w:color w:val="007FAC"/>
            <w:w w:val="120"/>
            <w:sz w:val="14"/>
          </w:rPr>
          <w:t>imaging</w:t>
        </w:r>
        <w:r>
          <w:rPr>
            <w:color w:val="007FAC"/>
            <w:spacing w:val="69"/>
            <w:w w:val="120"/>
            <w:sz w:val="14"/>
          </w:rPr>
          <w:t> </w:t>
        </w:r>
        <w:r>
          <w:rPr>
            <w:color w:val="007FAC"/>
            <w:w w:val="120"/>
            <w:sz w:val="14"/>
          </w:rPr>
          <w:t>ﬁnding</w:t>
        </w:r>
        <w:r>
          <w:rPr>
            <w:color w:val="007FAC"/>
            <w:spacing w:val="70"/>
            <w:w w:val="120"/>
            <w:sz w:val="14"/>
          </w:rPr>
          <w:t> </w:t>
        </w:r>
        <w:r>
          <w:rPr>
            <w:color w:val="007FAC"/>
            <w:w w:val="120"/>
            <w:sz w:val="14"/>
          </w:rPr>
          <w:t>in</w:t>
        </w:r>
        <w:r>
          <w:rPr>
            <w:color w:val="007FAC"/>
            <w:spacing w:val="68"/>
            <w:w w:val="120"/>
            <w:sz w:val="14"/>
          </w:rPr>
          <w:t> </w:t>
        </w:r>
        <w:r>
          <w:rPr>
            <w:color w:val="007FAC"/>
            <w:w w:val="120"/>
            <w:sz w:val="14"/>
          </w:rPr>
          <w:t>early</w:t>
        </w:r>
        <w:r>
          <w:rPr>
            <w:color w:val="007FAC"/>
            <w:spacing w:val="69"/>
            <w:w w:val="120"/>
            <w:sz w:val="14"/>
          </w:rPr>
          <w:t> </w:t>
        </w:r>
        <w:r>
          <w:rPr>
            <w:color w:val="007FAC"/>
            <w:w w:val="120"/>
            <w:sz w:val="14"/>
          </w:rPr>
          <w:t>infantile</w:t>
        </w:r>
        <w:r>
          <w:rPr>
            <w:color w:val="007FAC"/>
            <w:spacing w:val="69"/>
            <w:w w:val="120"/>
            <w:sz w:val="14"/>
          </w:rPr>
          <w:t> </w:t>
        </w:r>
        <w:r>
          <w:rPr>
            <w:color w:val="007FAC"/>
            <w:w w:val="120"/>
            <w:sz w:val="14"/>
          </w:rPr>
          <w:t>Krabbe</w:t>
        </w:r>
        <w:r>
          <w:rPr>
            <w:rFonts w:ascii="Arial" w:hAnsi="Arial"/>
            <w:color w:val="007FAC"/>
            <w:w w:val="120"/>
            <w:sz w:val="14"/>
          </w:rPr>
          <w:t>’</w:t>
        </w:r>
        <w:r>
          <w:rPr>
            <w:color w:val="007FAC"/>
            <w:w w:val="120"/>
            <w:sz w:val="14"/>
          </w:rPr>
          <w:t>s</w:t>
        </w:r>
        <w:r>
          <w:rPr>
            <w:color w:val="007FAC"/>
            <w:spacing w:val="69"/>
            <w:w w:val="120"/>
            <w:sz w:val="14"/>
          </w:rPr>
          <w:t> </w:t>
        </w:r>
        <w:r>
          <w:rPr>
            <w:color w:val="007FAC"/>
            <w:w w:val="120"/>
            <w:sz w:val="14"/>
          </w:rPr>
          <w:t>disease.</w:t>
        </w:r>
      </w:hyperlink>
      <w:r>
        <w:rPr>
          <w:color w:val="007FAC"/>
          <w:w w:val="120"/>
          <w:sz w:val="14"/>
        </w:rPr>
        <w:t> </w:t>
      </w:r>
      <w:hyperlink r:id="rId22">
        <w:r>
          <w:rPr>
            <w:i/>
            <w:color w:val="007FAC"/>
            <w:sz w:val="14"/>
          </w:rPr>
          <w:t>J </w:t>
        </w:r>
        <w:r>
          <w:rPr>
            <w:i/>
            <w:color w:val="007FAC"/>
            <w:w w:val="120"/>
            <w:sz w:val="14"/>
          </w:rPr>
          <w:t>Neuroimaging</w:t>
        </w:r>
        <w:r>
          <w:rPr>
            <w:color w:val="007FAC"/>
            <w:w w:val="120"/>
            <w:sz w:val="14"/>
          </w:rPr>
          <w:t>. 2010;20:195-197</w:t>
        </w:r>
      </w:hyperlink>
      <w:r>
        <w:rPr>
          <w:w w:val="120"/>
          <w:sz w:val="14"/>
        </w:rPr>
        <w:t>.</w:t>
      </w:r>
    </w:p>
    <w:p>
      <w:pPr>
        <w:pStyle w:val="ListParagraph"/>
        <w:numPr>
          <w:ilvl w:val="0"/>
          <w:numId w:val="1"/>
        </w:numPr>
        <w:tabs>
          <w:tab w:pos="333" w:val="left" w:leader="none"/>
        </w:tabs>
        <w:spacing w:line="266" w:lineRule="auto" w:before="2" w:after="0"/>
        <w:ind w:left="333" w:right="283" w:hanging="203"/>
        <w:jc w:val="both"/>
        <w:rPr>
          <w:sz w:val="14"/>
        </w:rPr>
      </w:pPr>
      <w:bookmarkStart w:name="_bookmark14" w:id="20"/>
      <w:bookmarkEnd w:id="20"/>
      <w:r>
        <w:rPr/>
      </w:r>
      <w:hyperlink r:id="rId23">
        <w:r>
          <w:rPr>
            <w:color w:val="007FAC"/>
            <w:w w:val="115"/>
            <w:sz w:val="14"/>
          </w:rPr>
          <w:t>Maia</w:t>
        </w:r>
        <w:r>
          <w:rPr>
            <w:color w:val="007FAC"/>
            <w:w w:val="115"/>
            <w:sz w:val="14"/>
          </w:rPr>
          <w:t> Jr</w:t>
        </w:r>
        <w:r>
          <w:rPr>
            <w:color w:val="007FAC"/>
            <w:w w:val="115"/>
            <w:sz w:val="14"/>
          </w:rPr>
          <w:t> AC,</w:t>
        </w:r>
        <w:r>
          <w:rPr>
            <w:color w:val="007FAC"/>
            <w:w w:val="115"/>
            <w:sz w:val="14"/>
          </w:rPr>
          <w:t> da</w:t>
        </w:r>
        <w:r>
          <w:rPr>
            <w:color w:val="007FAC"/>
            <w:w w:val="115"/>
            <w:sz w:val="14"/>
          </w:rPr>
          <w:t> Rocha</w:t>
        </w:r>
        <w:r>
          <w:rPr>
            <w:color w:val="007FAC"/>
            <w:w w:val="115"/>
            <w:sz w:val="14"/>
          </w:rPr>
          <w:t> AJ,</w:t>
        </w:r>
        <w:r>
          <w:rPr>
            <w:color w:val="007FAC"/>
            <w:w w:val="115"/>
            <w:sz w:val="14"/>
          </w:rPr>
          <w:t> da</w:t>
        </w:r>
        <w:r>
          <w:rPr>
            <w:color w:val="007FAC"/>
            <w:w w:val="115"/>
            <w:sz w:val="14"/>
          </w:rPr>
          <w:t> Silva</w:t>
        </w:r>
        <w:r>
          <w:rPr>
            <w:color w:val="007FAC"/>
            <w:w w:val="115"/>
            <w:sz w:val="14"/>
          </w:rPr>
          <w:t> CJ,</w:t>
        </w:r>
        <w:r>
          <w:rPr>
            <w:color w:val="007FAC"/>
            <w:w w:val="115"/>
            <w:sz w:val="14"/>
          </w:rPr>
          <w:t> Rosemberg</w:t>
        </w:r>
        <w:r>
          <w:rPr>
            <w:color w:val="007FAC"/>
            <w:w w:val="115"/>
            <w:sz w:val="14"/>
          </w:rPr>
          <w:t> S.</w:t>
        </w:r>
        <w:r>
          <w:rPr>
            <w:color w:val="007FAC"/>
            <w:w w:val="115"/>
            <w:sz w:val="14"/>
          </w:rPr>
          <w:t> Multiple</w:t>
        </w:r>
        <w:r>
          <w:rPr>
            <w:color w:val="007FAC"/>
            <w:w w:val="115"/>
            <w:sz w:val="14"/>
          </w:rPr>
          <w:t> </w:t>
        </w:r>
        <w:r>
          <w:rPr>
            <w:color w:val="007FAC"/>
            <w:w w:val="115"/>
            <w:sz w:val="14"/>
          </w:rPr>
          <w:t>cranial</w:t>
        </w:r>
      </w:hyperlink>
      <w:r>
        <w:rPr>
          <w:color w:val="007FAC"/>
          <w:w w:val="115"/>
          <w:sz w:val="14"/>
        </w:rPr>
        <w:t> </w:t>
      </w:r>
      <w:hyperlink r:id="rId23">
        <w:r>
          <w:rPr>
            <w:color w:val="007FAC"/>
            <w:w w:val="115"/>
            <w:sz w:val="14"/>
          </w:rPr>
          <w:t>nerve</w:t>
        </w:r>
        <w:r>
          <w:rPr>
            <w:color w:val="007FAC"/>
            <w:w w:val="115"/>
            <w:sz w:val="14"/>
          </w:rPr>
          <w:t> enhancement:</w:t>
        </w:r>
        <w:r>
          <w:rPr>
            <w:color w:val="007FAC"/>
            <w:w w:val="115"/>
            <w:sz w:val="14"/>
          </w:rPr>
          <w:t> a</w:t>
        </w:r>
        <w:r>
          <w:rPr>
            <w:color w:val="007FAC"/>
            <w:w w:val="115"/>
            <w:sz w:val="14"/>
          </w:rPr>
          <w:t> new</w:t>
        </w:r>
        <w:r>
          <w:rPr>
            <w:color w:val="007FAC"/>
            <w:w w:val="115"/>
            <w:sz w:val="14"/>
          </w:rPr>
          <w:t> MR</w:t>
        </w:r>
        <w:r>
          <w:rPr>
            <w:color w:val="007FAC"/>
            <w:w w:val="115"/>
            <w:sz w:val="14"/>
          </w:rPr>
          <w:t> imaging</w:t>
        </w:r>
        <w:r>
          <w:rPr>
            <w:color w:val="007FAC"/>
            <w:w w:val="115"/>
            <w:sz w:val="14"/>
          </w:rPr>
          <w:t> ﬁnding</w:t>
        </w:r>
        <w:r>
          <w:rPr>
            <w:color w:val="007FAC"/>
            <w:w w:val="115"/>
            <w:sz w:val="14"/>
          </w:rPr>
          <w:t> in</w:t>
        </w:r>
        <w:r>
          <w:rPr>
            <w:color w:val="007FAC"/>
            <w:w w:val="115"/>
            <w:sz w:val="14"/>
          </w:rPr>
          <w:t> metachromatic</w:t>
        </w:r>
      </w:hyperlink>
      <w:r>
        <w:rPr>
          <w:color w:val="007FAC"/>
          <w:w w:val="115"/>
          <w:sz w:val="14"/>
        </w:rPr>
        <w:t> </w:t>
      </w:r>
      <w:hyperlink r:id="rId23">
        <w:r>
          <w:rPr>
            <w:color w:val="007FAC"/>
            <w:w w:val="115"/>
            <w:sz w:val="14"/>
          </w:rPr>
          <w:t>leukodystrophy.</w:t>
        </w:r>
        <w:r>
          <w:rPr>
            <w:color w:val="007FAC"/>
            <w:spacing w:val="40"/>
            <w:w w:val="115"/>
            <w:sz w:val="14"/>
          </w:rPr>
          <w:t> </w:t>
        </w:r>
        <w:r>
          <w:rPr>
            <w:i/>
            <w:color w:val="007FAC"/>
            <w:w w:val="115"/>
            <w:sz w:val="14"/>
          </w:rPr>
          <w:t>AJNR</w:t>
        </w:r>
        <w:r>
          <w:rPr>
            <w:i/>
            <w:color w:val="007FAC"/>
            <w:spacing w:val="40"/>
            <w:w w:val="115"/>
            <w:sz w:val="14"/>
          </w:rPr>
          <w:t> </w:t>
        </w:r>
        <w:r>
          <w:rPr>
            <w:i/>
            <w:color w:val="007FAC"/>
            <w:w w:val="115"/>
            <w:sz w:val="14"/>
          </w:rPr>
          <w:t>Am</w:t>
        </w:r>
        <w:r>
          <w:rPr>
            <w:i/>
            <w:color w:val="007FAC"/>
            <w:spacing w:val="40"/>
            <w:w w:val="115"/>
            <w:sz w:val="14"/>
          </w:rPr>
          <w:t> </w:t>
        </w:r>
        <w:r>
          <w:rPr>
            <w:i/>
            <w:color w:val="007FAC"/>
            <w:sz w:val="14"/>
          </w:rPr>
          <w:t>J</w:t>
        </w:r>
        <w:r>
          <w:rPr>
            <w:i/>
            <w:color w:val="007FAC"/>
            <w:spacing w:val="40"/>
            <w:w w:val="115"/>
            <w:sz w:val="14"/>
          </w:rPr>
          <w:t> </w:t>
        </w:r>
        <w:r>
          <w:rPr>
            <w:i/>
            <w:color w:val="007FAC"/>
            <w:w w:val="115"/>
            <w:sz w:val="14"/>
          </w:rPr>
          <w:t>Neuroradiol</w:t>
        </w:r>
        <w:r>
          <w:rPr>
            <w:color w:val="007FAC"/>
            <w:w w:val="115"/>
            <w:sz w:val="14"/>
          </w:rPr>
          <w:t>.</w:t>
        </w:r>
        <w:r>
          <w:rPr>
            <w:color w:val="007FAC"/>
            <w:spacing w:val="40"/>
            <w:w w:val="115"/>
            <w:sz w:val="14"/>
          </w:rPr>
          <w:t> </w:t>
        </w:r>
        <w:r>
          <w:rPr>
            <w:color w:val="007FAC"/>
            <w:w w:val="115"/>
            <w:sz w:val="14"/>
          </w:rPr>
          <w:t>2007;28:999</w:t>
        </w:r>
      </w:hyperlink>
      <w:r>
        <w:rPr>
          <w:w w:val="115"/>
          <w:sz w:val="14"/>
        </w:rPr>
        <w:t>.</w:t>
      </w:r>
    </w:p>
    <w:p>
      <w:pPr>
        <w:pStyle w:val="ListParagraph"/>
        <w:numPr>
          <w:ilvl w:val="0"/>
          <w:numId w:val="1"/>
        </w:numPr>
        <w:tabs>
          <w:tab w:pos="333" w:val="left" w:leader="none"/>
        </w:tabs>
        <w:spacing w:line="268" w:lineRule="auto" w:before="2" w:after="0"/>
        <w:ind w:left="333" w:right="281" w:hanging="203"/>
        <w:jc w:val="both"/>
        <w:rPr>
          <w:sz w:val="14"/>
        </w:rPr>
      </w:pPr>
      <w:hyperlink r:id="rId24">
        <w:r>
          <w:rPr>
            <w:color w:val="007FAC"/>
            <w:w w:val="120"/>
            <w:sz w:val="14"/>
          </w:rPr>
          <w:t>Morana</w:t>
        </w:r>
        <w:r>
          <w:rPr>
            <w:color w:val="007FAC"/>
            <w:w w:val="120"/>
            <w:sz w:val="14"/>
          </w:rPr>
          <w:t> G,</w:t>
        </w:r>
        <w:r>
          <w:rPr>
            <w:color w:val="007FAC"/>
            <w:w w:val="120"/>
            <w:sz w:val="14"/>
          </w:rPr>
          <w:t> Biancheri</w:t>
        </w:r>
        <w:r>
          <w:rPr>
            <w:color w:val="007FAC"/>
            <w:w w:val="120"/>
            <w:sz w:val="14"/>
          </w:rPr>
          <w:t> R,</w:t>
        </w:r>
        <w:r>
          <w:rPr>
            <w:color w:val="007FAC"/>
            <w:w w:val="120"/>
            <w:sz w:val="14"/>
          </w:rPr>
          <w:t> Dirocco</w:t>
        </w:r>
        <w:r>
          <w:rPr>
            <w:color w:val="007FAC"/>
            <w:w w:val="120"/>
            <w:sz w:val="14"/>
          </w:rPr>
          <w:t> M,</w:t>
        </w:r>
        <w:r>
          <w:rPr>
            <w:color w:val="007FAC"/>
            <w:w w:val="120"/>
            <w:sz w:val="14"/>
          </w:rPr>
          <w:t> et</w:t>
        </w:r>
        <w:r>
          <w:rPr>
            <w:color w:val="007FAC"/>
            <w:w w:val="120"/>
            <w:sz w:val="14"/>
          </w:rPr>
          <w:t> al.</w:t>
        </w:r>
        <w:r>
          <w:rPr>
            <w:color w:val="007FAC"/>
            <w:w w:val="120"/>
            <w:sz w:val="14"/>
          </w:rPr>
          <w:t> Enhancing</w:t>
        </w:r>
        <w:r>
          <w:rPr>
            <w:color w:val="007FAC"/>
            <w:w w:val="120"/>
            <w:sz w:val="14"/>
          </w:rPr>
          <w:t> cranial</w:t>
        </w:r>
        <w:r>
          <w:rPr>
            <w:color w:val="007FAC"/>
            <w:w w:val="120"/>
            <w:sz w:val="14"/>
          </w:rPr>
          <w:t> nerves</w:t>
        </w:r>
      </w:hyperlink>
      <w:r>
        <w:rPr>
          <w:color w:val="007FAC"/>
          <w:w w:val="120"/>
          <w:sz w:val="14"/>
        </w:rPr>
        <w:t> </w:t>
      </w:r>
      <w:bookmarkStart w:name="_bookmark15" w:id="21"/>
      <w:bookmarkEnd w:id="21"/>
      <w:r>
        <w:rPr>
          <w:color w:val="007FAC"/>
          <w:w w:val="127"/>
          <w:sz w:val="14"/>
        </w:rPr>
      </w:r>
      <w:hyperlink r:id="rId24">
        <w:r>
          <w:rPr>
            <w:color w:val="007FAC"/>
            <w:w w:val="120"/>
            <w:sz w:val="14"/>
          </w:rPr>
          <w:t>and</w:t>
        </w:r>
        <w:r>
          <w:rPr>
            <w:color w:val="007FAC"/>
            <w:spacing w:val="40"/>
            <w:w w:val="120"/>
            <w:sz w:val="14"/>
          </w:rPr>
          <w:t> </w:t>
        </w:r>
        <w:r>
          <w:rPr>
            <w:color w:val="007FAC"/>
            <w:w w:val="120"/>
            <w:sz w:val="14"/>
          </w:rPr>
          <w:t>cauda</w:t>
        </w:r>
        <w:r>
          <w:rPr>
            <w:color w:val="007FAC"/>
            <w:spacing w:val="40"/>
            <w:w w:val="120"/>
            <w:sz w:val="14"/>
          </w:rPr>
          <w:t> </w:t>
        </w:r>
        <w:r>
          <w:rPr>
            <w:color w:val="007FAC"/>
            <w:w w:val="120"/>
            <w:sz w:val="14"/>
          </w:rPr>
          <w:t>equina:</w:t>
        </w:r>
        <w:r>
          <w:rPr>
            <w:color w:val="007FAC"/>
            <w:spacing w:val="40"/>
            <w:w w:val="120"/>
            <w:sz w:val="14"/>
          </w:rPr>
          <w:t> </w:t>
        </w:r>
        <w:r>
          <w:rPr>
            <w:color w:val="007FAC"/>
            <w:w w:val="120"/>
            <w:sz w:val="14"/>
          </w:rPr>
          <w:t>an</w:t>
        </w:r>
        <w:r>
          <w:rPr>
            <w:color w:val="007FAC"/>
            <w:spacing w:val="40"/>
            <w:w w:val="120"/>
            <w:sz w:val="14"/>
          </w:rPr>
          <w:t> </w:t>
        </w:r>
        <w:r>
          <w:rPr>
            <w:color w:val="007FAC"/>
            <w:w w:val="120"/>
            <w:sz w:val="14"/>
          </w:rPr>
          <w:t>emerging</w:t>
        </w:r>
        <w:r>
          <w:rPr>
            <w:color w:val="007FAC"/>
            <w:spacing w:val="40"/>
            <w:w w:val="120"/>
            <w:sz w:val="14"/>
          </w:rPr>
          <w:t> </w:t>
        </w:r>
        <w:r>
          <w:rPr>
            <w:color w:val="007FAC"/>
            <w:w w:val="120"/>
            <w:sz w:val="14"/>
          </w:rPr>
          <w:t>magnetic</w:t>
        </w:r>
        <w:r>
          <w:rPr>
            <w:color w:val="007FAC"/>
            <w:spacing w:val="40"/>
            <w:w w:val="120"/>
            <w:sz w:val="14"/>
          </w:rPr>
          <w:t> </w:t>
        </w:r>
        <w:r>
          <w:rPr>
            <w:color w:val="007FAC"/>
            <w:w w:val="120"/>
            <w:sz w:val="14"/>
          </w:rPr>
          <w:t>resonance</w:t>
        </w:r>
        <w:r>
          <w:rPr>
            <w:color w:val="007FAC"/>
            <w:spacing w:val="40"/>
            <w:w w:val="120"/>
            <w:sz w:val="14"/>
          </w:rPr>
          <w:t> </w:t>
        </w:r>
        <w:r>
          <w:rPr>
            <w:color w:val="007FAC"/>
            <w:w w:val="120"/>
            <w:sz w:val="14"/>
          </w:rPr>
          <w:t>imaging</w:t>
        </w:r>
      </w:hyperlink>
      <w:r>
        <w:rPr>
          <w:color w:val="007FAC"/>
          <w:w w:val="120"/>
          <w:sz w:val="14"/>
        </w:rPr>
        <w:t> </w:t>
      </w:r>
      <w:hyperlink r:id="rId24">
        <w:r>
          <w:rPr>
            <w:color w:val="007FAC"/>
            <w:w w:val="120"/>
            <w:sz w:val="14"/>
          </w:rPr>
          <w:t>pattern</w:t>
        </w:r>
        <w:r>
          <w:rPr>
            <w:color w:val="007FAC"/>
            <w:w w:val="120"/>
            <w:sz w:val="14"/>
          </w:rPr>
          <w:t> in</w:t>
        </w:r>
        <w:r>
          <w:rPr>
            <w:color w:val="007FAC"/>
            <w:w w:val="120"/>
            <w:sz w:val="14"/>
          </w:rPr>
          <w:t> metachromatic</w:t>
        </w:r>
        <w:r>
          <w:rPr>
            <w:color w:val="007FAC"/>
            <w:w w:val="120"/>
            <w:sz w:val="14"/>
          </w:rPr>
          <w:t> leukodystrophy</w:t>
        </w:r>
        <w:r>
          <w:rPr>
            <w:color w:val="007FAC"/>
            <w:w w:val="120"/>
            <w:sz w:val="14"/>
          </w:rPr>
          <w:t> and</w:t>
        </w:r>
        <w:r>
          <w:rPr>
            <w:color w:val="007FAC"/>
            <w:w w:val="120"/>
            <w:sz w:val="14"/>
          </w:rPr>
          <w:t> Krabbe</w:t>
        </w:r>
        <w:r>
          <w:rPr>
            <w:color w:val="007FAC"/>
            <w:w w:val="120"/>
            <w:sz w:val="14"/>
          </w:rPr>
          <w:t> disease.</w:t>
        </w:r>
      </w:hyperlink>
      <w:r>
        <w:rPr>
          <w:color w:val="007FAC"/>
          <w:w w:val="120"/>
          <w:sz w:val="14"/>
        </w:rPr>
        <w:t> </w:t>
      </w:r>
      <w:hyperlink r:id="rId24">
        <w:r>
          <w:rPr>
            <w:i/>
            <w:color w:val="007FAC"/>
            <w:w w:val="120"/>
            <w:sz w:val="14"/>
          </w:rPr>
          <w:t>Neuropediatrics</w:t>
        </w:r>
        <w:r>
          <w:rPr>
            <w:color w:val="007FAC"/>
            <w:w w:val="120"/>
            <w:sz w:val="14"/>
          </w:rPr>
          <w:t>. 2009;40:291-294</w:t>
        </w:r>
      </w:hyperlink>
      <w:r>
        <w:rPr>
          <w:w w:val="120"/>
          <w:sz w:val="14"/>
        </w:rPr>
        <w:t>.</w:t>
      </w:r>
    </w:p>
    <w:p>
      <w:pPr>
        <w:pStyle w:val="ListParagraph"/>
        <w:numPr>
          <w:ilvl w:val="0"/>
          <w:numId w:val="1"/>
        </w:numPr>
        <w:tabs>
          <w:tab w:pos="350" w:val="left" w:leader="none"/>
          <w:tab w:pos="352" w:val="left" w:leader="none"/>
        </w:tabs>
        <w:spacing w:line="266" w:lineRule="auto" w:before="0" w:after="0"/>
        <w:ind w:left="352" w:right="282" w:hanging="291"/>
        <w:jc w:val="both"/>
        <w:rPr>
          <w:sz w:val="14"/>
        </w:rPr>
      </w:pPr>
      <w:hyperlink r:id="rId25">
        <w:r>
          <w:rPr>
            <w:color w:val="007FAC"/>
            <w:w w:val="120"/>
            <w:sz w:val="14"/>
          </w:rPr>
          <w:t>Singh</w:t>
        </w:r>
        <w:r>
          <w:rPr>
            <w:color w:val="007FAC"/>
            <w:w w:val="120"/>
            <w:sz w:val="14"/>
          </w:rPr>
          <w:t> RK,</w:t>
        </w:r>
        <w:r>
          <w:rPr>
            <w:color w:val="007FAC"/>
            <w:w w:val="120"/>
            <w:sz w:val="14"/>
          </w:rPr>
          <w:t> Leshner</w:t>
        </w:r>
        <w:r>
          <w:rPr>
            <w:color w:val="007FAC"/>
            <w:w w:val="120"/>
            <w:sz w:val="14"/>
          </w:rPr>
          <w:t> RT,</w:t>
        </w:r>
        <w:r>
          <w:rPr>
            <w:color w:val="007FAC"/>
            <w:w w:val="120"/>
            <w:sz w:val="14"/>
          </w:rPr>
          <w:t> Kadom</w:t>
        </w:r>
        <w:r>
          <w:rPr>
            <w:color w:val="007FAC"/>
            <w:w w:val="120"/>
            <w:sz w:val="14"/>
          </w:rPr>
          <w:t> N,</w:t>
        </w:r>
        <w:r>
          <w:rPr>
            <w:color w:val="007FAC"/>
            <w:w w:val="120"/>
            <w:sz w:val="14"/>
          </w:rPr>
          <w:t> Vanderver</w:t>
        </w:r>
        <w:r>
          <w:rPr>
            <w:color w:val="007FAC"/>
            <w:w w:val="120"/>
            <w:sz w:val="14"/>
          </w:rPr>
          <w:t> AL.</w:t>
        </w:r>
        <w:r>
          <w:rPr>
            <w:color w:val="007FAC"/>
            <w:w w:val="120"/>
            <w:sz w:val="14"/>
          </w:rPr>
          <w:t> Isolated</w:t>
        </w:r>
        <w:r>
          <w:rPr>
            <w:color w:val="007FAC"/>
            <w:w w:val="120"/>
            <w:sz w:val="14"/>
          </w:rPr>
          <w:t> </w:t>
        </w:r>
        <w:r>
          <w:rPr>
            <w:color w:val="007FAC"/>
            <w:w w:val="120"/>
            <w:sz w:val="14"/>
          </w:rPr>
          <w:t>cranial</w:t>
        </w:r>
      </w:hyperlink>
      <w:r>
        <w:rPr>
          <w:color w:val="007FAC"/>
          <w:w w:val="120"/>
          <w:sz w:val="14"/>
        </w:rPr>
        <w:t> </w:t>
      </w:r>
      <w:hyperlink r:id="rId25">
        <w:r>
          <w:rPr>
            <w:color w:val="007FAC"/>
            <w:w w:val="120"/>
            <w:sz w:val="14"/>
          </w:rPr>
          <w:t>nerve</w:t>
        </w:r>
        <w:r>
          <w:rPr>
            <w:color w:val="007FAC"/>
            <w:w w:val="120"/>
            <w:sz w:val="14"/>
          </w:rPr>
          <w:t> enhancement</w:t>
        </w:r>
        <w:r>
          <w:rPr>
            <w:color w:val="007FAC"/>
            <w:w w:val="120"/>
            <w:sz w:val="14"/>
          </w:rPr>
          <w:t> in</w:t>
        </w:r>
        <w:r>
          <w:rPr>
            <w:color w:val="007FAC"/>
            <w:w w:val="120"/>
            <w:sz w:val="14"/>
          </w:rPr>
          <w:t> metachromatic</w:t>
        </w:r>
        <w:r>
          <w:rPr>
            <w:color w:val="007FAC"/>
            <w:w w:val="120"/>
            <w:sz w:val="14"/>
          </w:rPr>
          <w:t> leukodystrophy.</w:t>
        </w:r>
        <w:r>
          <w:rPr>
            <w:color w:val="007FAC"/>
            <w:w w:val="120"/>
            <w:sz w:val="14"/>
          </w:rPr>
          <w:t> </w:t>
        </w:r>
        <w:r>
          <w:rPr>
            <w:i/>
            <w:color w:val="007FAC"/>
            <w:w w:val="120"/>
            <w:sz w:val="14"/>
          </w:rPr>
          <w:t>Pediatr</w:t>
        </w:r>
      </w:hyperlink>
      <w:r>
        <w:rPr>
          <w:i/>
          <w:color w:val="007FAC"/>
          <w:spacing w:val="40"/>
          <w:w w:val="120"/>
          <w:sz w:val="14"/>
        </w:rPr>
        <w:t> </w:t>
      </w:r>
      <w:hyperlink r:id="rId25">
        <w:r>
          <w:rPr>
            <w:i/>
            <w:color w:val="007FAC"/>
            <w:w w:val="120"/>
            <w:sz w:val="14"/>
          </w:rPr>
          <w:t>Neurol</w:t>
        </w:r>
        <w:r>
          <w:rPr>
            <w:color w:val="007FAC"/>
            <w:w w:val="120"/>
            <w:sz w:val="14"/>
          </w:rPr>
          <w:t>. 2009;40:380-382</w:t>
        </w:r>
      </w:hyperlink>
      <w:r>
        <w:rPr>
          <w:w w:val="120"/>
          <w:sz w:val="14"/>
        </w:rPr>
        <w:t>.</w:t>
      </w:r>
    </w:p>
    <w:sectPr>
      <w:type w:val="continuous"/>
      <w:pgSz w:w="11880" w:h="15840"/>
      <w:pgMar w:top="860" w:bottom="280" w:left="566" w:right="566"/>
      <w:cols w:num="2" w:equalWidth="0">
        <w:col w:w="5086" w:space="294"/>
        <w:col w:w="53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33" w:hanging="203"/>
        <w:jc w:val="right"/>
      </w:pPr>
      <w:rPr>
        <w:rFonts w:hint="default" w:ascii="Times New Roman" w:hAnsi="Times New Roman" w:eastAsia="Times New Roman" w:cs="Times New Roman"/>
        <w:b w:val="0"/>
        <w:bCs w:val="0"/>
        <w:i w:val="0"/>
        <w:iCs w:val="0"/>
        <w:spacing w:val="0"/>
        <w:w w:val="116"/>
        <w:sz w:val="14"/>
        <w:szCs w:val="14"/>
        <w:lang w:val="en-US" w:eastAsia="en-US" w:bidi="ar-SA"/>
      </w:rPr>
    </w:lvl>
    <w:lvl w:ilvl="1">
      <w:start w:val="0"/>
      <w:numFmt w:val="bullet"/>
      <w:lvlText w:val="•"/>
      <w:lvlJc w:val="left"/>
      <w:pPr>
        <w:ind w:left="842" w:hanging="203"/>
      </w:pPr>
      <w:rPr>
        <w:rFonts w:hint="default"/>
        <w:lang w:val="en-US" w:eastAsia="en-US" w:bidi="ar-SA"/>
      </w:rPr>
    </w:lvl>
    <w:lvl w:ilvl="2">
      <w:start w:val="0"/>
      <w:numFmt w:val="bullet"/>
      <w:lvlText w:val="•"/>
      <w:lvlJc w:val="left"/>
      <w:pPr>
        <w:ind w:left="1345" w:hanging="203"/>
      </w:pPr>
      <w:rPr>
        <w:rFonts w:hint="default"/>
        <w:lang w:val="en-US" w:eastAsia="en-US" w:bidi="ar-SA"/>
      </w:rPr>
    </w:lvl>
    <w:lvl w:ilvl="3">
      <w:start w:val="0"/>
      <w:numFmt w:val="bullet"/>
      <w:lvlText w:val="•"/>
      <w:lvlJc w:val="left"/>
      <w:pPr>
        <w:ind w:left="1848" w:hanging="203"/>
      </w:pPr>
      <w:rPr>
        <w:rFonts w:hint="default"/>
        <w:lang w:val="en-US" w:eastAsia="en-US" w:bidi="ar-SA"/>
      </w:rPr>
    </w:lvl>
    <w:lvl w:ilvl="4">
      <w:start w:val="0"/>
      <w:numFmt w:val="bullet"/>
      <w:lvlText w:val="•"/>
      <w:lvlJc w:val="left"/>
      <w:pPr>
        <w:ind w:left="2350" w:hanging="203"/>
      </w:pPr>
      <w:rPr>
        <w:rFonts w:hint="default"/>
        <w:lang w:val="en-US" w:eastAsia="en-US" w:bidi="ar-SA"/>
      </w:rPr>
    </w:lvl>
    <w:lvl w:ilvl="5">
      <w:start w:val="0"/>
      <w:numFmt w:val="bullet"/>
      <w:lvlText w:val="•"/>
      <w:lvlJc w:val="left"/>
      <w:pPr>
        <w:ind w:left="2853" w:hanging="203"/>
      </w:pPr>
      <w:rPr>
        <w:rFonts w:hint="default"/>
        <w:lang w:val="en-US" w:eastAsia="en-US" w:bidi="ar-SA"/>
      </w:rPr>
    </w:lvl>
    <w:lvl w:ilvl="6">
      <w:start w:val="0"/>
      <w:numFmt w:val="bullet"/>
      <w:lvlText w:val="•"/>
      <w:lvlJc w:val="left"/>
      <w:pPr>
        <w:ind w:left="3356" w:hanging="203"/>
      </w:pPr>
      <w:rPr>
        <w:rFonts w:hint="default"/>
        <w:lang w:val="en-US" w:eastAsia="en-US" w:bidi="ar-SA"/>
      </w:rPr>
    </w:lvl>
    <w:lvl w:ilvl="7">
      <w:start w:val="0"/>
      <w:numFmt w:val="bullet"/>
      <w:lvlText w:val="•"/>
      <w:lvlJc w:val="left"/>
      <w:pPr>
        <w:ind w:left="3859" w:hanging="203"/>
      </w:pPr>
      <w:rPr>
        <w:rFonts w:hint="default"/>
        <w:lang w:val="en-US" w:eastAsia="en-US" w:bidi="ar-SA"/>
      </w:rPr>
    </w:lvl>
    <w:lvl w:ilvl="8">
      <w:start w:val="0"/>
      <w:numFmt w:val="bullet"/>
      <w:lvlText w:val="•"/>
      <w:lvlJc w:val="left"/>
      <w:pPr>
        <w:ind w:left="4361" w:hanging="203"/>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4"/>
      <w:szCs w:val="14"/>
      <w:lang w:val="en-US" w:eastAsia="en-US" w:bidi="ar-SA"/>
    </w:rPr>
  </w:style>
  <w:style w:styleId="Title" w:type="paragraph">
    <w:name w:val="Title"/>
    <w:basedOn w:val="Normal"/>
    <w:uiPriority w:val="1"/>
    <w:qFormat/>
    <w:pPr>
      <w:ind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2"/>
      <w:ind w:left="333" w:right="281" w:hanging="20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08878994" TargetMode="External"/><Relationship Id="rId8" Type="http://schemas.openxmlformats.org/officeDocument/2006/relationships/hyperlink" Target="http://www.elsevier.com/locate/pnu" TargetMode="External"/><Relationship Id="rId9" Type="http://schemas.openxmlformats.org/officeDocument/2006/relationships/hyperlink" Target="http://dx.doi.org/10.1016/j.pediatrneurol.2014.06.015" TargetMode="External"/><Relationship Id="rId10" Type="http://schemas.openxmlformats.org/officeDocument/2006/relationships/image" Target="media/image3.png"/><Relationship Id="rId11" Type="http://schemas.openxmlformats.org/officeDocument/2006/relationships/hyperlink" Target="http://crossmark.crossref.org/dialog/?doi=10.1016/j.pediatrneurol.2014.06.015&amp;domain=pdf" TargetMode="External"/><Relationship Id="rId12" Type="http://schemas.openxmlformats.org/officeDocument/2006/relationships/image" Target="media/image4.jpeg"/><Relationship Id="rId13" Type="http://schemas.openxmlformats.org/officeDocument/2006/relationships/hyperlink" Target="mailto:lynne.ruess@nationwidechildrens.org" TargetMode="External"/><Relationship Id="rId14" Type="http://schemas.openxmlformats.org/officeDocument/2006/relationships/image" Target="media/image5.png"/><Relationship Id="rId15" Type="http://schemas.openxmlformats.org/officeDocument/2006/relationships/hyperlink" Target="http://tools.niehs.nih.gov/polg/" TargetMode="External"/><Relationship Id="rId16" Type="http://schemas.openxmlformats.org/officeDocument/2006/relationships/hyperlink" Target="http://refhub.elsevier.com/S0887-8994(14)00391-9/sref1" TargetMode="External"/><Relationship Id="rId17" Type="http://schemas.openxmlformats.org/officeDocument/2006/relationships/hyperlink" Target="http://refhub.elsevier.com/S0887-8994(14)00391-9/sref2" TargetMode="External"/><Relationship Id="rId18" Type="http://schemas.openxmlformats.org/officeDocument/2006/relationships/hyperlink" Target="http://refhub.elsevier.com/S0887-8994(14)00391-9/sref3" TargetMode="External"/><Relationship Id="rId19" Type="http://schemas.openxmlformats.org/officeDocument/2006/relationships/hyperlink" Target="http://refhub.elsevier.com/S0887-8994(14)00391-9/sref4" TargetMode="External"/><Relationship Id="rId20" Type="http://schemas.openxmlformats.org/officeDocument/2006/relationships/hyperlink" Target="http://refhub.elsevier.com/S0887-8994(14)00391-9/sref5" TargetMode="External"/><Relationship Id="rId21" Type="http://schemas.openxmlformats.org/officeDocument/2006/relationships/hyperlink" Target="http://refhub.elsevier.com/S0887-8994(14)00391-9/sref6" TargetMode="External"/><Relationship Id="rId22" Type="http://schemas.openxmlformats.org/officeDocument/2006/relationships/hyperlink" Target="http://refhub.elsevier.com/S0887-8994(14)00391-9/sref7" TargetMode="External"/><Relationship Id="rId23" Type="http://schemas.openxmlformats.org/officeDocument/2006/relationships/hyperlink" Target="http://refhub.elsevier.com/S0887-8994(14)00391-9/sref8" TargetMode="External"/><Relationship Id="rId24" Type="http://schemas.openxmlformats.org/officeDocument/2006/relationships/hyperlink" Target="http://refhub.elsevier.com/S0887-8994(14)00391-9/sref9" TargetMode="External"/><Relationship Id="rId25" Type="http://schemas.openxmlformats.org/officeDocument/2006/relationships/hyperlink" Target="http://refhub.elsevier.com/S0887-8994(14)00391-9/sref10"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Deanna M. Horst</dc:creator>
  <dc:subject>Pediatric Neurology, 51 (2014) 734-736. doi:10.1016/j.pediatrneurol.2014.06.015</dc:subject>
  <dc:title>Cranial Nerve and Cervical Root Enhancement in an Infant With Polymerase Gamma Mutation Mitochondrial Disease</dc:title>
  <dcterms:created xsi:type="dcterms:W3CDTF">2025-05-22T12:22:09Z</dcterms:created>
  <dcterms:modified xsi:type="dcterms:W3CDTF">2025-05-22T12:22:09Z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2025-05-22T00:00:00Z</vt:filetime>
  </property>
  <property fmtid="{D5CDD505-2E9C-101B-9397-08002B2CF9AE}" pid="3" name="CreationDate--Text">
    <vt:lpwstr>15th October 2014</vt:lpwstr>
  </property>
  <property fmtid="{D5CDD505-2E9C-101B-9397-08002B2CF9AE}" pid="4" name="Creator">
    <vt:lpwstr>Elsevier</vt:lpwstr>
  </property>
  <property fmtid="{D5CDD505-2E9C-101B-9397-08002B2CF9AE}" pid="5" name="CrossMarkDomains[1]">
    <vt:lpwstr>sciencedirect.com</vt:lpwstr>
  </property>
  <property fmtid="{D5CDD505-2E9C-101B-9397-08002B2CF9AE}" pid="6" name="CrossMarkDomains[2]">
    <vt:lpwstr>elsevier.com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6.4</vt:lpwstr>
  </property>
  <property fmtid="{D5CDD505-2E9C-101B-9397-08002B2CF9AE}" pid="10" name="LastSaved">
    <vt:filetime>2025-05-22T00:00:00Z</vt:filetime>
  </property>
  <property fmtid="{D5CDD505-2E9C-101B-9397-08002B2CF9AE}" pid="11" name="Producer">
    <vt:lpwstr>Acrobat Distiller 8.1.0 (Windows)</vt:lpwstr>
  </property>
  <property fmtid="{D5CDD505-2E9C-101B-9397-08002B2CF9AE}" pid="12" name="doi">
    <vt:lpwstr>10.1016/j.pediatrneurol.2014.06.015</vt:lpwstr>
  </property>
  <property fmtid="{D5CDD505-2E9C-101B-9397-08002B2CF9AE}" pid="13" name="robots">
    <vt:lpwstr>noindex</vt:lpwstr>
  </property>
</Properties>
</file>