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7DCC6B" w14:textId="521DD107" w:rsidR="0068196D" w:rsidRPr="00084C84" w:rsidRDefault="00084C84">
      <w:pPr>
        <w:rPr>
          <w:rFonts w:ascii="Segoe UI" w:hAnsi="Segoe UI" w:cs="Segoe UI"/>
          <w:b/>
          <w:bCs/>
          <w:color w:val="24292E"/>
          <w:shd w:val="clear" w:color="auto" w:fill="FFFFFF"/>
        </w:rPr>
      </w:pPr>
      <w:proofErr w:type="spellStart"/>
      <w:r w:rsidRPr="00084C84">
        <w:rPr>
          <w:rFonts w:ascii="Segoe UI" w:hAnsi="Segoe UI" w:cs="Segoe UI"/>
          <w:b/>
          <w:bCs/>
          <w:color w:val="24292E"/>
          <w:shd w:val="clear" w:color="auto" w:fill="FFFFFF"/>
        </w:rPr>
        <w:t>Pymaceuticals</w:t>
      </w:r>
      <w:proofErr w:type="spellEnd"/>
      <w:r w:rsidRPr="00084C84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 </w:t>
      </w:r>
      <w:r w:rsidRPr="00084C84">
        <w:rPr>
          <w:rFonts w:ascii="Segoe UI" w:hAnsi="Segoe UI" w:cs="Segoe UI"/>
          <w:b/>
          <w:bCs/>
          <w:color w:val="24292E"/>
          <w:shd w:val="clear" w:color="auto" w:fill="FFFFFF"/>
        </w:rPr>
        <w:t>A</w:t>
      </w:r>
      <w:r w:rsidRPr="00084C84">
        <w:rPr>
          <w:rFonts w:ascii="Segoe UI" w:hAnsi="Segoe UI" w:cs="Segoe UI"/>
          <w:b/>
          <w:bCs/>
          <w:color w:val="24292E"/>
          <w:shd w:val="clear" w:color="auto" w:fill="FFFFFF"/>
        </w:rPr>
        <w:t>nti-</w:t>
      </w:r>
      <w:r w:rsidRPr="00084C84">
        <w:rPr>
          <w:rFonts w:ascii="Segoe UI" w:hAnsi="Segoe UI" w:cs="Segoe UI"/>
          <w:b/>
          <w:bCs/>
          <w:color w:val="24292E"/>
          <w:shd w:val="clear" w:color="auto" w:fill="FFFFFF"/>
        </w:rPr>
        <w:t>C</w:t>
      </w:r>
      <w:r w:rsidRPr="00084C84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ancer </w:t>
      </w:r>
      <w:r w:rsidRPr="00084C84">
        <w:rPr>
          <w:rFonts w:ascii="Segoe UI" w:hAnsi="Segoe UI" w:cs="Segoe UI"/>
          <w:b/>
          <w:bCs/>
          <w:color w:val="24292E"/>
          <w:shd w:val="clear" w:color="auto" w:fill="FFFFFF"/>
        </w:rPr>
        <w:t>Drug Regimen Analysis</w:t>
      </w:r>
    </w:p>
    <w:p w14:paraId="32FE4407" w14:textId="01553D40" w:rsidR="00084C84" w:rsidRPr="007F5A38" w:rsidRDefault="00084C84" w:rsidP="00084C84">
      <w:pPr>
        <w:pStyle w:val="ListParagraph"/>
        <w:numPr>
          <w:ilvl w:val="0"/>
          <w:numId w:val="1"/>
        </w:numPr>
      </w:pPr>
      <w:proofErr w:type="spellStart"/>
      <w:r w:rsidRPr="007F5A38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Ramicane</w:t>
      </w:r>
      <w:proofErr w:type="spellEnd"/>
      <w:r w:rsidRPr="007F5A38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 appears to be the most effective drug regimen</w:t>
      </w:r>
      <w:r w:rsidR="007F5A38" w:rsidRPr="007F5A38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, however </w:t>
      </w:r>
      <w:proofErr w:type="spellStart"/>
      <w:r w:rsidR="007F5A38" w:rsidRPr="007F5A38">
        <w:rPr>
          <w:rFonts w:ascii="Helvetica" w:hAnsi="Helvetica" w:cs="Helvetica"/>
          <w:color w:val="000000"/>
          <w:sz w:val="18"/>
          <w:szCs w:val="18"/>
        </w:rPr>
        <w:t>Capomulin</w:t>
      </w:r>
      <w:proofErr w:type="spellEnd"/>
      <w:r w:rsidR="007F5A38" w:rsidRPr="007F5A38">
        <w:rPr>
          <w:rFonts w:ascii="Helvetica" w:hAnsi="Helvetica" w:cs="Helvetica"/>
          <w:color w:val="000000"/>
          <w:sz w:val="18"/>
          <w:szCs w:val="18"/>
        </w:rPr>
        <w:t xml:space="preserve"> does not differ significantly</w:t>
      </w:r>
      <w:r w:rsidRPr="007F5A38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.  The</w:t>
      </w:r>
      <w:r w:rsidRPr="00084C84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 statistical analysis reflects that average/median tumor volume is less and the effectiveness has smaller deviation that other regimens</w:t>
      </w:r>
      <w:r w:rsidRPr="00084C84"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  <w:t xml:space="preserve">. </w:t>
      </w:r>
    </w:p>
    <w:p w14:paraId="3E1B83E9" w14:textId="77777777" w:rsidR="007F5A38" w:rsidRPr="00084C84" w:rsidRDefault="007F5A38" w:rsidP="007F5A38">
      <w:pPr>
        <w:pStyle w:val="ListParagraph"/>
      </w:pPr>
    </w:p>
    <w:p w14:paraId="62F8F3A3" w14:textId="4D56F340" w:rsidR="007F5A38" w:rsidRDefault="00084C84" w:rsidP="007F5A38">
      <w:pPr>
        <w:pStyle w:val="ListParagraph"/>
        <w:numPr>
          <w:ilvl w:val="0"/>
          <w:numId w:val="1"/>
        </w:numP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</w:pPr>
      <w:r w:rsidRPr="007F5A38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There is a positive correlation between </w:t>
      </w:r>
      <w:r w:rsidR="007F5A38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t</w:t>
      </w:r>
      <w:r w:rsidRPr="007F5A38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he weight of a mouse and the volume of tumors they will develop over the course of the treatment cycle.  </w:t>
      </w:r>
      <w:r w:rsidR="007F5A38" w:rsidRPr="007F5A38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Thus, weight can impact the </w:t>
      </w:r>
      <w:proofErr w:type="spellStart"/>
      <w:r w:rsidR="007F5A38" w:rsidRPr="007F5A38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Capomulin</w:t>
      </w:r>
      <w:proofErr w:type="spellEnd"/>
      <w:r w:rsidR="007F5A38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 treatments effectiveness.</w:t>
      </w:r>
      <w:r w:rsidR="007F5A38" w:rsidRPr="007F5A38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 </w:t>
      </w:r>
    </w:p>
    <w:p w14:paraId="1BBEC9ED" w14:textId="77777777" w:rsidR="007F5A38" w:rsidRPr="007F5A38" w:rsidRDefault="007F5A38" w:rsidP="007F5A38">
      <w:pPr>
        <w:pStyle w:val="ListParagraph"/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</w:pPr>
    </w:p>
    <w:p w14:paraId="0E712F32" w14:textId="7FD2997B" w:rsidR="00084C84" w:rsidRDefault="007F5A38" w:rsidP="00084C84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There is not large variance in tumor volume results for </w:t>
      </w:r>
      <w:proofErr w:type="spellStart"/>
      <w:r w:rsidRPr="007F5A38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Ramicane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 and </w:t>
      </w:r>
      <w:proofErr w:type="spellStart"/>
      <w:r w:rsidRPr="007F5A38">
        <w:rPr>
          <w:rFonts w:ascii="Helvetica" w:hAnsi="Helvetica" w:cs="Helvetica"/>
          <w:color w:val="000000"/>
          <w:sz w:val="18"/>
          <w:szCs w:val="18"/>
        </w:rPr>
        <w:t>Capomulin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 xml:space="preserve">, although they do have a wider range of outliers for lower tumor volume.  Alternatively, drugs like 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Ibifubinal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 xml:space="preserve"> and 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Ceftamin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 xml:space="preserve"> have wider distributions of tumor volume results over the testing period.   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Ibifubinal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 xml:space="preserve"> is more inclined to larger outliers on both the upper and lower tumor volume range. While 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Ceftamin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 xml:space="preserve"> has a tighter range of outliers. </w:t>
      </w:r>
    </w:p>
    <w:sectPr w:rsidR="00084C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7E4D6B"/>
    <w:multiLevelType w:val="hybridMultilevel"/>
    <w:tmpl w:val="E5207FC0"/>
    <w:lvl w:ilvl="0" w:tplc="DEC24198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00000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B42"/>
    <w:rsid w:val="00084C84"/>
    <w:rsid w:val="00114B42"/>
    <w:rsid w:val="007F5A38"/>
    <w:rsid w:val="00830262"/>
    <w:rsid w:val="00B40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B4948"/>
  <w15:chartTrackingRefBased/>
  <w15:docId w15:val="{A8BC0D9B-5F56-4B56-BED5-AE3426AED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C8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5A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5A3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108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Parrish</dc:creator>
  <cp:keywords/>
  <dc:description/>
  <cp:lastModifiedBy>Lauren Parrish</cp:lastModifiedBy>
  <cp:revision>2</cp:revision>
  <dcterms:created xsi:type="dcterms:W3CDTF">2021-01-28T22:38:00Z</dcterms:created>
  <dcterms:modified xsi:type="dcterms:W3CDTF">2021-01-28T22:57:00Z</dcterms:modified>
</cp:coreProperties>
</file>