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6BF0DF" w14:textId="77777777" w:rsidR="00555CE1" w:rsidRPr="00555CE1" w:rsidRDefault="00892FF5" w:rsidP="00555CE1">
      <w:pPr>
        <w:pStyle w:val="Title"/>
        <w:spacing w:before="240" w:line="240" w:lineRule="auto"/>
        <w:jc w:val="center"/>
        <w:rPr>
          <w:noProof w:val="0"/>
          <w:sz w:val="80"/>
          <w:szCs w:val="80"/>
        </w:rPr>
      </w:pPr>
      <w:r w:rsidRPr="00555CE1">
        <w:rPr>
          <w:noProof w:val="0"/>
          <w:sz w:val="80"/>
          <w:szCs w:val="80"/>
        </w:rPr>
        <w:t>PowerTricks</w:t>
      </w:r>
    </w:p>
    <w:p w14:paraId="25B87A9E" w14:textId="7373D2D3" w:rsidR="005D7718" w:rsidRPr="00555CE1" w:rsidRDefault="00892FF5" w:rsidP="00555CE1">
      <w:pPr>
        <w:pStyle w:val="Title"/>
        <w:spacing w:before="240" w:line="240" w:lineRule="auto"/>
        <w:jc w:val="center"/>
        <w:rPr>
          <w:noProof w:val="0"/>
          <w:sz w:val="80"/>
          <w:szCs w:val="80"/>
        </w:rPr>
      </w:pPr>
      <w:r w:rsidRPr="00555CE1">
        <w:rPr>
          <w:noProof w:val="0"/>
          <w:sz w:val="80"/>
          <w:szCs w:val="80"/>
        </w:rPr>
        <w:t xml:space="preserve">Dataverse </w:t>
      </w:r>
      <w:r w:rsidR="00555CE1" w:rsidRPr="00555CE1">
        <w:rPr>
          <w:noProof w:val="0"/>
          <w:sz w:val="80"/>
          <w:szCs w:val="80"/>
        </w:rPr>
        <w:t>Training</w:t>
      </w:r>
    </w:p>
    <w:p w14:paraId="18F1D74F" w14:textId="1F763749" w:rsidR="00892FF5" w:rsidRPr="00555CE1" w:rsidRDefault="00892FF5" w:rsidP="00555CE1">
      <w:pPr>
        <w:pStyle w:val="Title"/>
        <w:spacing w:before="240" w:line="240" w:lineRule="auto"/>
        <w:jc w:val="center"/>
        <w:rPr>
          <w:noProof w:val="0"/>
          <w:sz w:val="80"/>
          <w:szCs w:val="80"/>
        </w:rPr>
      </w:pPr>
      <w:r w:rsidRPr="00555CE1">
        <w:rPr>
          <w:noProof w:val="0"/>
          <w:sz w:val="80"/>
          <w:szCs w:val="80"/>
        </w:rPr>
        <w:t>Note for Admins</w:t>
      </w:r>
    </w:p>
    <w:p w14:paraId="24AF00EE" w14:textId="0997CBE8" w:rsidR="00892FF5" w:rsidRDefault="00555CE1">
      <w:pPr>
        <w:rPr>
          <w:rFonts w:eastAsia="Times New Roman" w:cs="Times New Roman"/>
          <w:color w:val="000066"/>
          <w:sz w:val="56"/>
          <w:szCs w:val="52"/>
        </w:rPr>
      </w:pPr>
      <w:r w:rsidRPr="00722DAC">
        <w:rPr>
          <w:rStyle w:val="HeaderChar"/>
          <w:noProof/>
          <w:sz w:val="80"/>
          <w:szCs w:val="80"/>
        </w:rPr>
        <w:drawing>
          <wp:anchor distT="0" distB="0" distL="114300" distR="114300" simplePos="0" relativeHeight="251660288" behindDoc="0" locked="0" layoutInCell="1" allowOverlap="1" wp14:anchorId="0DA98712" wp14:editId="3E1D5051">
            <wp:simplePos x="0" y="0"/>
            <wp:positionH relativeFrom="margin">
              <wp:posOffset>-146649</wp:posOffset>
            </wp:positionH>
            <wp:positionV relativeFrom="paragraph">
              <wp:posOffset>340664</wp:posOffset>
            </wp:positionV>
            <wp:extent cx="3290291" cy="280987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90291" cy="2809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22DAC">
        <w:rPr>
          <w:rStyle w:val="HeaderChar"/>
          <w:noProof/>
          <w:sz w:val="80"/>
          <w:szCs w:val="80"/>
        </w:rPr>
        <w:drawing>
          <wp:anchor distT="0" distB="0" distL="114300" distR="114300" simplePos="0" relativeHeight="251659264" behindDoc="1" locked="0" layoutInCell="1" allowOverlap="1" wp14:anchorId="7FE629A7" wp14:editId="655D05D3">
            <wp:simplePos x="0" y="0"/>
            <wp:positionH relativeFrom="margin">
              <wp:align>right</wp:align>
            </wp:positionH>
            <wp:positionV relativeFrom="paragraph">
              <wp:posOffset>747815</wp:posOffset>
            </wp:positionV>
            <wp:extent cx="2378710" cy="2381250"/>
            <wp:effectExtent l="0" t="0" r="2540" b="0"/>
            <wp:wrapTight wrapText="bothSides">
              <wp:wrapPolygon edited="0">
                <wp:start x="10725" y="2074"/>
                <wp:lineTo x="3806" y="2419"/>
                <wp:lineTo x="1211" y="3110"/>
                <wp:lineTo x="1211" y="5184"/>
                <wp:lineTo x="0" y="7949"/>
                <wp:lineTo x="0" y="11578"/>
                <wp:lineTo x="519" y="13478"/>
                <wp:lineTo x="2249" y="16243"/>
                <wp:lineTo x="2422" y="16762"/>
                <wp:lineTo x="7438" y="19354"/>
                <wp:lineTo x="11071" y="19354"/>
                <wp:lineTo x="17990" y="19008"/>
                <wp:lineTo x="20758" y="18144"/>
                <wp:lineTo x="20585" y="16243"/>
                <wp:lineTo x="21450" y="13997"/>
                <wp:lineTo x="21450" y="9331"/>
                <wp:lineTo x="21277" y="7949"/>
                <wp:lineTo x="20239" y="6394"/>
                <wp:lineTo x="19547" y="4838"/>
                <wp:lineTo x="15742" y="2765"/>
                <wp:lineTo x="14358" y="2074"/>
                <wp:lineTo x="10725" y="2074"/>
              </wp:wrapPolygon>
            </wp:wrapTight>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flipH="1">
                      <a:off x="0" y="0"/>
                      <a:ext cx="2378710" cy="2381250"/>
                    </a:xfrm>
                    <a:prstGeom prst="rect">
                      <a:avLst/>
                    </a:prstGeom>
                    <a:noFill/>
                  </pic:spPr>
                </pic:pic>
              </a:graphicData>
            </a:graphic>
            <wp14:sizeRelH relativeFrom="margin">
              <wp14:pctWidth>0</wp14:pctWidth>
            </wp14:sizeRelH>
            <wp14:sizeRelV relativeFrom="margin">
              <wp14:pctHeight>0</wp14:pctHeight>
            </wp14:sizeRelV>
          </wp:anchor>
        </w:drawing>
      </w:r>
      <w:r w:rsidR="00892FF5">
        <w:br w:type="page"/>
      </w:r>
    </w:p>
    <w:p w14:paraId="66F210A6" w14:textId="667389D7" w:rsidR="005D1713" w:rsidRDefault="00B43663" w:rsidP="006E7A8D">
      <w:pPr>
        <w:spacing w:before="240"/>
        <w:rPr>
          <w:color w:val="345C7D"/>
          <w:sz w:val="32"/>
          <w:szCs w:val="32"/>
        </w:rPr>
      </w:pPr>
      <w:r w:rsidRPr="00B43663">
        <w:rPr>
          <w:color w:val="345C7D"/>
          <w:sz w:val="32"/>
          <w:szCs w:val="32"/>
        </w:rPr>
        <w:lastRenderedPageBreak/>
        <w:t>Version History</w:t>
      </w:r>
    </w:p>
    <w:tbl>
      <w:tblPr>
        <w:tblStyle w:val="ListTable3-Accent5"/>
        <w:tblW w:w="0" w:type="auto"/>
        <w:tblBorders>
          <w:top w:val="single" w:sz="4" w:space="0" w:color="345C7D"/>
          <w:left w:val="single" w:sz="4" w:space="0" w:color="345C7D"/>
          <w:bottom w:val="single" w:sz="4" w:space="0" w:color="345C7D"/>
          <w:right w:val="single" w:sz="4" w:space="0" w:color="345C7D"/>
          <w:insideH w:val="single" w:sz="4" w:space="0" w:color="345C7D"/>
          <w:insideV w:val="single" w:sz="4" w:space="0" w:color="345C7D"/>
        </w:tblBorders>
        <w:tblLook w:val="04A0" w:firstRow="1" w:lastRow="0" w:firstColumn="1" w:lastColumn="0" w:noHBand="0" w:noVBand="1"/>
      </w:tblPr>
      <w:tblGrid>
        <w:gridCol w:w="988"/>
        <w:gridCol w:w="1275"/>
        <w:gridCol w:w="1701"/>
        <w:gridCol w:w="4864"/>
      </w:tblGrid>
      <w:tr w:rsidR="005D1713" w:rsidRPr="005F24B0" w14:paraId="6309B966" w14:textId="77777777" w:rsidTr="007E5B0B">
        <w:trPr>
          <w:cnfStyle w:val="100000000000" w:firstRow="1" w:lastRow="0" w:firstColumn="0" w:lastColumn="0" w:oddVBand="0" w:evenVBand="0" w:oddHBand="0" w:evenHBand="0" w:firstRowFirstColumn="0" w:firstRowLastColumn="0" w:lastRowFirstColumn="0" w:lastRowLastColumn="0"/>
          <w:trHeight w:val="283"/>
        </w:trPr>
        <w:tc>
          <w:tcPr>
            <w:cnfStyle w:val="001000000100" w:firstRow="0" w:lastRow="0" w:firstColumn="1" w:lastColumn="0" w:oddVBand="0" w:evenVBand="0" w:oddHBand="0" w:evenHBand="0" w:firstRowFirstColumn="1" w:firstRowLastColumn="0" w:lastRowFirstColumn="0" w:lastRowLastColumn="0"/>
            <w:tcW w:w="988" w:type="dxa"/>
            <w:tcBorders>
              <w:right w:val="single" w:sz="4" w:space="0" w:color="FFFFFF" w:themeColor="background1"/>
            </w:tcBorders>
            <w:shd w:val="clear" w:color="auto" w:fill="345C7D"/>
          </w:tcPr>
          <w:p w14:paraId="4F7ADCA2" w14:textId="77777777" w:rsidR="005D1713" w:rsidRPr="005F24B0" w:rsidRDefault="005D1713" w:rsidP="007E5B0B">
            <w:r w:rsidRPr="005F24B0">
              <w:t>Version</w:t>
            </w:r>
          </w:p>
        </w:tc>
        <w:tc>
          <w:tcPr>
            <w:tcW w:w="1275" w:type="dxa"/>
            <w:tcBorders>
              <w:left w:val="single" w:sz="4" w:space="0" w:color="FFFFFF" w:themeColor="background1"/>
              <w:right w:val="single" w:sz="4" w:space="0" w:color="FFFFFF" w:themeColor="background1"/>
            </w:tcBorders>
            <w:shd w:val="clear" w:color="auto" w:fill="345C7D"/>
          </w:tcPr>
          <w:p w14:paraId="376F20C6" w14:textId="77777777" w:rsidR="005D1713" w:rsidRPr="005F24B0" w:rsidRDefault="005D1713" w:rsidP="007E5B0B">
            <w:pPr>
              <w:cnfStyle w:val="100000000000" w:firstRow="1" w:lastRow="0" w:firstColumn="0" w:lastColumn="0" w:oddVBand="0" w:evenVBand="0" w:oddHBand="0" w:evenHBand="0" w:firstRowFirstColumn="0" w:firstRowLastColumn="0" w:lastRowFirstColumn="0" w:lastRowLastColumn="0"/>
            </w:pPr>
            <w:r w:rsidRPr="005F24B0">
              <w:t>Date</w:t>
            </w:r>
          </w:p>
        </w:tc>
        <w:tc>
          <w:tcPr>
            <w:tcW w:w="1701" w:type="dxa"/>
            <w:tcBorders>
              <w:left w:val="single" w:sz="4" w:space="0" w:color="FFFFFF" w:themeColor="background1"/>
              <w:right w:val="single" w:sz="4" w:space="0" w:color="FFFFFF" w:themeColor="background1"/>
            </w:tcBorders>
            <w:shd w:val="clear" w:color="auto" w:fill="345C7D"/>
          </w:tcPr>
          <w:p w14:paraId="3D491150" w14:textId="77777777" w:rsidR="005D1713" w:rsidRPr="005F24B0" w:rsidRDefault="005D1713" w:rsidP="007E5B0B">
            <w:pPr>
              <w:cnfStyle w:val="100000000000" w:firstRow="1" w:lastRow="0" w:firstColumn="0" w:lastColumn="0" w:oddVBand="0" w:evenVBand="0" w:oddHBand="0" w:evenHBand="0" w:firstRowFirstColumn="0" w:firstRowLastColumn="0" w:lastRowFirstColumn="0" w:lastRowLastColumn="0"/>
            </w:pPr>
            <w:r w:rsidRPr="005F24B0">
              <w:t>Author</w:t>
            </w:r>
          </w:p>
        </w:tc>
        <w:tc>
          <w:tcPr>
            <w:tcW w:w="4864" w:type="dxa"/>
            <w:tcBorders>
              <w:left w:val="single" w:sz="4" w:space="0" w:color="FFFFFF" w:themeColor="background1"/>
            </w:tcBorders>
            <w:shd w:val="clear" w:color="auto" w:fill="345C7D"/>
          </w:tcPr>
          <w:p w14:paraId="372A0B8C" w14:textId="77777777" w:rsidR="005D1713" w:rsidRPr="005F24B0" w:rsidRDefault="005D1713" w:rsidP="007E5B0B">
            <w:pPr>
              <w:cnfStyle w:val="100000000000" w:firstRow="1" w:lastRow="0" w:firstColumn="0" w:lastColumn="0" w:oddVBand="0" w:evenVBand="0" w:oddHBand="0" w:evenHBand="0" w:firstRowFirstColumn="0" w:firstRowLastColumn="0" w:lastRowFirstColumn="0" w:lastRowLastColumn="0"/>
            </w:pPr>
            <w:r w:rsidRPr="005F24B0">
              <w:t>Comments</w:t>
            </w:r>
          </w:p>
        </w:tc>
      </w:tr>
      <w:tr w:rsidR="005D1713" w:rsidRPr="005F24B0" w14:paraId="5760A98F" w14:textId="77777777" w:rsidTr="007E5B0B">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988" w:type="dxa"/>
            <w:vAlign w:val="center"/>
          </w:tcPr>
          <w:p w14:paraId="071A5919" w14:textId="77777777" w:rsidR="005D1713" w:rsidRPr="00B43663" w:rsidRDefault="005D1713" w:rsidP="007E5B0B">
            <w:pPr>
              <w:spacing w:line="259" w:lineRule="auto"/>
              <w:rPr>
                <w:b w:val="0"/>
                <w:bCs w:val="0"/>
              </w:rPr>
            </w:pPr>
            <w:r w:rsidRPr="00B43663">
              <w:rPr>
                <w:b w:val="0"/>
                <w:bCs w:val="0"/>
              </w:rPr>
              <w:t>1.0</w:t>
            </w:r>
          </w:p>
        </w:tc>
        <w:tc>
          <w:tcPr>
            <w:tcW w:w="1275" w:type="dxa"/>
            <w:vAlign w:val="center"/>
          </w:tcPr>
          <w:p w14:paraId="18D8BBCC" w14:textId="4AEC69E5" w:rsidR="005D1713" w:rsidRPr="005F24B0" w:rsidRDefault="00300661" w:rsidP="007E5B0B">
            <w:pPr>
              <w:spacing w:line="259" w:lineRule="auto"/>
              <w:cnfStyle w:val="000000100000" w:firstRow="0" w:lastRow="0" w:firstColumn="0" w:lastColumn="0" w:oddVBand="0" w:evenVBand="0" w:oddHBand="1" w:evenHBand="0" w:firstRowFirstColumn="0" w:firstRowLastColumn="0" w:lastRowFirstColumn="0" w:lastRowLastColumn="0"/>
            </w:pPr>
            <w:r>
              <w:t>01</w:t>
            </w:r>
            <w:r w:rsidR="005D1713">
              <w:t>/1</w:t>
            </w:r>
            <w:r>
              <w:t>2</w:t>
            </w:r>
            <w:r w:rsidR="005D1713">
              <w:t>/2023</w:t>
            </w:r>
          </w:p>
        </w:tc>
        <w:tc>
          <w:tcPr>
            <w:tcW w:w="1701" w:type="dxa"/>
            <w:vAlign w:val="center"/>
          </w:tcPr>
          <w:p w14:paraId="4DA93EED" w14:textId="5E924407" w:rsidR="005D1713" w:rsidRPr="005F24B0" w:rsidRDefault="00000000" w:rsidP="007E5B0B">
            <w:pPr>
              <w:spacing w:line="259" w:lineRule="auto"/>
              <w:cnfStyle w:val="000000100000" w:firstRow="0" w:lastRow="0" w:firstColumn="0" w:lastColumn="0" w:oddVBand="0" w:evenVBand="0" w:oddHBand="1" w:evenHBand="0" w:firstRowFirstColumn="0" w:firstRowLastColumn="0" w:lastRowFirstColumn="0" w:lastRowLastColumn="0"/>
            </w:pPr>
            <w:hyperlink r:id="rId9" w:history="1">
              <w:r w:rsidR="005D1713" w:rsidRPr="00C272A7">
                <w:rPr>
                  <w:rStyle w:val="Hyperlink"/>
                </w:rPr>
                <w:t>Valentin Mazhar</w:t>
              </w:r>
            </w:hyperlink>
          </w:p>
        </w:tc>
        <w:tc>
          <w:tcPr>
            <w:tcW w:w="4864" w:type="dxa"/>
            <w:vAlign w:val="center"/>
          </w:tcPr>
          <w:p w14:paraId="70DFDE50" w14:textId="2C489F67" w:rsidR="005D1713" w:rsidRPr="005F24B0" w:rsidRDefault="005D1713" w:rsidP="007E5B0B">
            <w:pPr>
              <w:spacing w:line="259" w:lineRule="auto"/>
              <w:cnfStyle w:val="000000100000" w:firstRow="0" w:lastRow="0" w:firstColumn="0" w:lastColumn="0" w:oddVBand="0" w:evenVBand="0" w:oddHBand="1" w:evenHBand="0" w:firstRowFirstColumn="0" w:firstRowLastColumn="0" w:lastRowFirstColumn="0" w:lastRowLastColumn="0"/>
            </w:pPr>
            <w:r>
              <w:t>First version of the Note for Admins</w:t>
            </w:r>
          </w:p>
        </w:tc>
      </w:tr>
    </w:tbl>
    <w:p w14:paraId="3C09E818" w14:textId="61D94327" w:rsidR="005A3AD5" w:rsidRPr="005A3AD5" w:rsidRDefault="005A3AD5" w:rsidP="006E7A8D">
      <w:pPr>
        <w:spacing w:before="240"/>
        <w:rPr>
          <w:color w:val="345C7D"/>
          <w:sz w:val="32"/>
          <w:szCs w:val="32"/>
        </w:rPr>
      </w:pPr>
      <w:r>
        <w:rPr>
          <w:color w:val="345C7D"/>
          <w:sz w:val="32"/>
          <w:szCs w:val="32"/>
        </w:rPr>
        <w:t>Table of Contents</w:t>
      </w:r>
    </w:p>
    <w:p w14:paraId="23E11194" w14:textId="77641C84" w:rsidR="00293AE3" w:rsidRDefault="005A3AD5">
      <w:pPr>
        <w:pStyle w:val="TOC1"/>
        <w:tabs>
          <w:tab w:val="left" w:pos="440"/>
          <w:tab w:val="right" w:leader="dot" w:pos="8828"/>
        </w:tabs>
        <w:rPr>
          <w:rFonts w:asciiTheme="minorHAnsi" w:eastAsiaTheme="minorEastAsia" w:hAnsiTheme="minorHAnsi"/>
          <w:noProof/>
          <w:kern w:val="2"/>
          <w:sz w:val="22"/>
          <w:lang w:val="en-GB" w:eastAsia="en-GB"/>
          <w14:ligatures w14:val="standardContextual"/>
        </w:rPr>
      </w:pPr>
      <w:r>
        <w:fldChar w:fldCharType="begin"/>
      </w:r>
      <w:r>
        <w:instrText xml:space="preserve"> TOC \o "1-1" \h \z \u </w:instrText>
      </w:r>
      <w:r>
        <w:fldChar w:fldCharType="separate"/>
      </w:r>
      <w:hyperlink w:anchor="_Toc152364190" w:history="1">
        <w:r w:rsidR="00293AE3" w:rsidRPr="00447A9B">
          <w:rPr>
            <w:rStyle w:val="Hyperlink"/>
            <w:noProof/>
          </w:rPr>
          <w:t>1.</w:t>
        </w:r>
        <w:r w:rsidR="00293AE3">
          <w:rPr>
            <w:rFonts w:asciiTheme="minorHAnsi" w:eastAsiaTheme="minorEastAsia" w:hAnsiTheme="minorHAnsi"/>
            <w:noProof/>
            <w:kern w:val="2"/>
            <w:sz w:val="22"/>
            <w:lang w:val="en-GB" w:eastAsia="en-GB"/>
            <w14:ligatures w14:val="standardContextual"/>
          </w:rPr>
          <w:tab/>
        </w:r>
        <w:r w:rsidR="00293AE3" w:rsidRPr="00447A9B">
          <w:rPr>
            <w:rStyle w:val="Hyperlink"/>
            <w:noProof/>
          </w:rPr>
          <w:t>Introduction</w:t>
        </w:r>
        <w:r w:rsidR="00293AE3">
          <w:rPr>
            <w:noProof/>
            <w:webHidden/>
          </w:rPr>
          <w:tab/>
        </w:r>
        <w:r w:rsidR="00293AE3">
          <w:rPr>
            <w:noProof/>
            <w:webHidden/>
          </w:rPr>
          <w:fldChar w:fldCharType="begin"/>
        </w:r>
        <w:r w:rsidR="00293AE3">
          <w:rPr>
            <w:noProof/>
            <w:webHidden/>
          </w:rPr>
          <w:instrText xml:space="preserve"> PAGEREF _Toc152364190 \h </w:instrText>
        </w:r>
        <w:r w:rsidR="00293AE3">
          <w:rPr>
            <w:noProof/>
            <w:webHidden/>
          </w:rPr>
        </w:r>
        <w:r w:rsidR="00293AE3">
          <w:rPr>
            <w:noProof/>
            <w:webHidden/>
          </w:rPr>
          <w:fldChar w:fldCharType="separate"/>
        </w:r>
        <w:r w:rsidR="00293AE3">
          <w:rPr>
            <w:noProof/>
            <w:webHidden/>
          </w:rPr>
          <w:t>3</w:t>
        </w:r>
        <w:r w:rsidR="00293AE3">
          <w:rPr>
            <w:noProof/>
            <w:webHidden/>
          </w:rPr>
          <w:fldChar w:fldCharType="end"/>
        </w:r>
      </w:hyperlink>
    </w:p>
    <w:p w14:paraId="0C6C21BA" w14:textId="1712AA7F" w:rsidR="00293AE3" w:rsidRDefault="00293AE3">
      <w:pPr>
        <w:pStyle w:val="TOC1"/>
        <w:tabs>
          <w:tab w:val="left" w:pos="440"/>
          <w:tab w:val="right" w:leader="dot" w:pos="8828"/>
        </w:tabs>
        <w:rPr>
          <w:rFonts w:asciiTheme="minorHAnsi" w:eastAsiaTheme="minorEastAsia" w:hAnsiTheme="minorHAnsi"/>
          <w:noProof/>
          <w:kern w:val="2"/>
          <w:sz w:val="22"/>
          <w:lang w:val="en-GB" w:eastAsia="en-GB"/>
          <w14:ligatures w14:val="standardContextual"/>
        </w:rPr>
      </w:pPr>
      <w:hyperlink w:anchor="_Toc152364191" w:history="1">
        <w:r w:rsidRPr="00447A9B">
          <w:rPr>
            <w:rStyle w:val="Hyperlink"/>
            <w:noProof/>
          </w:rPr>
          <w:t>2.</w:t>
        </w:r>
        <w:r>
          <w:rPr>
            <w:rFonts w:asciiTheme="minorHAnsi" w:eastAsiaTheme="minorEastAsia" w:hAnsiTheme="minorHAnsi"/>
            <w:noProof/>
            <w:kern w:val="2"/>
            <w:sz w:val="22"/>
            <w:lang w:val="en-GB" w:eastAsia="en-GB"/>
            <w14:ligatures w14:val="standardContextual"/>
          </w:rPr>
          <w:tab/>
        </w:r>
        <w:r w:rsidRPr="00447A9B">
          <w:rPr>
            <w:rStyle w:val="Hyperlink"/>
            <w:noProof/>
          </w:rPr>
          <w:t>Format and materials</w:t>
        </w:r>
        <w:r>
          <w:rPr>
            <w:noProof/>
            <w:webHidden/>
          </w:rPr>
          <w:tab/>
        </w:r>
        <w:r>
          <w:rPr>
            <w:noProof/>
            <w:webHidden/>
          </w:rPr>
          <w:fldChar w:fldCharType="begin"/>
        </w:r>
        <w:r>
          <w:rPr>
            <w:noProof/>
            <w:webHidden/>
          </w:rPr>
          <w:instrText xml:space="preserve"> PAGEREF _Toc152364191 \h </w:instrText>
        </w:r>
        <w:r>
          <w:rPr>
            <w:noProof/>
            <w:webHidden/>
          </w:rPr>
        </w:r>
        <w:r>
          <w:rPr>
            <w:noProof/>
            <w:webHidden/>
          </w:rPr>
          <w:fldChar w:fldCharType="separate"/>
        </w:r>
        <w:r>
          <w:rPr>
            <w:noProof/>
            <w:webHidden/>
          </w:rPr>
          <w:t>3</w:t>
        </w:r>
        <w:r>
          <w:rPr>
            <w:noProof/>
            <w:webHidden/>
          </w:rPr>
          <w:fldChar w:fldCharType="end"/>
        </w:r>
      </w:hyperlink>
    </w:p>
    <w:p w14:paraId="2B569092" w14:textId="6BDF0CD4" w:rsidR="00293AE3" w:rsidRDefault="00293AE3">
      <w:pPr>
        <w:pStyle w:val="TOC1"/>
        <w:tabs>
          <w:tab w:val="left" w:pos="440"/>
          <w:tab w:val="right" w:leader="dot" w:pos="8828"/>
        </w:tabs>
        <w:rPr>
          <w:rFonts w:asciiTheme="minorHAnsi" w:eastAsiaTheme="minorEastAsia" w:hAnsiTheme="minorHAnsi"/>
          <w:noProof/>
          <w:kern w:val="2"/>
          <w:sz w:val="22"/>
          <w:lang w:val="en-GB" w:eastAsia="en-GB"/>
          <w14:ligatures w14:val="standardContextual"/>
        </w:rPr>
      </w:pPr>
      <w:hyperlink w:anchor="_Toc152364192" w:history="1">
        <w:r w:rsidRPr="00447A9B">
          <w:rPr>
            <w:rStyle w:val="Hyperlink"/>
            <w:noProof/>
          </w:rPr>
          <w:t>3.</w:t>
        </w:r>
        <w:r>
          <w:rPr>
            <w:rFonts w:asciiTheme="minorHAnsi" w:eastAsiaTheme="minorEastAsia" w:hAnsiTheme="minorHAnsi"/>
            <w:noProof/>
            <w:kern w:val="2"/>
            <w:sz w:val="22"/>
            <w:lang w:val="en-GB" w:eastAsia="en-GB"/>
            <w14:ligatures w14:val="standardContextual"/>
          </w:rPr>
          <w:tab/>
        </w:r>
        <w:r w:rsidRPr="00447A9B">
          <w:rPr>
            <w:rStyle w:val="Hyperlink"/>
            <w:noProof/>
          </w:rPr>
          <w:t>Pre-requisites</w:t>
        </w:r>
        <w:r>
          <w:rPr>
            <w:noProof/>
            <w:webHidden/>
          </w:rPr>
          <w:tab/>
        </w:r>
        <w:r>
          <w:rPr>
            <w:noProof/>
            <w:webHidden/>
          </w:rPr>
          <w:fldChar w:fldCharType="begin"/>
        </w:r>
        <w:r>
          <w:rPr>
            <w:noProof/>
            <w:webHidden/>
          </w:rPr>
          <w:instrText xml:space="preserve"> PAGEREF _Toc152364192 \h </w:instrText>
        </w:r>
        <w:r>
          <w:rPr>
            <w:noProof/>
            <w:webHidden/>
          </w:rPr>
        </w:r>
        <w:r>
          <w:rPr>
            <w:noProof/>
            <w:webHidden/>
          </w:rPr>
          <w:fldChar w:fldCharType="separate"/>
        </w:r>
        <w:r>
          <w:rPr>
            <w:noProof/>
            <w:webHidden/>
          </w:rPr>
          <w:t>3</w:t>
        </w:r>
        <w:r>
          <w:rPr>
            <w:noProof/>
            <w:webHidden/>
          </w:rPr>
          <w:fldChar w:fldCharType="end"/>
        </w:r>
      </w:hyperlink>
    </w:p>
    <w:p w14:paraId="32F50D21" w14:textId="4AF7AE3B" w:rsidR="00293AE3" w:rsidRDefault="00293AE3">
      <w:pPr>
        <w:pStyle w:val="TOC1"/>
        <w:tabs>
          <w:tab w:val="left" w:pos="440"/>
          <w:tab w:val="right" w:leader="dot" w:pos="8828"/>
        </w:tabs>
        <w:rPr>
          <w:rFonts w:asciiTheme="minorHAnsi" w:eastAsiaTheme="minorEastAsia" w:hAnsiTheme="minorHAnsi"/>
          <w:noProof/>
          <w:kern w:val="2"/>
          <w:sz w:val="22"/>
          <w:lang w:val="en-GB" w:eastAsia="en-GB"/>
          <w14:ligatures w14:val="standardContextual"/>
        </w:rPr>
      </w:pPr>
      <w:hyperlink w:anchor="_Toc152364193" w:history="1">
        <w:r w:rsidRPr="00447A9B">
          <w:rPr>
            <w:rStyle w:val="Hyperlink"/>
            <w:noProof/>
          </w:rPr>
          <w:t>4.</w:t>
        </w:r>
        <w:r>
          <w:rPr>
            <w:rFonts w:asciiTheme="minorHAnsi" w:eastAsiaTheme="minorEastAsia" w:hAnsiTheme="minorHAnsi"/>
            <w:noProof/>
            <w:kern w:val="2"/>
            <w:sz w:val="22"/>
            <w:lang w:val="en-GB" w:eastAsia="en-GB"/>
            <w14:ligatures w14:val="standardContextual"/>
          </w:rPr>
          <w:tab/>
        </w:r>
        <w:r w:rsidRPr="00447A9B">
          <w:rPr>
            <w:rStyle w:val="Hyperlink"/>
            <w:noProof/>
          </w:rPr>
          <w:t>Recommendations</w:t>
        </w:r>
        <w:r>
          <w:rPr>
            <w:noProof/>
            <w:webHidden/>
          </w:rPr>
          <w:tab/>
        </w:r>
        <w:r>
          <w:rPr>
            <w:noProof/>
            <w:webHidden/>
          </w:rPr>
          <w:fldChar w:fldCharType="begin"/>
        </w:r>
        <w:r>
          <w:rPr>
            <w:noProof/>
            <w:webHidden/>
          </w:rPr>
          <w:instrText xml:space="preserve"> PAGEREF _Toc152364193 \h </w:instrText>
        </w:r>
        <w:r>
          <w:rPr>
            <w:noProof/>
            <w:webHidden/>
          </w:rPr>
        </w:r>
        <w:r>
          <w:rPr>
            <w:noProof/>
            <w:webHidden/>
          </w:rPr>
          <w:fldChar w:fldCharType="separate"/>
        </w:r>
        <w:r>
          <w:rPr>
            <w:noProof/>
            <w:webHidden/>
          </w:rPr>
          <w:t>4</w:t>
        </w:r>
        <w:r>
          <w:rPr>
            <w:noProof/>
            <w:webHidden/>
          </w:rPr>
          <w:fldChar w:fldCharType="end"/>
        </w:r>
      </w:hyperlink>
    </w:p>
    <w:p w14:paraId="7E056787" w14:textId="27D5D585" w:rsidR="00293AE3" w:rsidRDefault="00293AE3">
      <w:pPr>
        <w:pStyle w:val="TOC1"/>
        <w:tabs>
          <w:tab w:val="left" w:pos="440"/>
          <w:tab w:val="right" w:leader="dot" w:pos="8828"/>
        </w:tabs>
        <w:rPr>
          <w:rFonts w:asciiTheme="minorHAnsi" w:eastAsiaTheme="minorEastAsia" w:hAnsiTheme="minorHAnsi"/>
          <w:noProof/>
          <w:kern w:val="2"/>
          <w:sz w:val="22"/>
          <w:lang w:val="en-GB" w:eastAsia="en-GB"/>
          <w14:ligatures w14:val="standardContextual"/>
        </w:rPr>
      </w:pPr>
      <w:hyperlink w:anchor="_Toc152364194" w:history="1">
        <w:r w:rsidRPr="00447A9B">
          <w:rPr>
            <w:rStyle w:val="Hyperlink"/>
            <w:noProof/>
          </w:rPr>
          <w:t>5.</w:t>
        </w:r>
        <w:r>
          <w:rPr>
            <w:rFonts w:asciiTheme="minorHAnsi" w:eastAsiaTheme="minorEastAsia" w:hAnsiTheme="minorHAnsi"/>
            <w:noProof/>
            <w:kern w:val="2"/>
            <w:sz w:val="22"/>
            <w:lang w:val="en-GB" w:eastAsia="en-GB"/>
            <w14:ligatures w14:val="standardContextual"/>
          </w:rPr>
          <w:tab/>
        </w:r>
        <w:r w:rsidRPr="00447A9B">
          <w:rPr>
            <w:rStyle w:val="Hyperlink"/>
            <w:noProof/>
          </w:rPr>
          <w:t>Labs change history</w:t>
        </w:r>
        <w:r>
          <w:rPr>
            <w:noProof/>
            <w:webHidden/>
          </w:rPr>
          <w:tab/>
        </w:r>
        <w:r>
          <w:rPr>
            <w:noProof/>
            <w:webHidden/>
          </w:rPr>
          <w:fldChar w:fldCharType="begin"/>
        </w:r>
        <w:r>
          <w:rPr>
            <w:noProof/>
            <w:webHidden/>
          </w:rPr>
          <w:instrText xml:space="preserve"> PAGEREF _Toc152364194 \h </w:instrText>
        </w:r>
        <w:r>
          <w:rPr>
            <w:noProof/>
            <w:webHidden/>
          </w:rPr>
        </w:r>
        <w:r>
          <w:rPr>
            <w:noProof/>
            <w:webHidden/>
          </w:rPr>
          <w:fldChar w:fldCharType="separate"/>
        </w:r>
        <w:r>
          <w:rPr>
            <w:noProof/>
            <w:webHidden/>
          </w:rPr>
          <w:t>5</w:t>
        </w:r>
        <w:r>
          <w:rPr>
            <w:noProof/>
            <w:webHidden/>
          </w:rPr>
          <w:fldChar w:fldCharType="end"/>
        </w:r>
      </w:hyperlink>
    </w:p>
    <w:p w14:paraId="30619D41" w14:textId="496E27A9" w:rsidR="00293AE3" w:rsidRDefault="00293AE3">
      <w:pPr>
        <w:pStyle w:val="TOC1"/>
        <w:tabs>
          <w:tab w:val="left" w:pos="440"/>
          <w:tab w:val="right" w:leader="dot" w:pos="8828"/>
        </w:tabs>
        <w:rPr>
          <w:rFonts w:asciiTheme="minorHAnsi" w:eastAsiaTheme="minorEastAsia" w:hAnsiTheme="minorHAnsi"/>
          <w:noProof/>
          <w:kern w:val="2"/>
          <w:sz w:val="22"/>
          <w:lang w:val="en-GB" w:eastAsia="en-GB"/>
          <w14:ligatures w14:val="standardContextual"/>
        </w:rPr>
      </w:pPr>
      <w:hyperlink w:anchor="_Toc152364195" w:history="1">
        <w:r w:rsidRPr="00447A9B">
          <w:rPr>
            <w:rStyle w:val="Hyperlink"/>
            <w:noProof/>
          </w:rPr>
          <w:t>6.</w:t>
        </w:r>
        <w:r>
          <w:rPr>
            <w:rFonts w:asciiTheme="minorHAnsi" w:eastAsiaTheme="minorEastAsia" w:hAnsiTheme="minorHAnsi"/>
            <w:noProof/>
            <w:kern w:val="2"/>
            <w:sz w:val="22"/>
            <w:lang w:val="en-GB" w:eastAsia="en-GB"/>
            <w14:ligatures w14:val="standardContextual"/>
          </w:rPr>
          <w:tab/>
        </w:r>
        <w:r w:rsidRPr="00447A9B">
          <w:rPr>
            <w:rStyle w:val="Hyperlink"/>
            <w:noProof/>
          </w:rPr>
          <w:t>Feedback</w:t>
        </w:r>
        <w:r>
          <w:rPr>
            <w:noProof/>
            <w:webHidden/>
          </w:rPr>
          <w:tab/>
        </w:r>
        <w:r>
          <w:rPr>
            <w:noProof/>
            <w:webHidden/>
          </w:rPr>
          <w:fldChar w:fldCharType="begin"/>
        </w:r>
        <w:r>
          <w:rPr>
            <w:noProof/>
            <w:webHidden/>
          </w:rPr>
          <w:instrText xml:space="preserve"> PAGEREF _Toc152364195 \h </w:instrText>
        </w:r>
        <w:r>
          <w:rPr>
            <w:noProof/>
            <w:webHidden/>
          </w:rPr>
        </w:r>
        <w:r>
          <w:rPr>
            <w:noProof/>
            <w:webHidden/>
          </w:rPr>
          <w:fldChar w:fldCharType="separate"/>
        </w:r>
        <w:r>
          <w:rPr>
            <w:noProof/>
            <w:webHidden/>
          </w:rPr>
          <w:t>5</w:t>
        </w:r>
        <w:r>
          <w:rPr>
            <w:noProof/>
            <w:webHidden/>
          </w:rPr>
          <w:fldChar w:fldCharType="end"/>
        </w:r>
      </w:hyperlink>
    </w:p>
    <w:p w14:paraId="261D4D9C" w14:textId="2BDAA027" w:rsidR="00B43663" w:rsidRPr="00B43663" w:rsidRDefault="005A3AD5" w:rsidP="00B43663">
      <w:r>
        <w:fldChar w:fldCharType="end"/>
      </w:r>
    </w:p>
    <w:p w14:paraId="520391C0" w14:textId="1915DA58" w:rsidR="006E7A8D" w:rsidRDefault="006E7A8D">
      <w:pPr>
        <w:rPr>
          <w:rFonts w:eastAsiaTheme="majorEastAsia" w:cstheme="majorBidi"/>
          <w:color w:val="345C7D"/>
          <w:sz w:val="32"/>
          <w:szCs w:val="32"/>
        </w:rPr>
      </w:pPr>
      <w:bookmarkStart w:id="0" w:name="_Toc151129615"/>
      <w:r>
        <w:br w:type="page"/>
      </w:r>
    </w:p>
    <w:p w14:paraId="35E26343" w14:textId="7DCD8F68" w:rsidR="00833F98" w:rsidRDefault="00892FF5" w:rsidP="00892FF5">
      <w:pPr>
        <w:pStyle w:val="Heading1"/>
      </w:pPr>
      <w:bookmarkStart w:id="1" w:name="_Toc152364190"/>
      <w:r>
        <w:lastRenderedPageBreak/>
        <w:t>Introduction</w:t>
      </w:r>
      <w:bookmarkEnd w:id="0"/>
      <w:bookmarkEnd w:id="1"/>
    </w:p>
    <w:p w14:paraId="49566F34" w14:textId="3AC6864B" w:rsidR="0053059F" w:rsidRDefault="003C3781" w:rsidP="00892FF5">
      <w:r>
        <w:t xml:space="preserve">Welcome to the PowerTricks Dataverse </w:t>
      </w:r>
      <w:r w:rsidR="00C07E06">
        <w:t>Lab</w:t>
      </w:r>
      <w:r>
        <w:t>.</w:t>
      </w:r>
    </w:p>
    <w:p w14:paraId="788B8879" w14:textId="4B20EDFA" w:rsidR="00892FF5" w:rsidRDefault="003C3781" w:rsidP="00892FF5">
      <w:r>
        <w:t xml:space="preserve">I am </w:t>
      </w:r>
      <w:hyperlink r:id="rId10" w:history="1">
        <w:r w:rsidRPr="00892FF5">
          <w:rPr>
            <w:rStyle w:val="Hyperlink"/>
          </w:rPr>
          <w:t>Valentin Mazhar</w:t>
        </w:r>
      </w:hyperlink>
      <w:r>
        <w:t xml:space="preserve"> and created the</w:t>
      </w:r>
      <w:r w:rsidR="00892FF5">
        <w:t xml:space="preserve"> training materials of this course. </w:t>
      </w:r>
      <w:r>
        <w:t>I am sharing the</w:t>
      </w:r>
      <w:r w:rsidR="00102F58">
        <w:t>m</w:t>
      </w:r>
      <w:r>
        <w:t xml:space="preserve"> </w:t>
      </w:r>
      <w:r w:rsidR="00892FF5">
        <w:t xml:space="preserve">publicly via </w:t>
      </w:r>
      <w:r>
        <w:t>my</w:t>
      </w:r>
      <w:r w:rsidR="005E5FCF">
        <w:t xml:space="preserve"> </w:t>
      </w:r>
      <w:hyperlink r:id="rId11" w:history="1">
        <w:r w:rsidR="00892FF5" w:rsidRPr="005E5FCF">
          <w:rPr>
            <w:rStyle w:val="Hyperlink"/>
          </w:rPr>
          <w:t>Power</w:t>
        </w:r>
        <w:r w:rsidR="005E5FCF" w:rsidRPr="005E5FCF">
          <w:rPr>
            <w:rStyle w:val="Hyperlink"/>
          </w:rPr>
          <w:t>Tricks blog</w:t>
        </w:r>
      </w:hyperlink>
      <w:r w:rsidR="005E5FCF">
        <w:t xml:space="preserve"> and </w:t>
      </w:r>
      <w:hyperlink r:id="rId12" w:history="1">
        <w:r w:rsidR="005E5FCF" w:rsidRPr="005E5FCF">
          <w:rPr>
            <w:rStyle w:val="Hyperlink"/>
          </w:rPr>
          <w:t>Git</w:t>
        </w:r>
        <w:r w:rsidR="005E5FCF">
          <w:rPr>
            <w:rStyle w:val="Hyperlink"/>
          </w:rPr>
          <w:t>H</w:t>
        </w:r>
        <w:r w:rsidR="005E5FCF" w:rsidRPr="005E5FCF">
          <w:rPr>
            <w:rStyle w:val="Hyperlink"/>
          </w:rPr>
          <w:t>ub repo</w:t>
        </w:r>
      </w:hyperlink>
      <w:r w:rsidR="00CA16A6">
        <w:t>.</w:t>
      </w:r>
    </w:p>
    <w:p w14:paraId="26FD2067" w14:textId="0D62D03F" w:rsidR="002D7251" w:rsidRDefault="002D7251" w:rsidP="002D7251">
      <w:r>
        <w:t>I created these labs because so far Microsoft Learn only contains isolated Learning Paths about Dataverse, each addressing a different aspect with a different scenario, without delivering a single comprehensive training</w:t>
      </w:r>
      <w:r w:rsidR="00F91BF7">
        <w:t xml:space="preserve"> which</w:t>
      </w:r>
      <w:r>
        <w:t xml:space="preserve"> </w:t>
      </w:r>
      <w:r w:rsidR="00F91BF7">
        <w:t xml:space="preserve">would </w:t>
      </w:r>
      <w:r>
        <w:t>cover most Dataverse features. These labs are heavily inspired from some of the existing Microsoft Learn materials, such as the leading use case and data samples.</w:t>
      </w:r>
    </w:p>
    <w:p w14:paraId="52533AF4" w14:textId="01050385" w:rsidR="0053059F" w:rsidRDefault="0053059F" w:rsidP="002D7251">
      <w:r>
        <w:t>Since the</w:t>
      </w:r>
      <w:r w:rsidR="002D7251">
        <w:t>se</w:t>
      </w:r>
      <w:r>
        <w:t xml:space="preserve"> labs require the participants to manipulate Dataverse, they will need to have access to an Environment where they have the appropriate permissions to follow the Labs.</w:t>
      </w:r>
    </w:p>
    <w:p w14:paraId="71CBDBF0" w14:textId="6015D7F5" w:rsidR="0053059F" w:rsidRDefault="0053059F" w:rsidP="0053059F">
      <w:r>
        <w:t xml:space="preserve">This document is intended for the team responsible for the Power Platform Governance within the organization. It contains the pre-requisites and suggestions to </w:t>
      </w:r>
      <w:r w:rsidR="001B2F10">
        <w:t>optimize</w:t>
      </w:r>
      <w:r>
        <w:t xml:space="preserve"> the experience of the </w:t>
      </w:r>
      <w:r w:rsidR="003F34B9">
        <w:t xml:space="preserve">participants who will follow the </w:t>
      </w:r>
      <w:r w:rsidR="00EF4E1F">
        <w:t>labs</w:t>
      </w:r>
      <w:r w:rsidR="003F34B9">
        <w:t>.</w:t>
      </w:r>
    </w:p>
    <w:p w14:paraId="4F247C89" w14:textId="136BBA57" w:rsidR="00113519" w:rsidRDefault="00113519" w:rsidP="00113519">
      <w:pPr>
        <w:pStyle w:val="Heading1"/>
      </w:pPr>
      <w:bookmarkStart w:id="2" w:name="_Toc151129616"/>
      <w:bookmarkStart w:id="3" w:name="_Toc152364191"/>
      <w:r>
        <w:t>Format</w:t>
      </w:r>
      <w:r w:rsidR="00A7634F">
        <w:t xml:space="preserve"> and </w:t>
      </w:r>
      <w:r w:rsidR="000A6A41">
        <w:t>m</w:t>
      </w:r>
      <w:r w:rsidR="00A7634F">
        <w:t>aterials</w:t>
      </w:r>
      <w:bookmarkEnd w:id="2"/>
      <w:bookmarkEnd w:id="3"/>
    </w:p>
    <w:p w14:paraId="21ADD655" w14:textId="60D3CF28" w:rsidR="00A7634F" w:rsidRDefault="00113519" w:rsidP="00A7634F">
      <w:r>
        <w:t xml:space="preserve">The </w:t>
      </w:r>
      <w:r w:rsidR="001E50F5">
        <w:t>labs are</w:t>
      </w:r>
      <w:r>
        <w:t xml:space="preserve"> designed in </w:t>
      </w:r>
      <w:r w:rsidR="001E50F5">
        <w:t>6</w:t>
      </w:r>
      <w:r>
        <w:t xml:space="preserve"> progressive chapters</w:t>
      </w:r>
      <w:r w:rsidR="001E50F5">
        <w:t xml:space="preserve"> and are essentially </w:t>
      </w:r>
      <w:r w:rsidR="00A7634F">
        <w:t>written instructions. The participants will need to have access to an environment with sufficient permissions to complete the labs. Apart from the access and permissions part which require the action of the admins, the participants should be able to complete all the lab</w:t>
      </w:r>
      <w:r w:rsidR="001E50F5">
        <w:t>s</w:t>
      </w:r>
      <w:r w:rsidR="00A7634F">
        <w:t xml:space="preserve"> just by following the instructions.</w:t>
      </w:r>
    </w:p>
    <w:p w14:paraId="1C98B437" w14:textId="31F5B6F0" w:rsidR="00A7634F" w:rsidRDefault="009304CA" w:rsidP="00A7634F">
      <w:r>
        <w:t>T</w:t>
      </w:r>
      <w:r w:rsidR="00A7634F">
        <w:t>he instructions are intended to be detailed enough for anyone to complete the labs without requiring any support.</w:t>
      </w:r>
      <w:r>
        <w:t xml:space="preserve"> </w:t>
      </w:r>
      <w:proofErr w:type="gramStart"/>
      <w:r>
        <w:t>However</w:t>
      </w:r>
      <w:proofErr w:type="gramEnd"/>
      <w:r w:rsidR="00A7634F">
        <w:t xml:space="preserve"> I would </w:t>
      </w:r>
      <w:r>
        <w:t xml:space="preserve">still </w:t>
      </w:r>
      <w:r w:rsidR="00A7634F">
        <w:t xml:space="preserve">suggest </w:t>
      </w:r>
      <w:r>
        <w:t xml:space="preserve">for </w:t>
      </w:r>
      <w:r w:rsidR="00A7634F">
        <w:t xml:space="preserve">Admins and support teams to still expect to be contacted about </w:t>
      </w:r>
      <w:r w:rsidR="009E7ADF">
        <w:t>them</w:t>
      </w:r>
      <w:r w:rsidR="00A7634F">
        <w:t xml:space="preserve">. I might not have explained every </w:t>
      </w:r>
      <w:r w:rsidR="00810D6B">
        <w:t>step</w:t>
      </w:r>
      <w:r w:rsidR="00A7634F">
        <w:t xml:space="preserve"> as clearly as needed for everyone.</w:t>
      </w:r>
    </w:p>
    <w:p w14:paraId="7AB7AD7C" w14:textId="01F3DD72" w:rsidR="00810D6B" w:rsidRDefault="00810D6B" w:rsidP="00810D6B">
      <w:pPr>
        <w:pStyle w:val="Heading1"/>
      </w:pPr>
      <w:bookmarkStart w:id="4" w:name="_Toc151129619"/>
      <w:bookmarkStart w:id="5" w:name="_Toc152364192"/>
      <w:r>
        <w:t>Pre-requisites</w:t>
      </w:r>
      <w:bookmarkEnd w:id="4"/>
      <w:bookmarkEnd w:id="5"/>
    </w:p>
    <w:p w14:paraId="7826B61B" w14:textId="0E6E0457" w:rsidR="005F24B0" w:rsidRDefault="005F24B0" w:rsidP="005F24B0">
      <w:pPr>
        <w:pStyle w:val="Heading2"/>
      </w:pPr>
      <w:bookmarkStart w:id="6" w:name="_Toc151129620"/>
      <w:r>
        <w:t>Participants’ experience</w:t>
      </w:r>
      <w:bookmarkEnd w:id="6"/>
    </w:p>
    <w:p w14:paraId="7E438034" w14:textId="39B9FD75" w:rsidR="007777DA" w:rsidRDefault="007777DA" w:rsidP="006B1FDD">
      <w:r>
        <w:t xml:space="preserve">These labs are intended for individuals who are </w:t>
      </w:r>
      <w:r w:rsidRPr="00B97955">
        <w:rPr>
          <w:b/>
          <w:bCs/>
        </w:rPr>
        <w:t>familiar with the Power Platform</w:t>
      </w:r>
      <w:r w:rsidR="002E254D">
        <w:t>. They</w:t>
      </w:r>
      <w:r>
        <w:t xml:space="preserve"> do not need to be an expert but should have ideally already </w:t>
      </w:r>
      <w:r w:rsidRPr="00B97955">
        <w:rPr>
          <w:b/>
          <w:bCs/>
        </w:rPr>
        <w:t>created some Cloud Flows and Canvas Apps in the past</w:t>
      </w:r>
      <w:r>
        <w:t xml:space="preserve">. Prior </w:t>
      </w:r>
      <w:r w:rsidRPr="00B97955">
        <w:rPr>
          <w:b/>
          <w:bCs/>
        </w:rPr>
        <w:t>experience with Dataverse is not required</w:t>
      </w:r>
      <w:r>
        <w:t xml:space="preserve">. </w:t>
      </w:r>
      <w:r w:rsidRPr="009771AE">
        <w:rPr>
          <w:szCs w:val="20"/>
        </w:rPr>
        <w:t xml:space="preserve">If </w:t>
      </w:r>
      <w:r>
        <w:rPr>
          <w:szCs w:val="20"/>
        </w:rPr>
        <w:t>the participants</w:t>
      </w:r>
      <w:r w:rsidRPr="009771AE">
        <w:rPr>
          <w:szCs w:val="20"/>
        </w:rPr>
        <w:t xml:space="preserve"> are not familiar with Power Apps and Power Automate, </w:t>
      </w:r>
      <w:r>
        <w:rPr>
          <w:szCs w:val="20"/>
        </w:rPr>
        <w:t>they</w:t>
      </w:r>
      <w:r w:rsidRPr="009771AE">
        <w:rPr>
          <w:szCs w:val="20"/>
        </w:rPr>
        <w:t xml:space="preserve"> will have a better experience if </w:t>
      </w:r>
      <w:r>
        <w:rPr>
          <w:szCs w:val="20"/>
        </w:rPr>
        <w:t xml:space="preserve">they </w:t>
      </w:r>
      <w:r w:rsidRPr="009771AE">
        <w:rPr>
          <w:szCs w:val="20"/>
        </w:rPr>
        <w:t>complete the</w:t>
      </w:r>
      <w:r>
        <w:rPr>
          <w:szCs w:val="20"/>
        </w:rPr>
        <w:t xml:space="preserve"> free</w:t>
      </w:r>
      <w:r w:rsidRPr="009771AE">
        <w:rPr>
          <w:szCs w:val="20"/>
        </w:rPr>
        <w:t xml:space="preserve"> </w:t>
      </w:r>
      <w:r>
        <w:rPr>
          <w:szCs w:val="20"/>
        </w:rPr>
        <w:t xml:space="preserve">online </w:t>
      </w:r>
      <w:hyperlink r:id="rId13" w:history="1">
        <w:r w:rsidRPr="009771AE">
          <w:rPr>
            <w:rStyle w:val="Hyperlink"/>
            <w:szCs w:val="20"/>
          </w:rPr>
          <w:t>Power Platform Fundamentals training</w:t>
        </w:r>
      </w:hyperlink>
      <w:r w:rsidRPr="009771AE">
        <w:rPr>
          <w:szCs w:val="20"/>
        </w:rPr>
        <w:t xml:space="preserve"> before following </w:t>
      </w:r>
      <w:r>
        <w:rPr>
          <w:szCs w:val="20"/>
        </w:rPr>
        <w:t>these labs.</w:t>
      </w:r>
    </w:p>
    <w:p w14:paraId="2DA945FD" w14:textId="4314A8EE" w:rsidR="006B1FDD" w:rsidRPr="006B1FDD" w:rsidRDefault="00437E23" w:rsidP="006B1FDD">
      <w:r>
        <w:t>Experience with Power BI is only optional and will only be necessary if the participants want to practice with connecting to Dataverse from Power BI desktop.</w:t>
      </w:r>
    </w:p>
    <w:p w14:paraId="52DC2C4D" w14:textId="5AB252B7" w:rsidR="005F24B0" w:rsidRPr="005F24B0" w:rsidRDefault="005F24B0" w:rsidP="005F24B0">
      <w:pPr>
        <w:pStyle w:val="Heading2"/>
      </w:pPr>
      <w:bookmarkStart w:id="7" w:name="_Toc151129621"/>
      <w:r>
        <w:t>Technical set</w:t>
      </w:r>
      <w:r w:rsidR="00F22418">
        <w:t>-</w:t>
      </w:r>
      <w:r>
        <w:t>up</w:t>
      </w:r>
      <w:bookmarkEnd w:id="7"/>
    </w:p>
    <w:p w14:paraId="0B4504EE" w14:textId="30202AB0" w:rsidR="00810D6B" w:rsidRDefault="005A2111" w:rsidP="00810D6B">
      <w:r>
        <w:t>To</w:t>
      </w:r>
      <w:r w:rsidR="005F24B0">
        <w:t xml:space="preserve"> complete all the labs, each participant will need access to an Environment:</w:t>
      </w:r>
    </w:p>
    <w:p w14:paraId="54BBFAF7" w14:textId="57357A91" w:rsidR="005F24B0" w:rsidRDefault="005F24B0" w:rsidP="005F24B0">
      <w:pPr>
        <w:pStyle w:val="ListParagraph"/>
        <w:numPr>
          <w:ilvl w:val="0"/>
          <w:numId w:val="4"/>
        </w:numPr>
      </w:pPr>
      <w:r>
        <w:t>A Dataverse database needs to be provisioned,</w:t>
      </w:r>
    </w:p>
    <w:p w14:paraId="4C1EB5A7" w14:textId="15B3C53A" w:rsidR="005F24B0" w:rsidRDefault="005F24B0" w:rsidP="005F24B0">
      <w:pPr>
        <w:pStyle w:val="ListParagraph"/>
        <w:numPr>
          <w:ilvl w:val="0"/>
          <w:numId w:val="4"/>
        </w:numPr>
      </w:pPr>
      <w:r>
        <w:t>They need System Administrator rights over that environment,</w:t>
      </w:r>
    </w:p>
    <w:p w14:paraId="2CA2056F" w14:textId="6AA0052B" w:rsidR="005F24B0" w:rsidRDefault="005F24B0" w:rsidP="005F24B0">
      <w:pPr>
        <w:pStyle w:val="ListParagraph"/>
        <w:numPr>
          <w:ilvl w:val="0"/>
          <w:numId w:val="4"/>
        </w:numPr>
      </w:pPr>
      <w:r>
        <w:t xml:space="preserve">The Dataverse and </w:t>
      </w:r>
      <w:r w:rsidRPr="005F24B0">
        <w:t>Office 365 Outlook</w:t>
      </w:r>
      <w:r>
        <w:t xml:space="preserve"> connectors need to be enabled on that Environment</w:t>
      </w:r>
      <w:r w:rsidR="0064578D">
        <w:t>.</w:t>
      </w:r>
    </w:p>
    <w:p w14:paraId="418F49CB" w14:textId="51599C79" w:rsidR="005F24B0" w:rsidRDefault="005A2111" w:rsidP="00437E23">
      <w:r>
        <w:t xml:space="preserve">They will also need to have Power BI </w:t>
      </w:r>
      <w:r w:rsidR="00437E23">
        <w:t xml:space="preserve">desktop if they want to connect to Dataverse from Power BI desktop. This is optional and skipping this module will not prevent them from following the </w:t>
      </w:r>
      <w:r w:rsidR="002C103C">
        <w:t>rest of the labs</w:t>
      </w:r>
      <w:r w:rsidR="00437E23">
        <w:t>.</w:t>
      </w:r>
    </w:p>
    <w:p w14:paraId="129C48F2" w14:textId="2A601AEB" w:rsidR="0064578D" w:rsidRDefault="00437E23" w:rsidP="00437E23">
      <w:r>
        <w:lastRenderedPageBreak/>
        <w:t xml:space="preserve">The licensing requirements will depend on the type of Environment which is provisioned for them to complete the </w:t>
      </w:r>
      <w:r w:rsidR="001455CE">
        <w:t>labs</w:t>
      </w:r>
      <w:r>
        <w:t>.</w:t>
      </w:r>
    </w:p>
    <w:p w14:paraId="76328885" w14:textId="7AC52D57" w:rsidR="00437E23" w:rsidRDefault="0064578D" w:rsidP="00437E23">
      <w:r>
        <w:t xml:space="preserve">The </w:t>
      </w:r>
      <w:hyperlink r:id="rId14" w:history="1">
        <w:r w:rsidRPr="0064578D">
          <w:rPr>
            <w:rStyle w:val="Hyperlink"/>
          </w:rPr>
          <w:t>personal Developer Environment</w:t>
        </w:r>
      </w:hyperlink>
      <w:r>
        <w:t xml:space="preserve"> is a particularly interesting type of environment for this training. It would allow each participant to have their own environment and leverage Dataverse without requiring premium licenses. </w:t>
      </w:r>
    </w:p>
    <w:p w14:paraId="1C3A0D01" w14:textId="1128AC1A" w:rsidR="0064578D" w:rsidRDefault="0064578D" w:rsidP="0064578D">
      <w:pPr>
        <w:pStyle w:val="Heading1"/>
      </w:pPr>
      <w:bookmarkStart w:id="8" w:name="_Toc152364193"/>
      <w:r>
        <w:t>Recommendations</w:t>
      </w:r>
      <w:bookmarkEnd w:id="8"/>
    </w:p>
    <w:p w14:paraId="605F2242" w14:textId="67D1EE92" w:rsidR="0064578D" w:rsidRDefault="0064578D" w:rsidP="0064578D">
      <w:r>
        <w:t xml:space="preserve">Each organization </w:t>
      </w:r>
      <w:r w:rsidR="006343D5">
        <w:t xml:space="preserve">is unique in their approach of delivering user trainings and governing the Power Platform. I recommend </w:t>
      </w:r>
      <w:r w:rsidR="002C103C">
        <w:t>following</w:t>
      </w:r>
      <w:r w:rsidR="006343D5">
        <w:t xml:space="preserve"> the steps below to roll out th</w:t>
      </w:r>
      <w:r w:rsidR="002C103C">
        <w:t>ese</w:t>
      </w:r>
      <w:r w:rsidR="006343D5">
        <w:t xml:space="preserve"> </w:t>
      </w:r>
      <w:r w:rsidR="002C103C">
        <w:t>labs</w:t>
      </w:r>
      <w:r w:rsidR="006343D5">
        <w:t xml:space="preserve"> in the organization.</w:t>
      </w:r>
    </w:p>
    <w:p w14:paraId="4EB53887" w14:textId="313FCF20" w:rsidR="006343D5" w:rsidRPr="006343D5" w:rsidRDefault="006343D5" w:rsidP="006343D5">
      <w:pPr>
        <w:pStyle w:val="ListParagraph"/>
        <w:numPr>
          <w:ilvl w:val="0"/>
          <w:numId w:val="5"/>
        </w:numPr>
        <w:rPr>
          <w:b/>
          <w:bCs/>
        </w:rPr>
      </w:pPr>
      <w:r w:rsidRPr="006343D5">
        <w:rPr>
          <w:b/>
          <w:bCs/>
        </w:rPr>
        <w:t xml:space="preserve">Review and customize the </w:t>
      </w:r>
      <w:proofErr w:type="gramStart"/>
      <w:r w:rsidR="001F1E63">
        <w:rPr>
          <w:b/>
          <w:bCs/>
        </w:rPr>
        <w:t>l</w:t>
      </w:r>
      <w:r w:rsidR="002C103C">
        <w:rPr>
          <w:b/>
          <w:bCs/>
        </w:rPr>
        <w:t>abs</w:t>
      </w:r>
      <w:proofErr w:type="gramEnd"/>
    </w:p>
    <w:p w14:paraId="64E98DFF" w14:textId="58C5EDA5" w:rsidR="006343D5" w:rsidRDefault="006343D5" w:rsidP="006343D5">
      <w:pPr>
        <w:pStyle w:val="ListParagraph"/>
      </w:pPr>
      <w:r>
        <w:t xml:space="preserve">Ensure the labs fit with the internal strategy </w:t>
      </w:r>
      <w:r w:rsidR="002C103C">
        <w:t>and add internal links whenever relevant</w:t>
      </w:r>
      <w:r w:rsidR="00C318A0">
        <w:t>.</w:t>
      </w:r>
      <w:r w:rsidR="001F1E63">
        <w:t xml:space="preserve"> I provide the editable files in .docx format so that they can be adjusted and re-branded as needed.</w:t>
      </w:r>
    </w:p>
    <w:p w14:paraId="13FCA756" w14:textId="5EAC4D1B" w:rsidR="00C318A0" w:rsidRDefault="00C318A0" w:rsidP="006343D5">
      <w:pPr>
        <w:pStyle w:val="ListParagraph"/>
      </w:pPr>
    </w:p>
    <w:p w14:paraId="1316EDDC" w14:textId="3AE33760" w:rsidR="00C318A0" w:rsidRDefault="00C318A0" w:rsidP="00C318A0">
      <w:pPr>
        <w:pStyle w:val="ListParagraph"/>
        <w:numPr>
          <w:ilvl w:val="0"/>
          <w:numId w:val="5"/>
        </w:numPr>
        <w:rPr>
          <w:b/>
          <w:bCs/>
        </w:rPr>
      </w:pPr>
      <w:r w:rsidRPr="00C318A0">
        <w:rPr>
          <w:b/>
          <w:bCs/>
        </w:rPr>
        <w:t xml:space="preserve">Define the technical </w:t>
      </w:r>
      <w:proofErr w:type="gramStart"/>
      <w:r w:rsidRPr="00C318A0">
        <w:rPr>
          <w:b/>
          <w:bCs/>
        </w:rPr>
        <w:t>set</w:t>
      </w:r>
      <w:r w:rsidR="002C103C">
        <w:rPr>
          <w:b/>
          <w:bCs/>
        </w:rPr>
        <w:t>-</w:t>
      </w:r>
      <w:r w:rsidRPr="00C318A0">
        <w:rPr>
          <w:b/>
          <w:bCs/>
        </w:rPr>
        <w:t>u</w:t>
      </w:r>
      <w:r w:rsidR="002C103C">
        <w:rPr>
          <w:b/>
          <w:bCs/>
        </w:rPr>
        <w:t>p</w:t>
      </w:r>
      <w:proofErr w:type="gramEnd"/>
    </w:p>
    <w:p w14:paraId="6ED9F44A" w14:textId="68EE0BB9" w:rsidR="00C318A0" w:rsidRDefault="00C318A0" w:rsidP="00C318A0">
      <w:pPr>
        <w:pStyle w:val="ListParagraph"/>
      </w:pPr>
      <w:r>
        <w:t>Define which environment</w:t>
      </w:r>
      <w:r w:rsidR="002C103C">
        <w:t>s</w:t>
      </w:r>
      <w:r>
        <w:t xml:space="preserve"> will be provided to the participants. Each participant should have their own environment to be able to complete the labs in their current state. If you plan to use the same environment for all participants, it will require some adjustment</w:t>
      </w:r>
      <w:r w:rsidR="002C103C">
        <w:t>s</w:t>
      </w:r>
      <w:r>
        <w:t xml:space="preserve"> in the labs. I recommend </w:t>
      </w:r>
      <w:r w:rsidR="00FA56EF">
        <w:t>considering</w:t>
      </w:r>
      <w:r w:rsidR="00206FC6">
        <w:t xml:space="preserve"> the</w:t>
      </w:r>
      <w:r>
        <w:t xml:space="preserve"> </w:t>
      </w:r>
      <w:r w:rsidR="00FA56EF">
        <w:t xml:space="preserve">below </w:t>
      </w:r>
      <w:r>
        <w:t>options:</w:t>
      </w:r>
    </w:p>
    <w:p w14:paraId="18B87D98" w14:textId="0E7EA560" w:rsidR="00C318A0" w:rsidRDefault="00C318A0" w:rsidP="00C318A0">
      <w:pPr>
        <w:pStyle w:val="ListParagraph"/>
        <w:numPr>
          <w:ilvl w:val="0"/>
          <w:numId w:val="6"/>
        </w:numPr>
      </w:pPr>
      <w:r w:rsidRPr="001D6C87">
        <w:rPr>
          <w:b/>
          <w:bCs/>
        </w:rPr>
        <w:t xml:space="preserve">Leverage the personal </w:t>
      </w:r>
      <w:hyperlink r:id="rId15" w:history="1">
        <w:r w:rsidRPr="001D6C87">
          <w:rPr>
            <w:rStyle w:val="Hyperlink"/>
            <w:b/>
            <w:bCs/>
          </w:rPr>
          <w:t>developer environments</w:t>
        </w:r>
      </w:hyperlink>
      <w:r>
        <w:t>. Either create each participant</w:t>
      </w:r>
      <w:r w:rsidR="001D6C87">
        <w:t>’s</w:t>
      </w:r>
      <w:r>
        <w:t xml:space="preserve"> environment on their behalf </w:t>
      </w:r>
      <w:r w:rsidR="00206FC6">
        <w:t xml:space="preserve">as </w:t>
      </w:r>
      <w:proofErr w:type="gramStart"/>
      <w:r w:rsidR="00206FC6">
        <w:t xml:space="preserve">needed, </w:t>
      </w:r>
      <w:r>
        <w:t>or</w:t>
      </w:r>
      <w:proofErr w:type="gramEnd"/>
      <w:r>
        <w:t xml:space="preserve"> allow the self-service creation of developer environments.</w:t>
      </w:r>
      <w:r w:rsidR="00206FC6">
        <w:t xml:space="preserve"> No premium licenses will be needed but this will require the organization to have a strategy in place to govern such environments.</w:t>
      </w:r>
    </w:p>
    <w:p w14:paraId="67305E40" w14:textId="7171DDFD" w:rsidR="00206FC6" w:rsidRDefault="00206FC6" w:rsidP="00C318A0">
      <w:pPr>
        <w:pStyle w:val="ListParagraph"/>
        <w:numPr>
          <w:ilvl w:val="0"/>
          <w:numId w:val="6"/>
        </w:numPr>
      </w:pPr>
      <w:r w:rsidRPr="001D6C87">
        <w:rPr>
          <w:b/>
          <w:bCs/>
        </w:rPr>
        <w:t xml:space="preserve">Create a </w:t>
      </w:r>
      <w:hyperlink r:id="rId16" w:history="1">
        <w:r w:rsidRPr="001D6C87">
          <w:rPr>
            <w:rStyle w:val="Hyperlink"/>
            <w:b/>
            <w:bCs/>
          </w:rPr>
          <w:t>trial environment</w:t>
        </w:r>
      </w:hyperlink>
      <w:r w:rsidRPr="001D6C87">
        <w:rPr>
          <w:b/>
          <w:bCs/>
        </w:rPr>
        <w:t xml:space="preserve"> for each participant</w:t>
      </w:r>
      <w:r>
        <w:t xml:space="preserve">. The environments will be automatically deleted at the end of the training. No premium licenses will be needed but this will require </w:t>
      </w:r>
      <w:r w:rsidR="002C103C">
        <w:t xml:space="preserve">the participant to complete the labs </w:t>
      </w:r>
      <w:r>
        <w:t xml:space="preserve">within the 30-day of the </w:t>
      </w:r>
      <w:r w:rsidR="001D6C87">
        <w:t>environment’s</w:t>
      </w:r>
      <w:r>
        <w:t xml:space="preserve"> </w:t>
      </w:r>
      <w:r w:rsidR="001D6C87">
        <w:t>validity</w:t>
      </w:r>
      <w:r>
        <w:t xml:space="preserve"> period.</w:t>
      </w:r>
    </w:p>
    <w:p w14:paraId="372FED45" w14:textId="52628B43" w:rsidR="00206FC6" w:rsidRPr="00206FC6" w:rsidRDefault="00206FC6" w:rsidP="00C318A0">
      <w:pPr>
        <w:pStyle w:val="ListParagraph"/>
        <w:numPr>
          <w:ilvl w:val="0"/>
          <w:numId w:val="6"/>
        </w:numPr>
        <w:rPr>
          <w:lang w:val="en-GB"/>
        </w:rPr>
      </w:pPr>
      <w:r w:rsidRPr="001D6C87">
        <w:rPr>
          <w:b/>
          <w:bCs/>
          <w:lang w:val="en-GB"/>
        </w:rPr>
        <w:t>Create permanent standard environments dedicated to the</w:t>
      </w:r>
      <w:r w:rsidR="002C103C">
        <w:rPr>
          <w:b/>
          <w:bCs/>
          <w:lang w:val="en-GB"/>
        </w:rPr>
        <w:t xml:space="preserve"> labs</w:t>
      </w:r>
      <w:r w:rsidR="002C103C" w:rsidRPr="002C103C">
        <w:rPr>
          <w:b/>
          <w:bCs/>
          <w:lang w:val="en-GB"/>
        </w:rPr>
        <w:t>.</w:t>
      </w:r>
      <w:r w:rsidR="002C103C">
        <w:rPr>
          <w:lang w:val="en-GB"/>
        </w:rPr>
        <w:t xml:space="preserve"> </w:t>
      </w:r>
      <w:r>
        <w:rPr>
          <w:lang w:val="en-GB"/>
        </w:rPr>
        <w:t xml:space="preserve">At the beginning the environments and access would be reset. Participants would be granted the system admin role on the environment assigned to them during the duration of the </w:t>
      </w:r>
      <w:r w:rsidR="002C103C">
        <w:rPr>
          <w:lang w:val="en-GB"/>
        </w:rPr>
        <w:t>labs</w:t>
      </w:r>
      <w:r>
        <w:rPr>
          <w:lang w:val="en-GB"/>
        </w:rPr>
        <w:t>.</w:t>
      </w:r>
      <w:r w:rsidR="002C103C">
        <w:rPr>
          <w:lang w:val="en-GB"/>
        </w:rPr>
        <w:t xml:space="preserve"> One they have completed the labs their access w</w:t>
      </w:r>
      <w:r w:rsidR="003E0A33">
        <w:rPr>
          <w:lang w:val="en-GB"/>
        </w:rPr>
        <w:t>ould</w:t>
      </w:r>
      <w:r w:rsidR="002C103C">
        <w:rPr>
          <w:lang w:val="en-GB"/>
        </w:rPr>
        <w:t xml:space="preserve"> be </w:t>
      </w:r>
      <w:proofErr w:type="gramStart"/>
      <w:r w:rsidR="002C103C">
        <w:rPr>
          <w:lang w:val="en-GB"/>
        </w:rPr>
        <w:t>removed</w:t>
      </w:r>
      <w:proofErr w:type="gramEnd"/>
      <w:r w:rsidR="002C103C">
        <w:rPr>
          <w:lang w:val="en-GB"/>
        </w:rPr>
        <w:t xml:space="preserve"> and the environment would be reset.</w:t>
      </w:r>
      <w:r w:rsidR="001D6C87">
        <w:rPr>
          <w:lang w:val="en-GB"/>
        </w:rPr>
        <w:t xml:space="preserve"> Participants would require appropriate licenses and this method would not be adapted to make the </w:t>
      </w:r>
      <w:r w:rsidR="002C103C">
        <w:rPr>
          <w:lang w:val="en-GB"/>
        </w:rPr>
        <w:t>labs</w:t>
      </w:r>
      <w:r w:rsidR="001D6C87">
        <w:rPr>
          <w:lang w:val="en-GB"/>
        </w:rPr>
        <w:t xml:space="preserve"> available for the entire organization.</w:t>
      </w:r>
    </w:p>
    <w:p w14:paraId="216B684C" w14:textId="77777777" w:rsidR="006343D5" w:rsidRPr="00206FC6" w:rsidRDefault="006343D5" w:rsidP="006343D5">
      <w:pPr>
        <w:pStyle w:val="ListParagraph"/>
        <w:rPr>
          <w:b/>
          <w:bCs/>
          <w:lang w:val="en-GB"/>
        </w:rPr>
      </w:pPr>
    </w:p>
    <w:p w14:paraId="6BA3BAD1" w14:textId="5D7E8BAB" w:rsidR="006343D5" w:rsidRDefault="006343D5" w:rsidP="006343D5">
      <w:pPr>
        <w:pStyle w:val="ListParagraph"/>
        <w:numPr>
          <w:ilvl w:val="0"/>
          <w:numId w:val="5"/>
        </w:numPr>
        <w:rPr>
          <w:b/>
          <w:bCs/>
        </w:rPr>
      </w:pPr>
      <w:r w:rsidRPr="006343D5">
        <w:rPr>
          <w:b/>
          <w:bCs/>
        </w:rPr>
        <w:t xml:space="preserve">Define the delivery </w:t>
      </w:r>
      <w:proofErr w:type="gramStart"/>
      <w:r w:rsidRPr="006343D5">
        <w:rPr>
          <w:b/>
          <w:bCs/>
        </w:rPr>
        <w:t>model</w:t>
      </w:r>
      <w:proofErr w:type="gramEnd"/>
    </w:p>
    <w:p w14:paraId="33522D48" w14:textId="4D4DDCDE" w:rsidR="006343D5" w:rsidRDefault="006343D5" w:rsidP="006343D5">
      <w:pPr>
        <w:pStyle w:val="ListParagraph"/>
      </w:pPr>
      <w:r>
        <w:t xml:space="preserve">Assess whether the training should be self-pace or delivered by a trainer. </w:t>
      </w:r>
      <w:r w:rsidR="002C103C">
        <w:t>The labs themselves are designed to be followed in a self-pace fashion. However</w:t>
      </w:r>
      <w:r w:rsidR="001801D4">
        <w:t>,</w:t>
      </w:r>
      <w:r w:rsidR="002C103C">
        <w:t xml:space="preserve"> the participants could have a better experience if </w:t>
      </w:r>
      <w:r w:rsidR="001801D4">
        <w:t xml:space="preserve">actual </w:t>
      </w:r>
      <w:r w:rsidR="002C103C">
        <w:t xml:space="preserve">training sessions are organized to also explain some theory and </w:t>
      </w:r>
      <w:r w:rsidR="001801D4">
        <w:t xml:space="preserve">provide </w:t>
      </w:r>
      <w:r w:rsidR="002C103C">
        <w:t xml:space="preserve">company-specific information. </w:t>
      </w:r>
      <w:r>
        <w:t xml:space="preserve">I recommend </w:t>
      </w:r>
      <w:r w:rsidR="001801D4">
        <w:t xml:space="preserve">considering </w:t>
      </w:r>
      <w:r>
        <w:t xml:space="preserve">the </w:t>
      </w:r>
      <w:r w:rsidR="00C318A0">
        <w:t xml:space="preserve">below </w:t>
      </w:r>
      <w:r>
        <w:t>approach</w:t>
      </w:r>
      <w:r w:rsidR="002C103C">
        <w:t>:</w:t>
      </w:r>
    </w:p>
    <w:p w14:paraId="786F1C05" w14:textId="4DD016A9" w:rsidR="006343D5" w:rsidRDefault="006343D5" w:rsidP="00C318A0">
      <w:pPr>
        <w:pStyle w:val="ListParagraph"/>
        <w:numPr>
          <w:ilvl w:val="0"/>
          <w:numId w:val="10"/>
        </w:numPr>
      </w:pPr>
      <w:r>
        <w:t>Select a few volunteers interested in</w:t>
      </w:r>
      <w:r w:rsidR="002C103C">
        <w:t xml:space="preserve"> learning about Dataverse</w:t>
      </w:r>
      <w:r w:rsidR="00C318A0">
        <w:t>.</w:t>
      </w:r>
    </w:p>
    <w:p w14:paraId="2EF35696" w14:textId="27C7CDB8" w:rsidR="006343D5" w:rsidRDefault="006343D5" w:rsidP="00C318A0">
      <w:pPr>
        <w:pStyle w:val="ListParagraph"/>
        <w:numPr>
          <w:ilvl w:val="0"/>
          <w:numId w:val="10"/>
        </w:numPr>
      </w:pPr>
      <w:r>
        <w:t xml:space="preserve">Schedule </w:t>
      </w:r>
      <w:r w:rsidR="002C103C">
        <w:t>6</w:t>
      </w:r>
      <w:r>
        <w:t xml:space="preserve"> </w:t>
      </w:r>
      <w:r w:rsidR="001801D4">
        <w:t xml:space="preserve">x </w:t>
      </w:r>
      <w:r>
        <w:t>2-hour training sessions with a trainer and the volunteers, 1 session per chapter.</w:t>
      </w:r>
    </w:p>
    <w:p w14:paraId="0324394F" w14:textId="20BAF8AC" w:rsidR="006343D5" w:rsidRDefault="00C318A0" w:rsidP="00C318A0">
      <w:pPr>
        <w:pStyle w:val="ListParagraph"/>
        <w:numPr>
          <w:ilvl w:val="0"/>
          <w:numId w:val="10"/>
        </w:numPr>
      </w:pPr>
      <w:r>
        <w:t>T</w:t>
      </w:r>
      <w:r w:rsidR="006343D5">
        <w:t xml:space="preserve">he trainer will start each session by presenting </w:t>
      </w:r>
      <w:r w:rsidR="002C103C">
        <w:t>some theory about Dataverse</w:t>
      </w:r>
      <w:r w:rsidR="006343D5">
        <w:t xml:space="preserve"> and share their screen for some demos </w:t>
      </w:r>
      <w:r>
        <w:t xml:space="preserve">during </w:t>
      </w:r>
      <w:r w:rsidR="006343D5">
        <w:t>the first hour</w:t>
      </w:r>
      <w:r w:rsidR="001801D4">
        <w:t>.</w:t>
      </w:r>
      <w:r w:rsidR="006343D5">
        <w:t xml:space="preserve"> </w:t>
      </w:r>
      <w:r w:rsidR="001801D4">
        <w:t>T</w:t>
      </w:r>
      <w:r w:rsidR="006343D5">
        <w:t xml:space="preserve">he participants will then complete the labs </w:t>
      </w:r>
      <w:r w:rsidR="00C700BA">
        <w:t xml:space="preserve">of the chapter </w:t>
      </w:r>
      <w:r w:rsidR="006343D5">
        <w:t xml:space="preserve">during the second half of the sessions. If they have any questions the trainer will be able to support them. If they haven’t finished the lab by the end of the </w:t>
      </w:r>
      <w:r>
        <w:t>session,</w:t>
      </w:r>
      <w:r w:rsidR="006343D5">
        <w:t xml:space="preserve"> they will </w:t>
      </w:r>
      <w:r>
        <w:t>have to complete them before the next session.</w:t>
      </w:r>
    </w:p>
    <w:p w14:paraId="6E7832C7" w14:textId="3626173E" w:rsidR="00C318A0" w:rsidRDefault="00C318A0" w:rsidP="00C318A0">
      <w:pPr>
        <w:pStyle w:val="ListParagraph"/>
        <w:numPr>
          <w:ilvl w:val="0"/>
          <w:numId w:val="10"/>
        </w:numPr>
      </w:pPr>
      <w:r>
        <w:t xml:space="preserve">Get the feedback from the participants. If it is successful and if everyone in the organization can have access to their own environment, use the recordings of the theory </w:t>
      </w:r>
      <w:r>
        <w:lastRenderedPageBreak/>
        <w:t xml:space="preserve">part of each session to make the training and materials available more widely in the organization. </w:t>
      </w:r>
    </w:p>
    <w:p w14:paraId="6E566848" w14:textId="6CFA736B" w:rsidR="000A6A41" w:rsidRDefault="00480AA7" w:rsidP="000A6A41">
      <w:pPr>
        <w:pStyle w:val="Heading1"/>
      </w:pPr>
      <w:bookmarkStart w:id="9" w:name="_Toc152364194"/>
      <w:r>
        <w:t>Labs</w:t>
      </w:r>
      <w:r w:rsidR="000A6A41">
        <w:t xml:space="preserve"> change </w:t>
      </w:r>
      <w:proofErr w:type="gramStart"/>
      <w:r w:rsidR="000A6A41">
        <w:t>history</w:t>
      </w:r>
      <w:bookmarkEnd w:id="9"/>
      <w:proofErr w:type="gramEnd"/>
    </w:p>
    <w:p w14:paraId="7FA0B1FA" w14:textId="794ECE90" w:rsidR="00541399" w:rsidRPr="007B18FF" w:rsidRDefault="007B18FF" w:rsidP="007B18FF">
      <w:r>
        <w:t xml:space="preserve">If I ever update the </w:t>
      </w:r>
      <w:r w:rsidR="00E20258">
        <w:t>labs</w:t>
      </w:r>
      <w:r>
        <w:t xml:space="preserve"> hosted on my </w:t>
      </w:r>
      <w:hyperlink r:id="rId17" w:history="1">
        <w:r w:rsidRPr="007B18FF">
          <w:rPr>
            <w:rStyle w:val="Hyperlink"/>
          </w:rPr>
          <w:t>GitHub repo</w:t>
        </w:r>
      </w:hyperlink>
      <w:r>
        <w:t xml:space="preserve"> I will indicate </w:t>
      </w:r>
      <w:r w:rsidR="00FE5B4A">
        <w:t>it</w:t>
      </w:r>
      <w:r>
        <w:t xml:space="preserve"> in this section.</w:t>
      </w:r>
    </w:p>
    <w:tbl>
      <w:tblPr>
        <w:tblStyle w:val="ListTable3-Accent5"/>
        <w:tblW w:w="0" w:type="auto"/>
        <w:tblBorders>
          <w:top w:val="single" w:sz="4" w:space="0" w:color="345C7D"/>
          <w:left w:val="single" w:sz="4" w:space="0" w:color="345C7D"/>
          <w:bottom w:val="single" w:sz="4" w:space="0" w:color="345C7D"/>
          <w:right w:val="single" w:sz="4" w:space="0" w:color="345C7D"/>
          <w:insideH w:val="single" w:sz="4" w:space="0" w:color="345C7D"/>
          <w:insideV w:val="single" w:sz="4" w:space="0" w:color="345C7D"/>
        </w:tblBorders>
        <w:tblLook w:val="04A0" w:firstRow="1" w:lastRow="0" w:firstColumn="1" w:lastColumn="0" w:noHBand="0" w:noVBand="1"/>
      </w:tblPr>
      <w:tblGrid>
        <w:gridCol w:w="988"/>
        <w:gridCol w:w="1275"/>
        <w:gridCol w:w="1701"/>
        <w:gridCol w:w="4864"/>
      </w:tblGrid>
      <w:tr w:rsidR="000A6A41" w14:paraId="28798CCC" w14:textId="77777777" w:rsidTr="005D1713">
        <w:trPr>
          <w:cnfStyle w:val="100000000000" w:firstRow="1" w:lastRow="0" w:firstColumn="0" w:lastColumn="0" w:oddVBand="0" w:evenVBand="0" w:oddHBand="0" w:evenHBand="0" w:firstRowFirstColumn="0" w:firstRowLastColumn="0" w:lastRowFirstColumn="0" w:lastRowLastColumn="0"/>
          <w:trHeight w:val="283"/>
        </w:trPr>
        <w:tc>
          <w:tcPr>
            <w:cnfStyle w:val="001000000100" w:firstRow="0" w:lastRow="0" w:firstColumn="1" w:lastColumn="0" w:oddVBand="0" w:evenVBand="0" w:oddHBand="0" w:evenHBand="0" w:firstRowFirstColumn="1" w:firstRowLastColumn="0" w:lastRowFirstColumn="0" w:lastRowLastColumn="0"/>
            <w:tcW w:w="988" w:type="dxa"/>
            <w:tcBorders>
              <w:bottom w:val="none" w:sz="0" w:space="0" w:color="auto"/>
              <w:right w:val="single" w:sz="4" w:space="0" w:color="FFFFFF" w:themeColor="background1"/>
            </w:tcBorders>
            <w:shd w:val="clear" w:color="auto" w:fill="345C7D"/>
          </w:tcPr>
          <w:p w14:paraId="1963B4DB" w14:textId="77777777" w:rsidR="000A6A41" w:rsidRPr="005F24B0" w:rsidRDefault="000A6A41" w:rsidP="007E5B0B">
            <w:r w:rsidRPr="005F24B0">
              <w:t>Version</w:t>
            </w:r>
          </w:p>
        </w:tc>
        <w:tc>
          <w:tcPr>
            <w:tcW w:w="1275" w:type="dxa"/>
            <w:tcBorders>
              <w:left w:val="single" w:sz="4" w:space="0" w:color="FFFFFF" w:themeColor="background1"/>
              <w:right w:val="single" w:sz="4" w:space="0" w:color="FFFFFF" w:themeColor="background1"/>
            </w:tcBorders>
            <w:shd w:val="clear" w:color="auto" w:fill="345C7D"/>
          </w:tcPr>
          <w:p w14:paraId="211DFF37" w14:textId="77777777" w:rsidR="000A6A41" w:rsidRPr="005F24B0" w:rsidRDefault="000A6A41" w:rsidP="007E5B0B">
            <w:pPr>
              <w:cnfStyle w:val="100000000000" w:firstRow="1" w:lastRow="0" w:firstColumn="0" w:lastColumn="0" w:oddVBand="0" w:evenVBand="0" w:oddHBand="0" w:evenHBand="0" w:firstRowFirstColumn="0" w:firstRowLastColumn="0" w:lastRowFirstColumn="0" w:lastRowLastColumn="0"/>
            </w:pPr>
            <w:r w:rsidRPr="005F24B0">
              <w:t>Date</w:t>
            </w:r>
          </w:p>
        </w:tc>
        <w:tc>
          <w:tcPr>
            <w:tcW w:w="1701" w:type="dxa"/>
            <w:tcBorders>
              <w:left w:val="single" w:sz="4" w:space="0" w:color="FFFFFF" w:themeColor="background1"/>
              <w:right w:val="single" w:sz="4" w:space="0" w:color="FFFFFF" w:themeColor="background1"/>
            </w:tcBorders>
            <w:shd w:val="clear" w:color="auto" w:fill="345C7D"/>
          </w:tcPr>
          <w:p w14:paraId="16D4A9AA" w14:textId="77777777" w:rsidR="000A6A41" w:rsidRPr="005F24B0" w:rsidRDefault="000A6A41" w:rsidP="007E5B0B">
            <w:pPr>
              <w:cnfStyle w:val="100000000000" w:firstRow="1" w:lastRow="0" w:firstColumn="0" w:lastColumn="0" w:oddVBand="0" w:evenVBand="0" w:oddHBand="0" w:evenHBand="0" w:firstRowFirstColumn="0" w:firstRowLastColumn="0" w:lastRowFirstColumn="0" w:lastRowLastColumn="0"/>
            </w:pPr>
            <w:r w:rsidRPr="005F24B0">
              <w:t>Author</w:t>
            </w:r>
          </w:p>
        </w:tc>
        <w:tc>
          <w:tcPr>
            <w:tcW w:w="4864" w:type="dxa"/>
            <w:tcBorders>
              <w:left w:val="single" w:sz="4" w:space="0" w:color="FFFFFF" w:themeColor="background1"/>
            </w:tcBorders>
            <w:shd w:val="clear" w:color="auto" w:fill="345C7D"/>
          </w:tcPr>
          <w:p w14:paraId="777D9993" w14:textId="77777777" w:rsidR="000A6A41" w:rsidRPr="005F24B0" w:rsidRDefault="000A6A41" w:rsidP="007E5B0B">
            <w:pPr>
              <w:cnfStyle w:val="100000000000" w:firstRow="1" w:lastRow="0" w:firstColumn="0" w:lastColumn="0" w:oddVBand="0" w:evenVBand="0" w:oddHBand="0" w:evenHBand="0" w:firstRowFirstColumn="0" w:firstRowLastColumn="0" w:lastRowFirstColumn="0" w:lastRowLastColumn="0"/>
            </w:pPr>
            <w:r w:rsidRPr="005F24B0">
              <w:t>Comments</w:t>
            </w:r>
          </w:p>
        </w:tc>
      </w:tr>
      <w:tr w:rsidR="000A6A41" w14:paraId="45049F3E" w14:textId="77777777" w:rsidTr="005D1713">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988" w:type="dxa"/>
            <w:tcBorders>
              <w:top w:val="none" w:sz="0" w:space="0" w:color="auto"/>
              <w:bottom w:val="none" w:sz="0" w:space="0" w:color="auto"/>
              <w:right w:val="none" w:sz="0" w:space="0" w:color="auto"/>
            </w:tcBorders>
            <w:vAlign w:val="center"/>
          </w:tcPr>
          <w:p w14:paraId="5A1B3344" w14:textId="77777777" w:rsidR="000A6A41" w:rsidRPr="00B43663" w:rsidRDefault="000A6A41" w:rsidP="007E5B0B">
            <w:pPr>
              <w:spacing w:line="259" w:lineRule="auto"/>
              <w:rPr>
                <w:b w:val="0"/>
                <w:bCs w:val="0"/>
              </w:rPr>
            </w:pPr>
            <w:r w:rsidRPr="00B43663">
              <w:rPr>
                <w:b w:val="0"/>
                <w:bCs w:val="0"/>
              </w:rPr>
              <w:t>1.0</w:t>
            </w:r>
          </w:p>
        </w:tc>
        <w:tc>
          <w:tcPr>
            <w:tcW w:w="1275" w:type="dxa"/>
            <w:tcBorders>
              <w:top w:val="none" w:sz="0" w:space="0" w:color="auto"/>
              <w:bottom w:val="none" w:sz="0" w:space="0" w:color="auto"/>
            </w:tcBorders>
            <w:vAlign w:val="center"/>
          </w:tcPr>
          <w:p w14:paraId="608AAAA4" w14:textId="09042103" w:rsidR="000A6A41" w:rsidRPr="005F24B0" w:rsidRDefault="00C700BA" w:rsidP="007E5B0B">
            <w:pPr>
              <w:spacing w:line="259" w:lineRule="auto"/>
              <w:cnfStyle w:val="000000100000" w:firstRow="0" w:lastRow="0" w:firstColumn="0" w:lastColumn="0" w:oddVBand="0" w:evenVBand="0" w:oddHBand="1" w:evenHBand="0" w:firstRowFirstColumn="0" w:firstRowLastColumn="0" w:lastRowFirstColumn="0" w:lastRowLastColumn="0"/>
            </w:pPr>
            <w:r>
              <w:t>01</w:t>
            </w:r>
            <w:r w:rsidR="000A6A41">
              <w:t>/1</w:t>
            </w:r>
            <w:r>
              <w:t>2</w:t>
            </w:r>
            <w:r w:rsidR="000A6A41">
              <w:t>/2023</w:t>
            </w:r>
          </w:p>
        </w:tc>
        <w:tc>
          <w:tcPr>
            <w:tcW w:w="1701" w:type="dxa"/>
            <w:tcBorders>
              <w:top w:val="none" w:sz="0" w:space="0" w:color="auto"/>
              <w:bottom w:val="none" w:sz="0" w:space="0" w:color="auto"/>
            </w:tcBorders>
            <w:vAlign w:val="center"/>
          </w:tcPr>
          <w:p w14:paraId="42C147D8" w14:textId="4657914C" w:rsidR="000A6A41" w:rsidRPr="005F24B0" w:rsidRDefault="00541399" w:rsidP="007E5B0B">
            <w:pPr>
              <w:spacing w:line="259" w:lineRule="auto"/>
              <w:cnfStyle w:val="000000100000" w:firstRow="0" w:lastRow="0" w:firstColumn="0" w:lastColumn="0" w:oddVBand="0" w:evenVBand="0" w:oddHBand="1" w:evenHBand="0" w:firstRowFirstColumn="0" w:firstRowLastColumn="0" w:lastRowFirstColumn="0" w:lastRowLastColumn="0"/>
            </w:pPr>
            <w:hyperlink r:id="rId18" w:history="1">
              <w:r w:rsidR="000A6A41" w:rsidRPr="00541399">
                <w:rPr>
                  <w:rStyle w:val="Hyperlink"/>
                </w:rPr>
                <w:t>Valentin Mazhar</w:t>
              </w:r>
            </w:hyperlink>
          </w:p>
        </w:tc>
        <w:tc>
          <w:tcPr>
            <w:tcW w:w="4864" w:type="dxa"/>
            <w:tcBorders>
              <w:top w:val="none" w:sz="0" w:space="0" w:color="auto"/>
              <w:bottom w:val="none" w:sz="0" w:space="0" w:color="auto"/>
            </w:tcBorders>
            <w:vAlign w:val="center"/>
          </w:tcPr>
          <w:p w14:paraId="0BEE0363" w14:textId="27814CC0" w:rsidR="000A6A41" w:rsidRPr="005F24B0" w:rsidRDefault="000A6A41" w:rsidP="007E5B0B">
            <w:pPr>
              <w:spacing w:line="259" w:lineRule="auto"/>
              <w:cnfStyle w:val="000000100000" w:firstRow="0" w:lastRow="0" w:firstColumn="0" w:lastColumn="0" w:oddVBand="0" w:evenVBand="0" w:oddHBand="1" w:evenHBand="0" w:firstRowFirstColumn="0" w:firstRowLastColumn="0" w:lastRowFirstColumn="0" w:lastRowLastColumn="0"/>
            </w:pPr>
            <w:r>
              <w:t>First version of all labs</w:t>
            </w:r>
            <w:r w:rsidR="00152D5B">
              <w:t xml:space="preserve">, split in </w:t>
            </w:r>
            <w:r w:rsidR="001801D4">
              <w:t>6</w:t>
            </w:r>
            <w:r w:rsidR="00152D5B">
              <w:t xml:space="preserve"> chapters</w:t>
            </w:r>
          </w:p>
        </w:tc>
      </w:tr>
    </w:tbl>
    <w:p w14:paraId="7AC68099" w14:textId="2A02667F" w:rsidR="007B18FF" w:rsidRDefault="007B18FF" w:rsidP="007B18FF">
      <w:pPr>
        <w:pStyle w:val="Heading1"/>
      </w:pPr>
      <w:bookmarkStart w:id="10" w:name="_Toc152364195"/>
      <w:r>
        <w:t>Feedback</w:t>
      </w:r>
      <w:bookmarkEnd w:id="10"/>
    </w:p>
    <w:p w14:paraId="3922E111" w14:textId="772A8CA0" w:rsidR="007B18FF" w:rsidRPr="007B18FF" w:rsidRDefault="007B18FF" w:rsidP="007B18FF">
      <w:r>
        <w:t xml:space="preserve">I would love to hear your feedback about this training or anything else related to my blog. Please reach out via the </w:t>
      </w:r>
      <w:hyperlink r:id="rId19" w:history="1">
        <w:r w:rsidR="00A86FEE" w:rsidRPr="00A86FEE">
          <w:rPr>
            <w:rStyle w:val="Hyperlink"/>
          </w:rPr>
          <w:t xml:space="preserve">PowerTricks </w:t>
        </w:r>
        <w:r w:rsidRPr="00A86FEE">
          <w:rPr>
            <w:rStyle w:val="Hyperlink"/>
          </w:rPr>
          <w:t>Contact section</w:t>
        </w:r>
      </w:hyperlink>
      <w:r>
        <w:t xml:space="preserve">, creating an </w:t>
      </w:r>
      <w:hyperlink r:id="rId20" w:history="1">
        <w:r w:rsidRPr="00A86FEE">
          <w:rPr>
            <w:rStyle w:val="Hyperlink"/>
          </w:rPr>
          <w:t>issue in GitHub</w:t>
        </w:r>
      </w:hyperlink>
      <w:r>
        <w:t xml:space="preserve"> or directly via </w:t>
      </w:r>
      <w:hyperlink r:id="rId21" w:history="1">
        <w:r w:rsidRPr="00A86FEE">
          <w:rPr>
            <w:rStyle w:val="Hyperlink"/>
          </w:rPr>
          <w:t>LinkedIn</w:t>
        </w:r>
      </w:hyperlink>
      <w:r>
        <w:t>!</w:t>
      </w:r>
    </w:p>
    <w:sectPr w:rsidR="007B18FF" w:rsidRPr="007B18FF" w:rsidSect="00C7597F">
      <w:headerReference w:type="default" r:id="rId22"/>
      <w:footerReference w:type="default" r:id="rId23"/>
      <w:headerReference w:type="first" r:id="rId24"/>
      <w:footerReference w:type="first" r:id="rId25"/>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8676D1" w14:textId="77777777" w:rsidR="00E67610" w:rsidRDefault="00E67610" w:rsidP="00892FF5">
      <w:pPr>
        <w:spacing w:after="0" w:line="240" w:lineRule="auto"/>
      </w:pPr>
      <w:r>
        <w:separator/>
      </w:r>
    </w:p>
  </w:endnote>
  <w:endnote w:type="continuationSeparator" w:id="0">
    <w:p w14:paraId="23F1E2BD" w14:textId="77777777" w:rsidR="00E67610" w:rsidRDefault="00E67610" w:rsidP="00892F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Frutiger 45 Light">
    <w:panose1 w:val="020B0303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9526292"/>
      <w:docPartObj>
        <w:docPartGallery w:val="Page Numbers (Bottom of Page)"/>
        <w:docPartUnique/>
      </w:docPartObj>
    </w:sdtPr>
    <w:sdtEndPr>
      <w:rPr>
        <w:noProof/>
      </w:rPr>
    </w:sdtEndPr>
    <w:sdtContent>
      <w:p w14:paraId="72D359DA" w14:textId="369F9B0B" w:rsidR="00D33C08" w:rsidRDefault="00D33C0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E796304" w14:textId="77777777" w:rsidR="00D33C08" w:rsidRDefault="00D33C0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22EF61" w14:textId="035AF21C" w:rsidR="00C7597F" w:rsidRPr="00C7597F" w:rsidRDefault="00C7597F">
    <w:pPr>
      <w:pStyle w:val="Footer"/>
      <w:rPr>
        <w:lang w:val="es-ES_tradnl"/>
      </w:rPr>
    </w:pPr>
    <w:r>
      <w:rPr>
        <w:lang w:val="es-ES_tradnl"/>
      </w:rPr>
      <w:t xml:space="preserve">By </w:t>
    </w:r>
    <w:hyperlink r:id="rId1" w:history="1">
      <w:r w:rsidRPr="00861DB4">
        <w:rPr>
          <w:rStyle w:val="Hyperlink"/>
          <w:lang w:val="es-ES_tradnl"/>
        </w:rPr>
        <w:t>Valentin Mazhar</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CDD40D" w14:textId="77777777" w:rsidR="00E67610" w:rsidRDefault="00E67610" w:rsidP="00892FF5">
      <w:pPr>
        <w:spacing w:after="0" w:line="240" w:lineRule="auto"/>
      </w:pPr>
      <w:r>
        <w:separator/>
      </w:r>
    </w:p>
  </w:footnote>
  <w:footnote w:type="continuationSeparator" w:id="0">
    <w:p w14:paraId="3A102DDB" w14:textId="77777777" w:rsidR="00E67610" w:rsidRDefault="00E67610" w:rsidP="00892F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53F65" w14:textId="370812EB" w:rsidR="00892FF5" w:rsidRDefault="00892FF5" w:rsidP="00892FF5">
    <w:pPr>
      <w:pStyle w:val="Header"/>
      <w:jc w:val="center"/>
    </w:pPr>
    <w:r>
      <w:rPr>
        <w:noProof/>
      </w:rPr>
      <w:drawing>
        <wp:anchor distT="0" distB="0" distL="114300" distR="114300" simplePos="0" relativeHeight="251658240" behindDoc="1" locked="0" layoutInCell="1" allowOverlap="1" wp14:anchorId="3C398686" wp14:editId="63224B1F">
          <wp:simplePos x="0" y="0"/>
          <wp:positionH relativeFrom="margin">
            <wp:posOffset>-847725</wp:posOffset>
          </wp:positionH>
          <wp:positionV relativeFrom="paragraph">
            <wp:posOffset>-211455</wp:posOffset>
          </wp:positionV>
          <wp:extent cx="1685925" cy="539037"/>
          <wp:effectExtent l="0" t="0" r="0" b="0"/>
          <wp:wrapTight wrapText="bothSides">
            <wp:wrapPolygon edited="0">
              <wp:start x="1464" y="0"/>
              <wp:lineTo x="244" y="5349"/>
              <wp:lineTo x="244" y="7642"/>
              <wp:lineTo x="1708" y="20632"/>
              <wp:lineTo x="3173" y="20632"/>
              <wp:lineTo x="20990" y="17575"/>
              <wp:lineTo x="21234" y="5349"/>
              <wp:lineTo x="18061" y="3057"/>
              <wp:lineTo x="3661" y="0"/>
              <wp:lineTo x="1464" y="0"/>
            </wp:wrapPolygon>
          </wp:wrapTight>
          <wp:docPr id="2" name="Picture 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85925" cy="539037"/>
                  </a:xfrm>
                  <a:prstGeom prst="rect">
                    <a:avLst/>
                  </a:prstGeom>
                  <a:noFill/>
                  <a:ln>
                    <a:noFill/>
                  </a:ln>
                </pic:spPr>
              </pic:pic>
            </a:graphicData>
          </a:graphic>
        </wp:anchor>
      </w:drawing>
    </w:r>
    <w:r>
      <w:t xml:space="preserve">PowerTricks Dataverse </w:t>
    </w:r>
    <w:r w:rsidR="00C07E06">
      <w:t>Lab</w:t>
    </w:r>
  </w:p>
  <w:p w14:paraId="56365669" w14:textId="6BA3574A" w:rsidR="00C9719D" w:rsidRDefault="00C9719D" w:rsidP="00892FF5">
    <w:pPr>
      <w:pStyle w:val="Header"/>
      <w:jc w:val="center"/>
    </w:pPr>
    <w:r>
      <w:t>Not</w:t>
    </w:r>
    <w:r w:rsidR="00C272A7">
      <w:t>e</w:t>
    </w:r>
    <w:r>
      <w:t xml:space="preserve"> for Admins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BE0622" w14:textId="288E37C0" w:rsidR="00555CE1" w:rsidRDefault="00555CE1">
    <w:pPr>
      <w:pStyle w:val="Header"/>
    </w:pPr>
    <w:r>
      <w:rPr>
        <w:noProof/>
      </w:rPr>
      <w:drawing>
        <wp:anchor distT="0" distB="0" distL="114300" distR="114300" simplePos="0" relativeHeight="251660288" behindDoc="1" locked="0" layoutInCell="1" allowOverlap="1" wp14:anchorId="72FD926B" wp14:editId="23C39CBE">
          <wp:simplePos x="0" y="0"/>
          <wp:positionH relativeFrom="margin">
            <wp:align>center</wp:align>
          </wp:positionH>
          <wp:positionV relativeFrom="paragraph">
            <wp:posOffset>-310203</wp:posOffset>
          </wp:positionV>
          <wp:extent cx="1685925" cy="539037"/>
          <wp:effectExtent l="0" t="0" r="0" b="0"/>
          <wp:wrapTight wrapText="bothSides">
            <wp:wrapPolygon edited="0">
              <wp:start x="1464" y="0"/>
              <wp:lineTo x="244" y="5349"/>
              <wp:lineTo x="244" y="7642"/>
              <wp:lineTo x="1708" y="20632"/>
              <wp:lineTo x="3173" y="20632"/>
              <wp:lineTo x="20990" y="17575"/>
              <wp:lineTo x="21234" y="5349"/>
              <wp:lineTo x="18061" y="3057"/>
              <wp:lineTo x="3661" y="0"/>
              <wp:lineTo x="1464" y="0"/>
            </wp:wrapPolygon>
          </wp:wrapTight>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85925" cy="539037"/>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A1308"/>
    <w:multiLevelType w:val="hybridMultilevel"/>
    <w:tmpl w:val="07FEE5F0"/>
    <w:lvl w:ilvl="0" w:tplc="8FD66BAC">
      <w:numFmt w:val="bullet"/>
      <w:lvlText w:val="-"/>
      <w:lvlJc w:val="left"/>
      <w:pPr>
        <w:ind w:left="720" w:hanging="360"/>
      </w:pPr>
      <w:rPr>
        <w:rFonts w:ascii="Frutiger 45 Light" w:eastAsiaTheme="minorHAnsi" w:hAnsi="Frutiger 45 Light"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12552A"/>
    <w:multiLevelType w:val="hybridMultilevel"/>
    <w:tmpl w:val="D5F220B6"/>
    <w:lvl w:ilvl="0" w:tplc="5E32222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147D2960"/>
    <w:multiLevelType w:val="hybridMultilevel"/>
    <w:tmpl w:val="8F1221D0"/>
    <w:lvl w:ilvl="0" w:tplc="D96CAC4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1A2D6EEB"/>
    <w:multiLevelType w:val="hybridMultilevel"/>
    <w:tmpl w:val="E910A9F6"/>
    <w:lvl w:ilvl="0" w:tplc="9BDCDD6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FE41C4D"/>
    <w:multiLevelType w:val="hybridMultilevel"/>
    <w:tmpl w:val="2D768E42"/>
    <w:lvl w:ilvl="0" w:tplc="10D8A5C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B947CE9"/>
    <w:multiLevelType w:val="hybridMultilevel"/>
    <w:tmpl w:val="82265A06"/>
    <w:lvl w:ilvl="0" w:tplc="10D8A5C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EEA0D92"/>
    <w:multiLevelType w:val="hybridMultilevel"/>
    <w:tmpl w:val="B93010D4"/>
    <w:lvl w:ilvl="0" w:tplc="1CA43604">
      <w:start w:val="1"/>
      <w:numFmt w:val="decimal"/>
      <w:lvlText w:val="%1)"/>
      <w:lvlJc w:val="left"/>
      <w:pPr>
        <w:ind w:left="1080" w:hanging="360"/>
      </w:pPr>
      <w:rPr>
        <w:rFonts w:ascii="Frutiger 45 Light" w:eastAsiaTheme="minorHAnsi" w:hAnsi="Frutiger 45 Light" w:cstheme="minorBidi"/>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56A40770"/>
    <w:multiLevelType w:val="hybridMultilevel"/>
    <w:tmpl w:val="B93010D4"/>
    <w:lvl w:ilvl="0" w:tplc="FFFFFFFF">
      <w:start w:val="1"/>
      <w:numFmt w:val="decimal"/>
      <w:lvlText w:val="%1)"/>
      <w:lvlJc w:val="left"/>
      <w:pPr>
        <w:ind w:left="1080" w:hanging="360"/>
      </w:pPr>
      <w:rPr>
        <w:rFonts w:ascii="Frutiger 45 Light" w:eastAsiaTheme="minorHAnsi" w:hAnsi="Frutiger 45 Light" w:cstheme="minorBidi"/>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5FD118A1"/>
    <w:multiLevelType w:val="hybridMultilevel"/>
    <w:tmpl w:val="D4007A1A"/>
    <w:lvl w:ilvl="0" w:tplc="04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7ADC2F0A"/>
    <w:multiLevelType w:val="hybridMultilevel"/>
    <w:tmpl w:val="8488F24A"/>
    <w:lvl w:ilvl="0" w:tplc="77404C2C">
      <w:start w:val="1"/>
      <w:numFmt w:val="decimal"/>
      <w:pStyle w:val="Heading1"/>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33660599">
    <w:abstractNumId w:val="9"/>
  </w:num>
  <w:num w:numId="2" w16cid:durableId="2020037644">
    <w:abstractNumId w:val="4"/>
  </w:num>
  <w:num w:numId="3" w16cid:durableId="1222449107">
    <w:abstractNumId w:val="5"/>
  </w:num>
  <w:num w:numId="4" w16cid:durableId="1969238701">
    <w:abstractNumId w:val="0"/>
  </w:num>
  <w:num w:numId="5" w16cid:durableId="1233005168">
    <w:abstractNumId w:val="3"/>
  </w:num>
  <w:num w:numId="6" w16cid:durableId="1190948916">
    <w:abstractNumId w:val="6"/>
  </w:num>
  <w:num w:numId="7" w16cid:durableId="1799373200">
    <w:abstractNumId w:val="2"/>
  </w:num>
  <w:num w:numId="8" w16cid:durableId="1463383643">
    <w:abstractNumId w:val="8"/>
  </w:num>
  <w:num w:numId="9" w16cid:durableId="1376613838">
    <w:abstractNumId w:val="1"/>
  </w:num>
  <w:num w:numId="10" w16cid:durableId="593339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78D"/>
    <w:rsid w:val="000710E8"/>
    <w:rsid w:val="000A6A41"/>
    <w:rsid w:val="00102F58"/>
    <w:rsid w:val="00113519"/>
    <w:rsid w:val="001455CE"/>
    <w:rsid w:val="00152D5B"/>
    <w:rsid w:val="001774E0"/>
    <w:rsid w:val="001801D4"/>
    <w:rsid w:val="001B2F10"/>
    <w:rsid w:val="001B376B"/>
    <w:rsid w:val="001D6C87"/>
    <w:rsid w:val="001E50F5"/>
    <w:rsid w:val="001F1E63"/>
    <w:rsid w:val="00206FC6"/>
    <w:rsid w:val="00232E04"/>
    <w:rsid w:val="00265466"/>
    <w:rsid w:val="00266949"/>
    <w:rsid w:val="00272B15"/>
    <w:rsid w:val="00293AE3"/>
    <w:rsid w:val="002C103C"/>
    <w:rsid w:val="002D7251"/>
    <w:rsid w:val="002E254D"/>
    <w:rsid w:val="00300661"/>
    <w:rsid w:val="003C3781"/>
    <w:rsid w:val="003E0A33"/>
    <w:rsid w:val="003F34B9"/>
    <w:rsid w:val="0040468A"/>
    <w:rsid w:val="00437E23"/>
    <w:rsid w:val="00480AA7"/>
    <w:rsid w:val="004A078D"/>
    <w:rsid w:val="0053059F"/>
    <w:rsid w:val="00541399"/>
    <w:rsid w:val="00555CE1"/>
    <w:rsid w:val="00584B39"/>
    <w:rsid w:val="005A2111"/>
    <w:rsid w:val="005A3AD5"/>
    <w:rsid w:val="005D1713"/>
    <w:rsid w:val="005D6E9E"/>
    <w:rsid w:val="005D7718"/>
    <w:rsid w:val="005E5FCF"/>
    <w:rsid w:val="005F24B0"/>
    <w:rsid w:val="006343D5"/>
    <w:rsid w:val="0064578D"/>
    <w:rsid w:val="00666344"/>
    <w:rsid w:val="006B1FDD"/>
    <w:rsid w:val="006E7A8D"/>
    <w:rsid w:val="00754D60"/>
    <w:rsid w:val="007777DA"/>
    <w:rsid w:val="007B18FF"/>
    <w:rsid w:val="007E60D6"/>
    <w:rsid w:val="00810D6B"/>
    <w:rsid w:val="00833F98"/>
    <w:rsid w:val="0088055F"/>
    <w:rsid w:val="00892FF5"/>
    <w:rsid w:val="008D6D1C"/>
    <w:rsid w:val="009304CA"/>
    <w:rsid w:val="009E7ADF"/>
    <w:rsid w:val="00A657D4"/>
    <w:rsid w:val="00A7634F"/>
    <w:rsid w:val="00A86FEE"/>
    <w:rsid w:val="00AF60D2"/>
    <w:rsid w:val="00B43663"/>
    <w:rsid w:val="00C07E06"/>
    <w:rsid w:val="00C272A7"/>
    <w:rsid w:val="00C318A0"/>
    <w:rsid w:val="00C700BA"/>
    <w:rsid w:val="00C7597F"/>
    <w:rsid w:val="00C9719D"/>
    <w:rsid w:val="00CA16A6"/>
    <w:rsid w:val="00CE465E"/>
    <w:rsid w:val="00D06D4D"/>
    <w:rsid w:val="00D33C08"/>
    <w:rsid w:val="00DC746B"/>
    <w:rsid w:val="00E20258"/>
    <w:rsid w:val="00E67610"/>
    <w:rsid w:val="00EE090E"/>
    <w:rsid w:val="00EF4E1F"/>
    <w:rsid w:val="00F22418"/>
    <w:rsid w:val="00F91BF7"/>
    <w:rsid w:val="00FA56EF"/>
    <w:rsid w:val="00FE5B4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27C03F"/>
  <w15:chartTrackingRefBased/>
  <w15:docId w15:val="{C77613B2-D591-4D7E-8F0F-CBF1E7D8E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3519"/>
    <w:rPr>
      <w:rFonts w:ascii="Frutiger 45 Light" w:hAnsi="Frutiger 45 Light"/>
      <w:sz w:val="20"/>
      <w:lang w:val="en-US"/>
    </w:rPr>
  </w:style>
  <w:style w:type="paragraph" w:styleId="Heading1">
    <w:name w:val="heading 1"/>
    <w:basedOn w:val="Normal"/>
    <w:next w:val="Normal"/>
    <w:link w:val="Heading1Char"/>
    <w:uiPriority w:val="9"/>
    <w:qFormat/>
    <w:rsid w:val="007E60D6"/>
    <w:pPr>
      <w:keepNext/>
      <w:keepLines/>
      <w:numPr>
        <w:numId w:val="1"/>
      </w:numPr>
      <w:spacing w:before="240" w:after="120"/>
      <w:ind w:left="357" w:hanging="357"/>
      <w:outlineLvl w:val="0"/>
    </w:pPr>
    <w:rPr>
      <w:rFonts w:eastAsiaTheme="majorEastAsia" w:cstheme="majorBidi"/>
      <w:color w:val="345C7D"/>
      <w:sz w:val="32"/>
      <w:szCs w:val="32"/>
    </w:rPr>
  </w:style>
  <w:style w:type="paragraph" w:styleId="Heading2">
    <w:name w:val="heading 2"/>
    <w:basedOn w:val="Normal"/>
    <w:next w:val="Normal"/>
    <w:link w:val="Heading2Char"/>
    <w:uiPriority w:val="9"/>
    <w:unhideWhenUsed/>
    <w:qFormat/>
    <w:rsid w:val="00D06D4D"/>
    <w:pPr>
      <w:keepNext/>
      <w:keepLines/>
      <w:spacing w:before="120" w:after="60"/>
      <w:outlineLvl w:val="1"/>
    </w:pPr>
    <w:rPr>
      <w:rFonts w:eastAsiaTheme="majorEastAsia" w:cstheme="majorBidi"/>
      <w:color w:val="345C7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2FF5"/>
    <w:pPr>
      <w:tabs>
        <w:tab w:val="center" w:pos="4252"/>
        <w:tab w:val="right" w:pos="8504"/>
      </w:tabs>
      <w:spacing w:after="0" w:line="240" w:lineRule="auto"/>
    </w:pPr>
  </w:style>
  <w:style w:type="character" w:customStyle="1" w:styleId="HeaderChar">
    <w:name w:val="Header Char"/>
    <w:basedOn w:val="DefaultParagraphFont"/>
    <w:link w:val="Header"/>
    <w:uiPriority w:val="99"/>
    <w:rsid w:val="00892FF5"/>
    <w:rPr>
      <w:lang w:val="en-US"/>
    </w:rPr>
  </w:style>
  <w:style w:type="paragraph" w:styleId="Footer">
    <w:name w:val="footer"/>
    <w:basedOn w:val="Normal"/>
    <w:link w:val="FooterChar"/>
    <w:uiPriority w:val="99"/>
    <w:unhideWhenUsed/>
    <w:rsid w:val="00892FF5"/>
    <w:pPr>
      <w:tabs>
        <w:tab w:val="center" w:pos="4252"/>
        <w:tab w:val="right" w:pos="8504"/>
      </w:tabs>
      <w:spacing w:after="0" w:line="240" w:lineRule="auto"/>
    </w:pPr>
  </w:style>
  <w:style w:type="character" w:customStyle="1" w:styleId="FooterChar">
    <w:name w:val="Footer Char"/>
    <w:basedOn w:val="DefaultParagraphFont"/>
    <w:link w:val="Footer"/>
    <w:uiPriority w:val="99"/>
    <w:rsid w:val="00892FF5"/>
    <w:rPr>
      <w:lang w:val="en-US"/>
    </w:rPr>
  </w:style>
  <w:style w:type="paragraph" w:styleId="Title">
    <w:name w:val="Title"/>
    <w:basedOn w:val="Normal"/>
    <w:next w:val="Subtitle"/>
    <w:link w:val="TitleChar"/>
    <w:qFormat/>
    <w:rsid w:val="00892FF5"/>
    <w:pPr>
      <w:spacing w:after="240" w:line="600" w:lineRule="exact"/>
      <w:jc w:val="both"/>
    </w:pPr>
    <w:rPr>
      <w:rFonts w:eastAsia="Times New Roman" w:cs="Times New Roman"/>
      <w:noProof/>
      <w:color w:val="345C7D"/>
      <w:sz w:val="56"/>
      <w:szCs w:val="52"/>
    </w:rPr>
  </w:style>
  <w:style w:type="character" w:customStyle="1" w:styleId="TitleChar">
    <w:name w:val="Title Char"/>
    <w:basedOn w:val="DefaultParagraphFont"/>
    <w:link w:val="Title"/>
    <w:rsid w:val="00892FF5"/>
    <w:rPr>
      <w:rFonts w:ascii="Frutiger 45 Light" w:eastAsia="Times New Roman" w:hAnsi="Frutiger 45 Light" w:cs="Times New Roman"/>
      <w:noProof/>
      <w:color w:val="345C7D"/>
      <w:sz w:val="56"/>
      <w:szCs w:val="52"/>
      <w:lang w:val="en-US"/>
    </w:rPr>
  </w:style>
  <w:style w:type="paragraph" w:styleId="BodyText">
    <w:name w:val="Body Text"/>
    <w:basedOn w:val="Normal"/>
    <w:link w:val="BodyTextChar"/>
    <w:qFormat/>
    <w:rsid w:val="00892FF5"/>
    <w:pPr>
      <w:widowControl w:val="0"/>
      <w:spacing w:after="120" w:line="240" w:lineRule="auto"/>
      <w:jc w:val="both"/>
    </w:pPr>
    <w:rPr>
      <w:rFonts w:ascii="Arial" w:eastAsia="Times New Roman" w:hAnsi="Arial" w:cs="Times New Roman"/>
      <w:szCs w:val="20"/>
    </w:rPr>
  </w:style>
  <w:style w:type="character" w:customStyle="1" w:styleId="BodyTextChar">
    <w:name w:val="Body Text Char"/>
    <w:basedOn w:val="DefaultParagraphFont"/>
    <w:link w:val="BodyText"/>
    <w:rsid w:val="00892FF5"/>
    <w:rPr>
      <w:rFonts w:ascii="Arial" w:eastAsia="Times New Roman" w:hAnsi="Arial" w:cs="Times New Roman"/>
      <w:sz w:val="20"/>
      <w:szCs w:val="20"/>
      <w:lang w:val="en-US"/>
    </w:rPr>
  </w:style>
  <w:style w:type="paragraph" w:styleId="Subtitle">
    <w:name w:val="Subtitle"/>
    <w:basedOn w:val="Normal"/>
    <w:next w:val="Normal"/>
    <w:link w:val="SubtitleChar"/>
    <w:uiPriority w:val="11"/>
    <w:qFormat/>
    <w:rsid w:val="00892FF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92FF5"/>
    <w:rPr>
      <w:rFonts w:eastAsiaTheme="minorEastAsia"/>
      <w:color w:val="5A5A5A" w:themeColor="text1" w:themeTint="A5"/>
      <w:spacing w:val="15"/>
      <w:lang w:val="en-US"/>
    </w:rPr>
  </w:style>
  <w:style w:type="character" w:customStyle="1" w:styleId="Heading1Char">
    <w:name w:val="Heading 1 Char"/>
    <w:basedOn w:val="DefaultParagraphFont"/>
    <w:link w:val="Heading1"/>
    <w:uiPriority w:val="9"/>
    <w:rsid w:val="007E60D6"/>
    <w:rPr>
      <w:rFonts w:ascii="Frutiger 45 Light" w:eastAsiaTheme="majorEastAsia" w:hAnsi="Frutiger 45 Light" w:cstheme="majorBidi"/>
      <w:color w:val="345C7D"/>
      <w:sz w:val="32"/>
      <w:szCs w:val="32"/>
      <w:lang w:val="en-US"/>
    </w:rPr>
  </w:style>
  <w:style w:type="character" w:styleId="Hyperlink">
    <w:name w:val="Hyperlink"/>
    <w:basedOn w:val="DefaultParagraphFont"/>
    <w:uiPriority w:val="99"/>
    <w:unhideWhenUsed/>
    <w:rsid w:val="00892FF5"/>
    <w:rPr>
      <w:color w:val="0563C1" w:themeColor="hyperlink"/>
      <w:u w:val="single"/>
    </w:rPr>
  </w:style>
  <w:style w:type="character" w:styleId="UnresolvedMention">
    <w:name w:val="Unresolved Mention"/>
    <w:basedOn w:val="DefaultParagraphFont"/>
    <w:uiPriority w:val="99"/>
    <w:semiHidden/>
    <w:unhideWhenUsed/>
    <w:rsid w:val="00892FF5"/>
    <w:rPr>
      <w:color w:val="605E5C"/>
      <w:shd w:val="clear" w:color="auto" w:fill="E1DFDD"/>
    </w:rPr>
  </w:style>
  <w:style w:type="paragraph" w:styleId="ListParagraph">
    <w:name w:val="List Paragraph"/>
    <w:basedOn w:val="Normal"/>
    <w:uiPriority w:val="34"/>
    <w:qFormat/>
    <w:rsid w:val="00102F58"/>
    <w:pPr>
      <w:ind w:left="720"/>
      <w:contextualSpacing/>
    </w:pPr>
  </w:style>
  <w:style w:type="character" w:customStyle="1" w:styleId="Heading2Char">
    <w:name w:val="Heading 2 Char"/>
    <w:basedOn w:val="DefaultParagraphFont"/>
    <w:link w:val="Heading2"/>
    <w:uiPriority w:val="9"/>
    <w:rsid w:val="00D06D4D"/>
    <w:rPr>
      <w:rFonts w:ascii="Frutiger 45 Light" w:eastAsiaTheme="majorEastAsia" w:hAnsi="Frutiger 45 Light" w:cstheme="majorBidi"/>
      <w:color w:val="345C7D"/>
      <w:sz w:val="26"/>
      <w:szCs w:val="26"/>
      <w:lang w:val="en-US"/>
    </w:rPr>
  </w:style>
  <w:style w:type="table" w:styleId="TableGrid">
    <w:name w:val="Table Grid"/>
    <w:basedOn w:val="TableNormal"/>
    <w:uiPriority w:val="39"/>
    <w:rsid w:val="005F24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5">
    <w:name w:val="List Table 3 Accent 5"/>
    <w:basedOn w:val="TableNormal"/>
    <w:uiPriority w:val="48"/>
    <w:rsid w:val="005F24B0"/>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paragraph" w:styleId="TOCHeading">
    <w:name w:val="TOC Heading"/>
    <w:basedOn w:val="Heading1"/>
    <w:next w:val="Normal"/>
    <w:uiPriority w:val="39"/>
    <w:unhideWhenUsed/>
    <w:qFormat/>
    <w:rsid w:val="00B43663"/>
    <w:pPr>
      <w:numPr>
        <w:numId w:val="0"/>
      </w:numPr>
      <w:spacing w:after="0"/>
      <w:outlineLvl w:val="9"/>
    </w:pPr>
    <w:rPr>
      <w:rFonts w:asciiTheme="majorHAnsi" w:hAnsiTheme="majorHAnsi"/>
      <w:color w:val="2F5496" w:themeColor="accent1" w:themeShade="BF"/>
    </w:rPr>
  </w:style>
  <w:style w:type="paragraph" w:styleId="TOC1">
    <w:name w:val="toc 1"/>
    <w:basedOn w:val="Normal"/>
    <w:next w:val="Normal"/>
    <w:autoRedefine/>
    <w:uiPriority w:val="39"/>
    <w:unhideWhenUsed/>
    <w:rsid w:val="00B43663"/>
    <w:pPr>
      <w:spacing w:after="100"/>
    </w:pPr>
  </w:style>
  <w:style w:type="paragraph" w:styleId="TOC2">
    <w:name w:val="toc 2"/>
    <w:basedOn w:val="Normal"/>
    <w:next w:val="Normal"/>
    <w:autoRedefine/>
    <w:uiPriority w:val="39"/>
    <w:unhideWhenUsed/>
    <w:rsid w:val="00B43663"/>
    <w:pPr>
      <w:spacing w:after="100"/>
      <w:ind w:left="200"/>
    </w:pPr>
  </w:style>
  <w:style w:type="paragraph" w:styleId="TOC3">
    <w:name w:val="toc 3"/>
    <w:basedOn w:val="Normal"/>
    <w:next w:val="Normal"/>
    <w:autoRedefine/>
    <w:uiPriority w:val="39"/>
    <w:unhideWhenUsed/>
    <w:rsid w:val="00B43663"/>
    <w:pPr>
      <w:spacing w:after="100"/>
      <w:ind w:left="440"/>
    </w:pPr>
    <w:rPr>
      <w:rFonts w:asciiTheme="minorHAnsi" w:eastAsiaTheme="minorEastAsia" w:hAnsiTheme="minorHAnsi" w:cs="Times New Roman"/>
      <w:sz w:val="22"/>
    </w:rPr>
  </w:style>
  <w:style w:type="character" w:styleId="FollowedHyperlink">
    <w:name w:val="FollowedHyperlink"/>
    <w:basedOn w:val="DefaultParagraphFont"/>
    <w:uiPriority w:val="99"/>
    <w:semiHidden/>
    <w:unhideWhenUsed/>
    <w:rsid w:val="0054139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learn.microsoft.com/en-us/training/paths/power-plat-fundamentals/" TargetMode="External"/><Relationship Id="rId18" Type="http://schemas.openxmlformats.org/officeDocument/2006/relationships/hyperlink" Target="https://www.linkedin.com/in/valentin-mazhar/"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linkedin.com/in/valentin-mazhar/" TargetMode="External"/><Relationship Id="rId7" Type="http://schemas.openxmlformats.org/officeDocument/2006/relationships/image" Target="media/image1.png"/><Relationship Id="rId12" Type="http://schemas.openxmlformats.org/officeDocument/2006/relationships/hyperlink" Target="https://github.com/ValentinMaz/Power-Platform-Samples" TargetMode="External"/><Relationship Id="rId17" Type="http://schemas.openxmlformats.org/officeDocument/2006/relationships/hyperlink" Target="https://github.com/ValentinMaz/Power-Platform-Samples/tree/main/Dataverse%20Training%20Labs" TargetMode="External"/><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s://learn.microsoft.com/en-us/power-platform/admin/trial-environments" TargetMode="External"/><Relationship Id="rId20" Type="http://schemas.openxmlformats.org/officeDocument/2006/relationships/hyperlink" Target="https://github.com/ValentinMaz/Power-Platform-Samples/issue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owertricks.io/" TargetMode="External"/><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s://learn.microsoft.com/en-us/power-platform/developer/plan" TargetMode="External"/><Relationship Id="rId23" Type="http://schemas.openxmlformats.org/officeDocument/2006/relationships/footer" Target="footer1.xml"/><Relationship Id="rId10" Type="http://schemas.openxmlformats.org/officeDocument/2006/relationships/hyperlink" Target="https://www.linkedin.com/in/valentin-mazhar/" TargetMode="External"/><Relationship Id="rId19" Type="http://schemas.openxmlformats.org/officeDocument/2006/relationships/hyperlink" Target="https://powertricks.io/contact/" TargetMode="External"/><Relationship Id="rId4" Type="http://schemas.openxmlformats.org/officeDocument/2006/relationships/webSettings" Target="webSettings.xml"/><Relationship Id="rId9" Type="http://schemas.openxmlformats.org/officeDocument/2006/relationships/hyperlink" Target="https://www.linkedin.com/in/valentin-mazhar/" TargetMode="External"/><Relationship Id="rId14" Type="http://schemas.openxmlformats.org/officeDocument/2006/relationships/hyperlink" Target="https://learn.microsoft.com/en-us/power-platform/developer/plan" TargetMode="External"/><Relationship Id="rId22" Type="http://schemas.openxmlformats.org/officeDocument/2006/relationships/header" Target="header1.xml"/><Relationship Id="rId27"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hyperlink" Target="https://www.linkedin.com/in/valentin-mazhar/"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hyperlink" Target="https://powertricks.io/"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hyperlink" Target="https://powertricks.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1243</Words>
  <Characters>7089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 Mazhar</dc:creator>
  <cp:keywords/>
  <dc:description/>
  <cp:lastModifiedBy>Valentin Mazhar</cp:lastModifiedBy>
  <cp:revision>60</cp:revision>
  <cp:lastPrinted>2023-11-28T15:41:00Z</cp:lastPrinted>
  <dcterms:created xsi:type="dcterms:W3CDTF">2023-11-17T13:48:00Z</dcterms:created>
  <dcterms:modified xsi:type="dcterms:W3CDTF">2023-12-01T22:03:00Z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a7ed875-cb67-40d7-9ea6-a804b08b1148_Enabled">
    <vt:lpwstr>true</vt:lpwstr>
  </property>
  <property fmtid="{D5CDD505-2E9C-101B-9397-08002B2CF9AE}" pid="3" name="MSIP_Label_9a7ed875-cb67-40d7-9ea6-a804b08b1148_SetDate">
    <vt:lpwstr>2023-11-17T13:48:39Z</vt:lpwstr>
  </property>
  <property fmtid="{D5CDD505-2E9C-101B-9397-08002B2CF9AE}" pid="4" name="MSIP_Label_9a7ed875-cb67-40d7-9ea6-a804b08b1148_Method">
    <vt:lpwstr>Privileged</vt:lpwstr>
  </property>
  <property fmtid="{D5CDD505-2E9C-101B-9397-08002B2CF9AE}" pid="5" name="MSIP_Label_9a7ed875-cb67-40d7-9ea6-a804b08b1148_Name">
    <vt:lpwstr>9a7ed875-cb67-40d7-9ea6-a804b08b1148</vt:lpwstr>
  </property>
  <property fmtid="{D5CDD505-2E9C-101B-9397-08002B2CF9AE}" pid="6" name="MSIP_Label_9a7ed875-cb67-40d7-9ea6-a804b08b1148_SiteId">
    <vt:lpwstr>473672ba-cd07-4371-a2ae-788b4c61840e</vt:lpwstr>
  </property>
  <property fmtid="{D5CDD505-2E9C-101B-9397-08002B2CF9AE}" pid="7" name="MSIP_Label_9a7ed875-cb67-40d7-9ea6-a804b08b1148_ActionId">
    <vt:lpwstr>e914ba6a-8029-44ee-8801-746ae81d193f</vt:lpwstr>
  </property>
  <property fmtid="{D5CDD505-2E9C-101B-9397-08002B2CF9AE}" pid="8" name="MSIP_Label_9a7ed875-cb67-40d7-9ea6-a804b08b1148_ContentBits">
    <vt:lpwstr>0</vt:lpwstr>
  </property>
</Properties>
</file>