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Reklamacja konsumencka towaru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reklamacja_konsumencka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kompletny projekt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3a40618598d1c84d474825e5b20c046d91cde091d7e4b8c343bfb86ec29e961f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example-3a40618598d1c84d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22.09.2026 r.</w:t>
            </w:r>
          </w:p>
        </w:tc>
      </w:tr>
      <w:tr>
        <w:tc>
          <w:tcPr>
            <w:tcW w:type="dxa" w:w="4320"/>
          </w:tcPr>
          <w:p>
            <w:r>
              <w:t>imię i nazwisko kupującego</w:t>
            </w:r>
          </w:p>
        </w:tc>
        <w:tc>
          <w:tcPr>
            <w:tcW w:type="dxa" w:w="4320"/>
          </w:tcPr>
          <w:p>
            <w:r>
              <w:t>Jan Przykładowy</w:t>
            </w:r>
          </w:p>
        </w:tc>
      </w:tr>
      <w:tr>
        <w:tc>
          <w:tcPr>
            <w:tcW w:type="dxa" w:w="4320"/>
          </w:tcPr>
          <w:p>
            <w:r>
              <w:t>adres kupującego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adres e-mail kupującego (opcjonalnie)</w:t>
            </w:r>
          </w:p>
        </w:tc>
        <w:tc>
          <w:tcPr>
            <w:tcW w:type="dxa" w:w="4320"/>
          </w:tcPr>
          <w:p>
            <w:r>
              <w:t>jan.przykladowy@example.invalid</w:t>
            </w:r>
          </w:p>
        </w:tc>
      </w:tr>
      <w:tr>
        <w:tc>
          <w:tcPr>
            <w:tcW w:type="dxa" w:w="4320"/>
          </w:tcPr>
          <w:p>
            <w:r>
              <w:t>nazwa sprzedawcy</w:t>
            </w:r>
          </w:p>
        </w:tc>
        <w:tc>
          <w:tcPr>
            <w:tcW w:type="dxa" w:w="4320"/>
          </w:tcPr>
          <w:p>
            <w:r>
              <w:t>Sklep Przykładowy sp. z o.o.</w:t>
            </w:r>
          </w:p>
        </w:tc>
      </w:tr>
      <w:tr>
        <w:tc>
          <w:tcPr>
            <w:tcW w:type="dxa" w:w="4320"/>
          </w:tcPr>
          <w:p>
            <w:r>
              <w:t>adres sprzedawcy</w:t>
            </w:r>
          </w:p>
        </w:tc>
        <w:tc>
          <w:tcPr>
            <w:tcW w:type="dxa" w:w="4320"/>
          </w:tcPr>
          <w:p>
            <w:r>
              <w:t>ul. Handlowa 3, 00-003 Przykładowo</w:t>
            </w:r>
          </w:p>
        </w:tc>
      </w:tr>
      <w:tr>
        <w:tc>
          <w:tcPr>
            <w:tcW w:type="dxa" w:w="4320"/>
          </w:tcPr>
          <w:p>
            <w:r>
              <w:t>opis towaru (nazwa, model)</w:t>
            </w:r>
          </w:p>
        </w:tc>
        <w:tc>
          <w:tcPr>
            <w:tcW w:type="dxa" w:w="4320"/>
          </w:tcPr>
          <w:p>
            <w:r>
              <w:t>czajnik elektryczny, model PRZYKŁAD-1</w:t>
            </w:r>
          </w:p>
        </w:tc>
      </w:tr>
      <w:tr>
        <w:tc>
          <w:tcPr>
            <w:tcW w:type="dxa" w:w="4320"/>
          </w:tcPr>
          <w:p>
            <w:r>
              <w:t>numer paragonu, faktury lub zamówienia (opcjonalnie)</w:t>
            </w:r>
          </w:p>
        </w:tc>
        <w:tc>
          <w:tcPr>
            <w:tcW w:type="dxa" w:w="4320"/>
          </w:tcPr>
          <w:p>
            <w:r>
              <w:t>paragon nr 0001/2026</w:t>
            </w:r>
          </w:p>
        </w:tc>
      </w:tr>
      <w:tr>
        <w:tc>
          <w:tcPr>
            <w:tcW w:type="dxa" w:w="4320"/>
          </w:tcPr>
          <w:p>
            <w:r>
              <w:t>cena towaru (opcjonalnie)</w:t>
            </w:r>
          </w:p>
        </w:tc>
        <w:tc>
          <w:tcPr>
            <w:tcW w:type="dxa" w:w="4320"/>
          </w:tcPr>
          <w:p>
            <w:r>
              <w:t>189,99 PLN</w:t>
            </w:r>
          </w:p>
        </w:tc>
      </w:tr>
      <w:tr>
        <w:tc>
          <w:tcPr>
            <w:tcW w:type="dxa" w:w="4320"/>
          </w:tcPr>
          <w:p>
            <w:r>
              <w:t>data zawarcia umowy / zakupu (RRRR-MM-DD)</w:t>
            </w:r>
          </w:p>
        </w:tc>
        <w:tc>
          <w:tcPr>
            <w:tcW w:type="dxa" w:w="4320"/>
          </w:tcPr>
          <w:p>
            <w:r>
              <w:t>10.08.2026 r.</w:t>
            </w:r>
          </w:p>
        </w:tc>
      </w:tr>
      <w:tr>
        <w:tc>
          <w:tcPr>
            <w:tcW w:type="dxa" w:w="4320"/>
          </w:tcPr>
          <w:p>
            <w:r>
              <w:t>data dostarczenia (wydania) towaru (RRRR-MM-DD)</w:t>
            </w:r>
          </w:p>
        </w:tc>
        <w:tc>
          <w:tcPr>
            <w:tcW w:type="dxa" w:w="4320"/>
          </w:tcPr>
          <w:p>
            <w:r>
              <w:t>12.08.2026 r.</w:t>
            </w:r>
          </w:p>
        </w:tc>
      </w:tr>
      <w:tr>
        <w:tc>
          <w:tcPr>
            <w:tcW w:type="dxa" w:w="4320"/>
          </w:tcPr>
          <w:p>
            <w:r>
              <w:t>data stwierdzenia wady (RRRR-MM-DD)</w:t>
            </w:r>
          </w:p>
        </w:tc>
        <w:tc>
          <w:tcPr>
            <w:tcW w:type="dxa" w:w="4320"/>
          </w:tcPr>
          <w:p>
            <w:r>
              <w:t>18.09.2026 r.</w:t>
            </w:r>
          </w:p>
        </w:tc>
      </w:tr>
      <w:tr>
        <w:tc>
          <w:tcPr>
            <w:tcW w:type="dxa" w:w="4320"/>
          </w:tcPr>
          <w:p>
            <w:r>
              <w:t>opis wady / niezgodności z umową</w:t>
            </w:r>
          </w:p>
        </w:tc>
        <w:tc>
          <w:tcPr>
            <w:tcW w:type="dxa" w:w="4320"/>
          </w:tcPr>
          <w:p>
            <w:r>
              <w:t>Czajnik przestał się nagrzewać; dioda zasilania świeci się, ale woda pozostaje zimna.</w:t>
            </w:r>
          </w:p>
        </w:tc>
      </w:tr>
      <w:tr>
        <w:tc>
          <w:tcPr>
            <w:tcW w:type="dxa" w:w="4320"/>
          </w:tcPr>
          <w:p>
            <w:r>
              <w:t>żądanie wybrane przez kupującego</w:t>
            </w:r>
          </w:p>
        </w:tc>
        <w:tc>
          <w:tcPr>
            <w:tcW w:type="dxa" w:w="4320"/>
          </w:tcPr>
          <w:p>
            <w:r>
              <w:t>wymiana</w:t>
            </w:r>
          </w:p>
        </w:tc>
      </w:tr>
      <w:tr>
        <w:tc>
          <w:tcPr>
            <w:tcW w:type="dxa" w:w="4320"/>
          </w:tcPr>
          <w:p>
            <w:r>
              <w:t>załączniki (tylko dokumenty faktycznie posiadane)</w:t>
            </w:r>
          </w:p>
        </w:tc>
        <w:tc>
          <w:tcPr>
            <w:tcW w:type="dxa" w:w="4320"/>
          </w:tcPr>
          <w:p>
            <w:r>
              <w:t>kopia paragonu nr 0001/2026, zdjęcie tabliczki znamionowej</w:t>
            </w:r>
          </w:p>
        </w:tc>
      </w:tr>
    </w:tbl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kupujący kupił towar jako osoba prywatna, a zakup nie był bezpośrednio związany z jego działalnością gospodarczą lub zawodową?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kupujący prowadzi jednoosobową działalność gospodarczą i kupił towar na firmę (np. faktura na NIP)?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sprzedawca sprzedał towar w ramach prowadzonej działalności gospodarczej (sklep, firma), a nie jako osoba prywatna?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Czego dotyczy reklamacja?</w:t>
            </w:r>
          </w:p>
        </w:tc>
        <w:tc>
          <w:tcPr>
            <w:tcW w:type="dxa" w:w="4320"/>
          </w:tcPr>
          <w:p>
            <w:r>
              <w:t>towar (rzecz ruchoma)</w:t>
            </w:r>
          </w:p>
        </w:tc>
      </w:tr>
      <w:tr>
        <w:tc>
          <w:tcPr>
            <w:tcW w:type="dxa" w:w="4320"/>
          </w:tcPr>
          <w:p>
            <w:r>
              <w:t>Czy umowę zawarto przed zmianą przepisów o odpowiedzialności sprzedawcy wobec konsumenta? (datę graniczną ustal w źródłach; szablon jej nie przesądza)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podlega prawu polskiemu (np. zakup w polskim sklepie lub od sprzedawcy kierującego ofertę do Polski)?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chcesz skorzystać z gwarancji producenta (karta gwarancyjna) zamiast reklamacji u sprzedawcy?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Raport: example-3a40618598d1c84d, utworzony 2026-09-26T12:00:00+00:00. raport przykładowy – nie z rzeczywistej kontroli. Kontrola sprawdza istnienie źródła i wierność cytatu (pytania 1–2). Nie ocenia, czy źródło wspiera twierdzenie ani czy prawo ma zastosowanie (pytania 3–4).</w:t>
      </w:r>
    </w:p>
    <w:p>
      <w:r>
        <w:t>Statusy recenzji semantycznej pochodzą od klienta AI, a nie z niezależnej kontroli serwera.</w:t>
      </w:r>
    </w:p>
    <w:p>
      <w:r>
        <w:t>Data sprawy przyjęta do kontroli czasowej: 2026-09-26.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Twierdzenie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cytatu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czasowy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Recenzja semantyczna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Recenzent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cytat zgodny dosłownie ze wskazaną wersją (verified_exact)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zgłoszona przez klienta jako pozytywna (serwer tego nie weryfikował)</w:t>
            </w:r>
          </w:p>
        </w:tc>
        <w:tc>
          <w:tcPr>
            <w:tcW w:type="dxa" w:w="1728"/>
          </w:tcPr>
          <w:p>
            <w:r>
              <w:t>model językowy (LLM) uruchomiony przez klienta – to NIE jest weryfikacja przez prawnika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cytat zgodny po normalizacji odstępów i łączników (verified_normalized)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nie przeprowadzono</w:t>
            </w:r>
          </w:p>
        </w:tc>
        <w:tc>
          <w:tcPr>
            <w:tcW w:type="dxa" w:w="1728"/>
          </w:tcPr>
          <w:p>
            <w:r>
              <w:t>brak recenzenta</w:t>
            </w:r>
          </w:p>
        </w:tc>
      </w:tr>
    </w:tbl>
    <w:p>
      <w:r>
        <w:t>Snapshoty źródeł, na których oparto kontrolę:</w:t>
      </w:r>
    </w:p>
    <w:p>
      <w:pPr>
        <w:pStyle w:val="ListBullet"/>
      </w:pPr>
      <w:r>
        <w:t>example:705901828dcef510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data zawarcia umowy / zakupu (RRRR-MM-DD): Wymagana kontrola czasowa: ustal brzmienie przepisów i przepisy przejściowe właściwe dla daty zawarcia umowy; szablon nie przesądza reżimu.</w:t>
      </w:r>
    </w:p>
    <w:p>
      <w:pPr>
        <w:pStyle w:val="ListBullet"/>
      </w:pPr>
      <w:r>
        <w:t>Daty podaje użytkownik (RRRR-MM-DD). Szablon nie oblicza terminów reklamacji ani terminu odpowiedzi sprzedawcy i nie przesądza reżimu odpowiedzialności. Dla każdej daty zakupu wymagana jest kontrola czasowa (get_legal_document z as_of = data zakupu, przepisy przejściowe).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c1: raport przykładowy – nie z rzeczywistej kontroli</w:t>
      </w:r>
    </w:p>
    <w:p>
      <w:pPr>
        <w:pStyle w:val="ListBullet"/>
      </w:pPr>
      <w:r>
        <w:t>c2: raport przykładowy – nie z rzeczywistej kontroli</w:t>
      </w:r>
    </w:p>
    <w:p>
      <w:pPr>
        <w:pStyle w:val="ListBullet"/>
      </w:pPr>
      <w:r>
        <w:t>c2: nie oceniono, czy źródło wspiera twierdzenie i czy ma zastosowanie do faktów.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 = data zawarcia umowy) i check_citations. Szablon nie zawiera tekstu przepisów ani twierdzeń o ich treści.</w:t>
      </w:r>
    </w:p>
    <w:p>
      <w:pPr>
        <w:pStyle w:val="ListBullet"/>
      </w:pPr>
      <w:r>
        <w:t>eli:DU/2014/827 art. 43a – do weryfikacji: zgodność towaru z umową (brzmienie właściwe dla daty umowy)</w:t>
      </w:r>
    </w:p>
    <w:p>
      <w:pPr>
        <w:pStyle w:val="ListBullet"/>
      </w:pPr>
      <w:r>
        <w:t>eli:DU/2014/827 art. 43b – do weryfikacji: kryteria zgodności towaru z umową</w:t>
      </w:r>
    </w:p>
    <w:p>
      <w:pPr>
        <w:pStyle w:val="ListBullet"/>
      </w:pPr>
      <w:r>
        <w:t>eli:DU/2014/827 art. 43c – do weryfikacji: odpowiedzialność przedsiębiorcy</w:t>
      </w:r>
    </w:p>
    <w:p>
      <w:pPr>
        <w:pStyle w:val="ListBullet"/>
      </w:pPr>
      <w:r>
        <w:t>eli:DU/2014/827 art. 43d – do weryfikacji: żądania naprawy lub wymiany</w:t>
      </w:r>
    </w:p>
    <w:p>
      <w:pPr>
        <w:pStyle w:val="ListBullet"/>
      </w:pPr>
      <w:r>
        <w:t>eli:DU/2014/827 art. 43e – do weryfikacji: obniżenie ceny i odstąpienie od umowy</w:t>
      </w:r>
    </w:p>
    <w:p>
      <w:pPr>
        <w:pStyle w:val="ListBullet"/>
      </w:pPr>
      <w:r>
        <w:t>eli:DU/1964/93 art. 22^1 – do weryfikacji: definicja konsumenta</w:t>
      </w:r>
    </w:p>
    <w:p>
      <w:pPr>
        <w:pStyle w:val="ListBullet"/>
      </w:pPr>
      <w:r>
        <w:t>eli:DU/1964/93 art. 43^1 – do weryfikacji: definicja przedsiębiorcy</w:t>
      </w:r>
    </w:p>
    <w:p>
      <w:pPr>
        <w:pStyle w:val="ListBullet"/>
      </w:pPr>
      <w:r>
        <w:t>eli:DU/1964/93 art. 556 – do kontroli czasowej: przepisy o rękojmi (brzmienie dla umów zawartych w innym okresie)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Reklamacja konsumencka towaru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