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Raport źródeł i uwag – Wezwanie do zapłaty</w:t>
      </w:r>
    </w:p>
    <w:p>
      <w:r>
        <w:t>Status: projekt eksperymentalny – nie jest poradą prawną; nie sprawdzony przez prawnika.</w:t>
      </w:r>
    </w:p>
    <w:p>
      <w:r>
        <w:t>Ten raport jest przeznaczony dla użytkownika i nie jest częścią pisma do adresata.</w:t>
      </w:r>
    </w:p>
    <w:p>
      <w:r>
        <w:t>DANE PRZYKŁADOWE: strony i dane w tym dokumencie są fikcyjne (np. „Jan Przykładowy”) – wyłącznie do demonstracji.</w:t>
      </w:r>
    </w:p>
    <w:p>
      <w:pPr>
        <w:pStyle w:val="Heading2"/>
      </w:pPr>
      <w:r>
        <w:t>Dokument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Pole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Wartość</w:t>
            </w:r>
          </w:p>
        </w:tc>
      </w:tr>
      <w:tr>
        <w:tc>
          <w:tcPr>
            <w:tcW w:type="dxa" w:w="4320"/>
          </w:tcPr>
          <w:p>
            <w:r>
              <w:t>Szablon</w:t>
            </w:r>
          </w:p>
        </w:tc>
        <w:tc>
          <w:tcPr>
            <w:tcW w:type="dxa" w:w="4320"/>
          </w:tcPr>
          <w:p>
            <w:r>
              <w:t>wezwanie_do_zaplaty (wersja 0.1.0)</w:t>
            </w:r>
          </w:p>
        </w:tc>
      </w:tr>
      <w:tr>
        <w:tc>
          <w:tcPr>
            <w:tcW w:type="dxa" w:w="4320"/>
          </w:tcPr>
          <w:p>
            <w:r>
              <w:t>Status szablonu</w:t>
            </w:r>
          </w:p>
        </w:tc>
        <w:tc>
          <w:tcPr>
            <w:tcW w:type="dxa" w:w="4320"/>
          </w:tcPr>
          <w:p>
            <w:r>
              <w:t>experimental — not reviewed by a lawyer (eksperymentalny – nie sprawdzony przez prawnika)</w:t>
            </w:r>
          </w:p>
        </w:tc>
      </w:tr>
      <w:tr>
        <w:tc>
          <w:tcPr>
            <w:tcW w:type="dxa" w:w="4320"/>
          </w:tcPr>
          <w:p>
            <w:r>
              <w:t>Status dokumentu</w:t>
            </w:r>
          </w:p>
        </w:tc>
        <w:tc>
          <w:tcPr>
            <w:tcW w:type="dxa" w:w="4320"/>
          </w:tcPr>
          <w:p>
            <w:r>
              <w:t>niekompletny formularz</w:t>
            </w:r>
          </w:p>
        </w:tc>
      </w:tr>
      <w:tr>
        <w:tc>
          <w:tcPr>
            <w:tcW w:type="dxa" w:w="4320"/>
          </w:tcPr>
          <w:p>
            <w:r>
              <w:t>Powiązanie (binding_hash)</w:t>
            </w:r>
          </w:p>
        </w:tc>
        <w:tc>
          <w:tcPr>
            <w:tcW w:type="dxa" w:w="4320"/>
          </w:tcPr>
          <w:p>
            <w:r>
              <w:t>988703ce91a54e529f08d9a3e0030acd9a503744ad24b4b47e19a1c02ddb2661</w:t>
            </w:r>
          </w:p>
        </w:tc>
      </w:tr>
      <w:tr>
        <w:tc>
          <w:tcPr>
            <w:tcW w:type="dxa" w:w="4320"/>
          </w:tcPr>
          <w:p>
            <w:r>
              <w:t>report_id</w:t>
            </w:r>
          </w:p>
        </w:tc>
        <w:tc>
          <w:tcPr>
            <w:tcW w:type="dxa" w:w="4320"/>
          </w:tcPr>
          <w:p>
            <w:r>
              <w:t>brak (formularz niekompletny – raport niewymagany)</w:t>
            </w:r>
          </w:p>
        </w:tc>
      </w:tr>
      <w:tr>
        <w:tc>
          <w:tcPr>
            <w:tcW w:type="dxa" w:w="4320"/>
          </w:tcPr>
          <w:p>
            <w:r>
              <w:t>Wygenerowano</w:t>
            </w:r>
          </w:p>
        </w:tc>
        <w:tc>
          <w:tcPr>
            <w:tcW w:type="dxa" w:w="4320"/>
          </w:tcPr>
          <w:p>
            <w:r>
              <w:t>2026-09-26 20:45 UTC</w:t>
            </w:r>
          </w:p>
        </w:tc>
      </w:tr>
      <w:tr>
        <w:tc>
          <w:tcPr>
            <w:tcW w:type="dxa" w:w="4320"/>
          </w:tcPr>
          <w:p>
            <w:r>
              <w:t>Historia przeglądów szablonu</w:t>
            </w:r>
          </w:p>
        </w:tc>
        <w:tc>
          <w:tcPr>
            <w:tcW w:type="dxa" w:w="4320"/>
          </w:tcPr>
          <w:p>
            <w:r>
              <w:t>brak przeglądu przez prawnika</w:t>
            </w:r>
          </w:p>
        </w:tc>
      </w:tr>
    </w:tbl>
    <w:p>
      <w:pPr>
        <w:pStyle w:val="Heading2"/>
      </w:pPr>
      <w:r>
        <w:t>Wykorzystane fakty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Fakt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Wartość podana przez użytkownika</w:t>
            </w:r>
          </w:p>
        </w:tc>
      </w:tr>
      <w:tr>
        <w:tc>
          <w:tcPr>
            <w:tcW w:type="dxa" w:w="4320"/>
          </w:tcPr>
          <w:p>
            <w:r>
              <w:t>miejscowość sporządzenia pisma</w:t>
            </w:r>
          </w:p>
        </w:tc>
        <w:tc>
          <w:tcPr>
            <w:tcW w:type="dxa" w:w="4320"/>
          </w:tcPr>
          <w:p>
            <w:r>
              <w:t>Przykładowo</w:t>
            </w:r>
          </w:p>
        </w:tc>
      </w:tr>
      <w:tr>
        <w:tc>
          <w:tcPr>
            <w:tcW w:type="dxa" w:w="4320"/>
          </w:tcPr>
          <w:p>
            <w:r>
              <w:t>data sporządzenia pisma (RRRR-MM-DD)</w:t>
            </w:r>
          </w:p>
        </w:tc>
        <w:tc>
          <w:tcPr>
            <w:tcW w:type="dxa" w:w="4320"/>
          </w:tcPr>
          <w:p>
            <w:r>
              <w:t>20.09.2026 r.</w:t>
            </w:r>
          </w:p>
        </w:tc>
      </w:tr>
      <w:tr>
        <w:tc>
          <w:tcPr>
            <w:tcW w:type="dxa" w:w="4320"/>
          </w:tcPr>
          <w:p>
            <w:r>
              <w:t>imię i nazwisko lub nazwa wierzyciela</w:t>
            </w:r>
          </w:p>
        </w:tc>
        <w:tc>
          <w:tcPr>
            <w:tcW w:type="dxa" w:w="4320"/>
          </w:tcPr>
          <w:p>
            <w:r>
              <w:t>Jan Przykładowy – Usługi Graficzne</w:t>
            </w:r>
          </w:p>
        </w:tc>
      </w:tr>
      <w:tr>
        <w:tc>
          <w:tcPr>
            <w:tcW w:type="dxa" w:w="4320"/>
          </w:tcPr>
          <w:p>
            <w:r>
              <w:t>adres wierzyciela</w:t>
            </w:r>
          </w:p>
        </w:tc>
        <w:tc>
          <w:tcPr>
            <w:tcW w:type="dxa" w:w="4320"/>
          </w:tcPr>
          <w:p>
            <w:r>
              <w:t>ul. Fikcyjna 1, 00-001 Przykładowo</w:t>
            </w:r>
          </w:p>
        </w:tc>
      </w:tr>
      <w:tr>
        <w:tc>
          <w:tcPr>
            <w:tcW w:type="dxa" w:w="4320"/>
          </w:tcPr>
          <w:p>
            <w:r>
              <w:t>imię i nazwisko lub nazwa dłużnika</w:t>
            </w:r>
          </w:p>
        </w:tc>
        <w:tc>
          <w:tcPr>
            <w:tcW w:type="dxa" w:w="4320"/>
          </w:tcPr>
          <w:p>
            <w:r>
              <w:t>Przykładowa Spółka z o.o.</w:t>
            </w:r>
          </w:p>
        </w:tc>
      </w:tr>
      <w:tr>
        <w:tc>
          <w:tcPr>
            <w:tcW w:type="dxa" w:w="4320"/>
          </w:tcPr>
          <w:p>
            <w:r>
              <w:t>kwota należności głównej</w:t>
            </w:r>
          </w:p>
        </w:tc>
        <w:tc>
          <w:tcPr>
            <w:tcW w:type="dxa" w:w="4320"/>
          </w:tcPr>
          <w:p>
            <w:r>
              <w:t>1 234,50 PLN</w:t>
            </w:r>
          </w:p>
        </w:tc>
      </w:tr>
      <w:tr>
        <w:tc>
          <w:tcPr>
            <w:tcW w:type="dxa" w:w="4320"/>
          </w:tcPr>
          <w:p>
            <w:r>
              <w:t>kwota słownie</w:t>
            </w:r>
          </w:p>
        </w:tc>
        <w:tc>
          <w:tcPr>
            <w:tcW w:type="dxa" w:w="4320"/>
          </w:tcPr>
          <w:p>
            <w:r>
              <w:t>tysiąc dwieście trzydzieści cztery złote 50/100</w:t>
            </w:r>
          </w:p>
        </w:tc>
      </w:tr>
      <w:tr>
        <w:tc>
          <w:tcPr>
            <w:tcW w:type="dxa" w:w="4320"/>
          </w:tcPr>
          <w:p>
            <w:r>
              <w:t>podstawa należności (np. numer i data faktury lub umowy)</w:t>
            </w:r>
          </w:p>
        </w:tc>
        <w:tc>
          <w:tcPr>
            <w:tcW w:type="dxa" w:w="4320"/>
          </w:tcPr>
          <w:p>
            <w:r>
              <w:t>faktura VAT nr FV/2026/07/015 z dnia 15.07.2026 r. za usługi graficzne</w:t>
            </w:r>
          </w:p>
        </w:tc>
      </w:tr>
      <w:tr>
        <w:tc>
          <w:tcPr>
            <w:tcW w:type="dxa" w:w="4320"/>
          </w:tcPr>
          <w:p>
            <w:r>
              <w:t>termin płatności wynikający z faktury lub umowy (RRRR-MM-DD)</w:t>
            </w:r>
          </w:p>
        </w:tc>
        <w:tc>
          <w:tcPr>
            <w:tcW w:type="dxa" w:w="4320"/>
          </w:tcPr>
          <w:p>
            <w:r>
              <w:t>29.07.2026 r.</w:t>
            </w:r>
          </w:p>
        </w:tc>
      </w:tr>
      <w:tr>
        <w:tc>
          <w:tcPr>
            <w:tcW w:type="dxa" w:w="4320"/>
          </w:tcPr>
          <w:p>
            <w:r>
              <w:t>czy wierzyciel żąda odsetek ustawowych za opóźnienie</w:t>
            </w:r>
          </w:p>
        </w:tc>
        <w:tc>
          <w:tcPr>
            <w:tcW w:type="dxa" w:w="4320"/>
          </w:tcPr>
          <w:p>
            <w:r>
              <w:t>tak</w:t>
            </w:r>
          </w:p>
        </w:tc>
      </w:tr>
      <w:tr>
        <w:tc>
          <w:tcPr>
            <w:tcW w:type="dxa" w:w="4320"/>
          </w:tcPr>
          <w:p>
            <w:r>
              <w:t>data, od której wierzyciel żąda odsetek (RRRR-MM-DD, wskazana przez użytkownika)</w:t>
            </w:r>
          </w:p>
        </w:tc>
        <w:tc>
          <w:tcPr>
            <w:tcW w:type="dxa" w:w="4320"/>
          </w:tcPr>
          <w:p>
            <w:r>
              <w:t>30.07.2026 r.</w:t>
            </w:r>
          </w:p>
        </w:tc>
      </w:tr>
      <w:tr>
        <w:tc>
          <w:tcPr>
            <w:tcW w:type="dxa" w:w="4320"/>
          </w:tcPr>
          <w:p>
            <w:r>
              <w:t>załączniki (tylko dokumenty faktycznie posiadane)</w:t>
            </w:r>
          </w:p>
        </w:tc>
        <w:tc>
          <w:tcPr>
            <w:tcW w:type="dxa" w:w="4320"/>
          </w:tcPr>
          <w:p>
            <w:r>
              <w:t>kopia faktury VAT nr FV/2026/07/015</w:t>
            </w:r>
          </w:p>
        </w:tc>
      </w:tr>
    </w:tbl>
    <w:p>
      <w:r>
        <w:t>Brakujące dane (w piśmie oznaczone jako [UZUPEŁNIJ: …]):</w:t>
      </w:r>
    </w:p>
    <w:p>
      <w:pPr>
        <w:pStyle w:val="ListBullet"/>
      </w:pPr>
      <w:r>
        <w:t>adres dłużnika</w:t>
      </w:r>
    </w:p>
    <w:p>
      <w:pPr>
        <w:pStyle w:val="ListBullet"/>
      </w:pPr>
      <w:r>
        <w:t>termin zapłaty wyznaczony w wezwaniu (RRRR-MM-DD)</w:t>
      </w:r>
    </w:p>
    <w:p>
      <w:pPr>
        <w:pStyle w:val="ListBullet"/>
      </w:pPr>
      <w:r>
        <w:t>numer rachunku bankowego wierzyciela</w:t>
      </w:r>
    </w:p>
    <w:p>
      <w:pPr>
        <w:pStyle w:val="Heading2"/>
      </w:pPr>
      <w:r>
        <w:t>Pytania kwalifikujące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Pytanie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Odpowiedź</w:t>
            </w:r>
          </w:p>
        </w:tc>
      </w:tr>
      <w:tr>
        <w:tc>
          <w:tcPr>
            <w:tcW w:type="dxa" w:w="4320"/>
          </w:tcPr>
          <w:p>
            <w:r>
              <w:t>Czy obie strony mają siedzibę lub miejsce zamieszkania w Polsce, a umowa podlega prawu polskiemu?</w:t>
            </w:r>
          </w:p>
        </w:tc>
        <w:tc>
          <w:tcPr>
            <w:tcW w:type="dxa" w:w="4320"/>
          </w:tcPr>
          <w:p>
            <w:r>
              <w:t>tak</w:t>
            </w:r>
          </w:p>
        </w:tc>
      </w:tr>
      <w:tr>
        <w:tc>
          <w:tcPr>
            <w:tcW w:type="dxa" w:w="4320"/>
          </w:tcPr>
          <w:p>
            <w:r>
              <w:t>Czy termin zapłaty wynikający z faktury lub umowy już upłynął?</w:t>
            </w:r>
          </w:p>
        </w:tc>
        <w:tc>
          <w:tcPr>
            <w:tcW w:type="dxa" w:w="4320"/>
          </w:tcPr>
          <w:p>
            <w:r>
              <w:t>tak</w:t>
            </w:r>
          </w:p>
        </w:tc>
      </w:tr>
      <w:tr>
        <w:tc>
          <w:tcPr>
            <w:tcW w:type="dxa" w:w="4320"/>
          </w:tcPr>
          <w:p>
            <w:r>
              <w:t>Czy w sprawie toczy się już postępowanie sądowe, egzekucyjne, upadłościowe lub restrukturyzacyjne dotyczące dłużnika?</w:t>
            </w:r>
          </w:p>
        </w:tc>
        <w:tc>
          <w:tcPr>
            <w:tcW w:type="dxa" w:w="4320"/>
          </w:tcPr>
          <w:p>
            <w:r>
              <w:t>nie</w:t>
            </w:r>
          </w:p>
        </w:tc>
      </w:tr>
      <w:tr>
        <w:tc>
          <w:tcPr>
            <w:tcW w:type="dxa" w:w="4320"/>
          </w:tcPr>
          <w:p>
            <w:r>
              <w:t>Czy dłużnik kwestionuje istnienie lub wysokość należności (np. złożył reklamację lub zarzuty)?</w:t>
            </w:r>
          </w:p>
        </w:tc>
        <w:tc>
          <w:tcPr>
            <w:tcW w:type="dxa" w:w="4320"/>
          </w:tcPr>
          <w:p>
            <w:r>
              <w:t>nie</w:t>
            </w:r>
          </w:p>
        </w:tc>
      </w:tr>
      <w:tr>
        <w:tc>
          <w:tcPr>
            <w:tcW w:type="dxa" w:w="4320"/>
          </w:tcPr>
          <w:p>
            <w:r>
              <w:t>Czy od terminu płatności minęło więcej niż 2 lata?</w:t>
            </w:r>
          </w:p>
        </w:tc>
        <w:tc>
          <w:tcPr>
            <w:tcW w:type="dxa" w:w="4320"/>
          </w:tcPr>
          <w:p>
            <w:r>
              <w:t>nie</w:t>
            </w:r>
          </w:p>
        </w:tc>
      </w:tr>
      <w:tr>
        <w:tc>
          <w:tcPr>
            <w:tcW w:type="dxa" w:w="4320"/>
          </w:tcPr>
          <w:p>
            <w:r>
              <w:t>Czy dłużnik jest osobą prywatną (konsumentem), a nie przedsiębiorcą?</w:t>
            </w:r>
          </w:p>
        </w:tc>
        <w:tc>
          <w:tcPr>
            <w:tcW w:type="dxa" w:w="4320"/>
          </w:tcPr>
          <w:p>
            <w:r>
              <w:t>nie</w:t>
            </w:r>
          </w:p>
        </w:tc>
      </w:tr>
    </w:tbl>
    <w:p>
      <w:pPr>
        <w:pStyle w:val="Heading2"/>
      </w:pPr>
      <w:r>
        <w:t>Kontrola cytatów</w:t>
      </w:r>
    </w:p>
    <w:p>
      <w:r>
        <w:t>Nie przeprowadzono kontroli cytatów dla tego dokumentu (formularz niekompletny). Po uzupełnieniu danych wypełniony projekt wymaga raportu z check_citations.</w:t>
      </w:r>
    </w:p>
    <w:p>
      <w:pPr>
        <w:pStyle w:val="Heading2"/>
      </w:pPr>
      <w:r>
        <w:t>Kontrola czasowa</w:t>
      </w:r>
    </w:p>
    <w:p>
      <w:pPr>
        <w:pStyle w:val="ListBullet"/>
      </w:pPr>
      <w:r>
        <w:t>termin płatności wynikający z faktury lub umowy (RRRR-MM-DD): Ustal brzmienie przepisów właściwe dla daty wymagalności (get_legal_document z as_of).</w:t>
      </w:r>
    </w:p>
    <w:p>
      <w:pPr>
        <w:pStyle w:val="ListBullet"/>
      </w:pPr>
      <w:r>
        <w:t>Daty podaje użytkownik (RRRR-MM-DD). Szablon nie oblicza terminów ani odsetek i nie przesądza, które brzmienie przepisów obowiązuje w datach sprawy – to wymaga kontroli czasowej przez get_legal_document z parametrem as_of.</w:t>
      </w:r>
    </w:p>
    <w:p>
      <w:pPr>
        <w:pStyle w:val="Heading2"/>
      </w:pPr>
      <w:r>
        <w:t>Nierozwiązane problemy i uwagi</w:t>
      </w:r>
    </w:p>
    <w:p>
      <w:pPr>
        <w:pStyle w:val="ListBullet"/>
      </w:pPr>
      <w:r>
        <w:t>Brak zgłoszonych problemów. Nie oznacza to, że pismo jest poprawne prawnie.</w:t>
      </w:r>
    </w:p>
    <w:p>
      <w:pPr>
        <w:pStyle w:val="Heading2"/>
      </w:pPr>
      <w:r>
        <w:t>Źródła do samodzielnej weryfikacji</w:t>
      </w:r>
    </w:p>
    <w:p>
      <w:r>
        <w:t>Lista zawiera wyłącznie identyfikatory i lokalizatory. Treść, aktualne brzmienie i zastosowanie każdego przepisu należy sprawdzić narzędziem get_legal_document (z parametrem as_of) i check_citations. Szablon nie zawiera tekstu przepisów ani twierdzeń o ich treści.</w:t>
      </w:r>
    </w:p>
    <w:p>
      <w:pPr>
        <w:pStyle w:val="ListBullet"/>
      </w:pPr>
      <w:r>
        <w:t>eli:DU/1964/93 art. 455 – do weryfikacji: termin spełnienia świadczenia</w:t>
      </w:r>
    </w:p>
    <w:p>
      <w:pPr>
        <w:pStyle w:val="ListBullet"/>
      </w:pPr>
      <w:r>
        <w:t>eli:DU/1964/93 art. 476 – do weryfikacji: opóźnienie dłużnika</w:t>
      </w:r>
    </w:p>
    <w:p>
      <w:pPr>
        <w:pStyle w:val="ListBullet"/>
      </w:pPr>
      <w:r>
        <w:t>eli:DU/1964/93 art. 481 – do weryfikacji: odsetki za opóźnienie (tylko jeśli użytkownik ich żąda)</w:t>
      </w:r>
    </w:p>
    <w:p>
      <w:pPr>
        <w:pStyle w:val="ListBullet"/>
      </w:pPr>
      <w:r>
        <w:t>eli:DU/1964/93 art. 117 – do weryfikacji: przedawnienie</w:t>
      </w:r>
    </w:p>
    <w:p>
      <w:pPr>
        <w:pStyle w:val="ListBullet"/>
      </w:pPr>
      <w:r>
        <w:t>eli:DU/1964/93 art. 118 – do weryfikacji: terminy przedawnienia</w:t>
      </w:r>
    </w:p>
    <w:p>
      <w:pPr>
        <w:pStyle w:val="Heading2"/>
      </w:pPr>
      <w:r>
        <w:t>Ograniczenia</w:t>
      </w:r>
    </w:p>
    <w:p>
      <w:pPr>
        <w:pStyle w:val="ListBullet"/>
      </w:pPr>
      <w:r>
        <w:t>Dokument jest projektem eksperymentalnym i nie jest poradą prawną; szablonu nie sprawdził prawnik.</w:t>
      </w:r>
    </w:p>
    <w:p>
      <w:pPr>
        <w:pStyle w:val="ListBullet"/>
      </w:pPr>
      <w:r>
        <w:t>Serwer sprawdza istnienie źródeł i wierność cytatów; nie ocenia, czy źródło wspiera twierdzenie ani czy prawo ma zastosowanie.</w:t>
      </w:r>
    </w:p>
    <w:p>
      <w:pPr>
        <w:pStyle w:val="ListBullet"/>
      </w:pPr>
      <w:r>
        <w:t>Szablon nie oblicza terminów ani odsetek i nie stwierdza zachowania terminów.</w:t>
      </w:r>
    </w:p>
    <w:p>
      <w:pPr>
        <w:pStyle w:val="ListBullet"/>
      </w:pPr>
      <w:r>
        <w:t>Recenzja wykonana przez model językowy nie jest recenzją prawnika.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2"/>
      <w:lang w:val="pl-P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  <w:lang w:val="pl-P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  <w:lang w:val="pl-P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Times New Roman"/>
      <w:color w:val="000000"/>
      <w:spacing w:val="5"/>
      <w:kern w:val="28"/>
      <w:sz w:val="52"/>
      <w:szCs w:val="52"/>
      <w:lang w:val="pl-PL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lang w:val="pl-P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lang w:val="pl-P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źródeł i uwag – Wezwanie do zapłaty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pl-PL</dc:language>
</cp:coreProperties>
</file>