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62F49" w14:textId="07D97EEB" w:rsidR="00BA2DC9" w:rsidRPr="00140997" w:rsidRDefault="16F23CC8" w:rsidP="5B6DA1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  <w:bar w:val="single" w:sz="4" w:color="000000"/>
        </w:pBdr>
        <w:spacing w:after="0" w:line="276" w:lineRule="auto"/>
        <w:jc w:val="both"/>
        <w:rPr>
          <w:rFonts w:ascii="Garamond" w:eastAsia="Times New Roman" w:hAnsi="Garamond" w:cs="Times New Roman"/>
          <w:b/>
          <w:bCs/>
          <w:lang w:eastAsia="pt-BR"/>
        </w:rPr>
      </w:pPr>
      <w:r w:rsidRPr="00BA2DC9"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  <w:t xml:space="preserve"> </w:t>
      </w:r>
      <w:r w:rsidR="00CD7E37" w:rsidRPr="00CD7E37">
        <w:rPr>
          <w:rFonts w:ascii="Garamond" w:hAnsi="Garamond"/>
          <w:b/>
          <w:bCs/>
        </w:rPr>
        <w:t>AO JUIZADO ESPECIAL C</w:t>
      </w:r>
      <w:r w:rsidR="00CD7E37" w:rsidRPr="00CD7E37">
        <w:rPr>
          <w:rFonts w:ascii="Garamond" w:hAnsi="Garamond" w:hint="cs"/>
          <w:b/>
          <w:bCs/>
        </w:rPr>
        <w:t>Í</w:t>
      </w:r>
      <w:r w:rsidR="00CD7E37" w:rsidRPr="00CD7E37">
        <w:rPr>
          <w:rFonts w:ascii="Garamond" w:hAnsi="Garamond"/>
          <w:b/>
          <w:bCs/>
        </w:rPr>
        <w:t xml:space="preserve">VEL DA COMARCA DE </w:t>
      </w:r>
      <w:r w:rsidR="00140997" w:rsidRPr="00140997">
        <w:rPr>
          <w:rFonts w:ascii="Garamond" w:hAnsi="Garamond"/>
          <w:b/>
          <w:bCs/>
        </w:rPr>
        <w:t>[COMARCA]</w:t>
      </w:r>
    </w:p>
    <w:p w14:paraId="4059CD3C" w14:textId="77777777" w:rsidR="00BA2DC9" w:rsidRDefault="00BA2DC9" w:rsidP="00BA2DC9">
      <w:pPr>
        <w:spacing w:after="0" w:line="360" w:lineRule="auto"/>
        <w:ind w:left="2268"/>
        <w:jc w:val="both"/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</w:pPr>
    </w:p>
    <w:p w14:paraId="332FC57C" w14:textId="43C9AADE" w:rsidR="7F9C5F2C" w:rsidRDefault="7F9C5F2C" w:rsidP="7F9C5F2C">
      <w:pPr>
        <w:spacing w:after="0" w:line="360" w:lineRule="auto"/>
        <w:ind w:left="2268"/>
        <w:jc w:val="both"/>
        <w:rPr>
          <w:rFonts w:ascii="Garamond" w:eastAsia="Times New Roman" w:hAnsi="Garamond" w:cs="Times New Roman"/>
          <w:b/>
          <w:bCs/>
          <w:lang w:eastAsia="pt-BR"/>
        </w:rPr>
      </w:pPr>
    </w:p>
    <w:p w14:paraId="32F40E8A" w14:textId="6EA202CF" w:rsidR="7F9C5F2C" w:rsidRDefault="7F9C5F2C" w:rsidP="7F9C5F2C">
      <w:pPr>
        <w:spacing w:after="0" w:line="360" w:lineRule="auto"/>
        <w:ind w:left="2268"/>
        <w:jc w:val="both"/>
        <w:rPr>
          <w:rFonts w:ascii="Garamond" w:eastAsia="Times New Roman" w:hAnsi="Garamond" w:cs="Times New Roman"/>
          <w:b/>
          <w:bCs/>
          <w:lang w:eastAsia="pt-BR"/>
        </w:rPr>
      </w:pPr>
    </w:p>
    <w:p w14:paraId="05A82FE7" w14:textId="2F182DF7" w:rsidR="7F9C5F2C" w:rsidRDefault="7F9C5F2C" w:rsidP="7F9C5F2C">
      <w:pPr>
        <w:spacing w:after="0" w:line="360" w:lineRule="auto"/>
        <w:ind w:left="2268"/>
        <w:jc w:val="both"/>
        <w:rPr>
          <w:rFonts w:ascii="Garamond" w:eastAsia="Times New Roman" w:hAnsi="Garamond" w:cs="Times New Roman"/>
          <w:b/>
          <w:bCs/>
          <w:lang w:eastAsia="pt-BR"/>
        </w:rPr>
      </w:pPr>
    </w:p>
    <w:p w14:paraId="0EBCF386" w14:textId="372F0C8F" w:rsidR="00BA2DC9" w:rsidRDefault="00140997" w:rsidP="5B6DA189">
      <w:pPr>
        <w:spacing w:after="0" w:line="360" w:lineRule="auto"/>
        <w:ind w:left="2268"/>
        <w:jc w:val="both"/>
        <w:rPr>
          <w:rFonts w:ascii="Garamond" w:eastAsia="Garamond" w:hAnsi="Garamond" w:cs="Garamond"/>
        </w:rPr>
      </w:pPr>
      <w:r w:rsidRPr="00140997">
        <w:rPr>
          <w:rFonts w:ascii="Garamond" w:hAnsi="Garamond"/>
        </w:rPr>
        <w:t>[QUALIFICAÇÃO COMPLETA]</w:t>
      </w:r>
      <w:r w:rsidR="0CC94018" w:rsidRPr="00140997">
        <w:rPr>
          <w:rFonts w:ascii="Garamond" w:eastAsia="Garamond" w:hAnsi="Garamond" w:cs="Garamond"/>
          <w:b/>
          <w:bCs/>
        </w:rPr>
        <w:t>,</w:t>
      </w:r>
      <w:r w:rsidR="0CC94018" w:rsidRPr="5B6DA189">
        <w:rPr>
          <w:rFonts w:ascii="Garamond" w:eastAsia="Garamond" w:hAnsi="Garamond" w:cs="Garamond"/>
          <w:b/>
          <w:bCs/>
        </w:rPr>
        <w:t xml:space="preserve"> </w:t>
      </w:r>
      <w:r w:rsidR="21A9B92F" w:rsidRPr="5B6DA189">
        <w:rPr>
          <w:rFonts w:ascii="Garamond" w:eastAsia="Garamond" w:hAnsi="Garamond" w:cs="Garamond"/>
        </w:rPr>
        <w:t xml:space="preserve">vem, respeitosamente, à presença de Vossa Excelência, por seus procuradores </w:t>
      </w:r>
      <w:proofErr w:type="spellStart"/>
      <w:r w:rsidR="21A9B92F" w:rsidRPr="5B6DA189">
        <w:rPr>
          <w:rFonts w:ascii="Garamond" w:eastAsia="Garamond" w:hAnsi="Garamond" w:cs="Garamond"/>
        </w:rPr>
        <w:t>firmatários</w:t>
      </w:r>
      <w:proofErr w:type="spellEnd"/>
      <w:r w:rsidR="21A9B92F" w:rsidRPr="5B6DA189">
        <w:rPr>
          <w:rFonts w:ascii="Garamond" w:eastAsia="Garamond" w:hAnsi="Garamond" w:cs="Garamond"/>
        </w:rPr>
        <w:t xml:space="preserve">, qualificados conforme procuração e substabelecimento em anexo, que recebem intimações, apenas e tão somente, </w:t>
      </w:r>
      <w:r w:rsidR="21A9B92F" w:rsidRPr="5B6DA189">
        <w:rPr>
          <w:rFonts w:ascii="Garamond" w:eastAsia="Garamond" w:hAnsi="Garamond" w:cs="Garamond"/>
          <w:b/>
          <w:bCs/>
        </w:rPr>
        <w:t>sob pena de nulidade,</w:t>
      </w:r>
      <w:r w:rsidR="21A9B92F" w:rsidRPr="5B6DA189">
        <w:rPr>
          <w:rFonts w:ascii="Garamond" w:eastAsia="Garamond" w:hAnsi="Garamond" w:cs="Garamond"/>
        </w:rPr>
        <w:t xml:space="preserve"> em nome de </w:t>
      </w:r>
      <w:r w:rsidR="0814DCEC" w:rsidRPr="5B6DA189">
        <w:rPr>
          <w:rFonts w:ascii="Garamond" w:eastAsia="Garamond" w:hAnsi="Garamond" w:cs="Garamond"/>
          <w:b/>
          <w:bCs/>
          <w:color w:val="000000" w:themeColor="text1"/>
        </w:rPr>
        <w:t>Cleidimara da Silva Flores</w:t>
      </w:r>
      <w:r w:rsidR="0814DCEC" w:rsidRPr="5B6DA189">
        <w:rPr>
          <w:rFonts w:ascii="Garamond" w:eastAsia="Garamond" w:hAnsi="Garamond" w:cs="Garamond"/>
          <w:color w:val="000000" w:themeColor="text1"/>
        </w:rPr>
        <w:t>, brasileira, casada, advogada, inscrita na OAB/RS sob o nº 63.984 e CPF sob o nº 983.244.380-68, com escritório profissional na Rua Carlos Trein Filho, nº 600, em Santa Cruz do Sul/RS, propor a presente</w:t>
      </w:r>
    </w:p>
    <w:p w14:paraId="4AC74F0C" w14:textId="77777777" w:rsidR="00BA2DC9" w:rsidRPr="00BA2DC9" w:rsidRDefault="00BA2DC9" w:rsidP="00BA2DC9">
      <w:pPr>
        <w:spacing w:after="0" w:line="360" w:lineRule="auto"/>
        <w:ind w:left="2268"/>
        <w:jc w:val="both"/>
        <w:rPr>
          <w:rFonts w:ascii="Garamond" w:eastAsia="Times New Roman" w:hAnsi="Garamond" w:cs="Times New Roman"/>
          <w:kern w:val="0"/>
          <w:lang w:eastAsia="pt-BR"/>
          <w14:ligatures w14:val="none"/>
        </w:rPr>
      </w:pPr>
    </w:p>
    <w:p w14:paraId="37D6E5F9" w14:textId="1B07B3A0" w:rsidR="7F9C5F2C" w:rsidRDefault="7F9C5F2C" w:rsidP="7F9C5F2C">
      <w:pPr>
        <w:spacing w:after="0" w:line="360" w:lineRule="auto"/>
        <w:ind w:left="2268"/>
        <w:jc w:val="both"/>
        <w:rPr>
          <w:rFonts w:ascii="Garamond" w:eastAsia="Times New Roman" w:hAnsi="Garamond" w:cs="Times New Roman"/>
          <w:lang w:eastAsia="pt-BR"/>
        </w:rPr>
      </w:pPr>
    </w:p>
    <w:p w14:paraId="01D70E8F" w14:textId="279051FA" w:rsidR="00BA2DC9" w:rsidRPr="00BA2DC9" w:rsidRDefault="6E8F3483" w:rsidP="2EF3749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hd w:val="clear" w:color="auto" w:fill="F2F2F2" w:themeFill="background1" w:themeFillShade="F2"/>
        <w:spacing w:after="0" w:line="276" w:lineRule="auto"/>
        <w:ind w:left="2268"/>
        <w:jc w:val="center"/>
      </w:pPr>
      <w:r w:rsidRPr="5B6DA189">
        <w:rPr>
          <w:rFonts w:ascii="Garamond" w:eastAsia="Garamond" w:hAnsi="Garamond" w:cs="Garamond"/>
          <w:b/>
          <w:bCs/>
          <w:color w:val="000000" w:themeColor="text1"/>
        </w:rPr>
        <w:t xml:space="preserve">AÇÃO DE EXECUÇÃO POR QUANTIA CERTA, com fulcro no Art. 784, inciso III, do Código de Processo Civil. </w:t>
      </w:r>
      <w:r w:rsidRPr="5B6DA189">
        <w:rPr>
          <w:rFonts w:ascii="Garamond" w:eastAsia="Garamond" w:hAnsi="Garamond" w:cs="Garamond"/>
        </w:rPr>
        <w:t xml:space="preserve"> </w:t>
      </w:r>
    </w:p>
    <w:p w14:paraId="0E24037C" w14:textId="18DB03B0" w:rsidR="1267EBFB" w:rsidRDefault="00140997" w:rsidP="7F9C5F2C">
      <w:pPr>
        <w:spacing w:before="240" w:after="240" w:line="360" w:lineRule="auto"/>
        <w:ind w:left="2124"/>
        <w:jc w:val="both"/>
        <w:rPr>
          <w:rFonts w:ascii="Garamond" w:eastAsia="Garamond" w:hAnsi="Garamond" w:cs="Garamond"/>
          <w:color w:val="000000" w:themeColor="text1"/>
        </w:rPr>
      </w:pPr>
      <w:r>
        <w:t xml:space="preserve">em face de </w:t>
      </w:r>
      <w:r w:rsidRPr="00140997">
        <w:rPr>
          <w:rFonts w:ascii="Garamond" w:hAnsi="Garamond"/>
        </w:rPr>
        <w:t>[QUALIFICAÇÃO COMPLETA]</w:t>
      </w:r>
      <w:r w:rsidR="3E92AE2B" w:rsidRPr="7F9C5F2C">
        <w:rPr>
          <w:rFonts w:ascii="Garamond" w:eastAsia="Garamond" w:hAnsi="Garamond" w:cs="Garamond"/>
        </w:rPr>
        <w:t>,</w:t>
      </w:r>
      <w:r w:rsidR="1CB29D5A" w:rsidRPr="7F9C5F2C">
        <w:rPr>
          <w:rFonts w:ascii="Garamond" w:eastAsia="Garamond" w:hAnsi="Garamond" w:cs="Garamond"/>
          <w:color w:val="000000" w:themeColor="text1"/>
        </w:rPr>
        <w:t xml:space="preserve"> pelos fatos e fundamentos jurídicos a seguir expostos:</w:t>
      </w:r>
    </w:p>
    <w:p w14:paraId="63FAFBE1" w14:textId="066B785A" w:rsidR="7F9C5F2C" w:rsidRDefault="7F9C5F2C" w:rsidP="7F9C5F2C">
      <w:pPr>
        <w:spacing w:after="0" w:line="360" w:lineRule="auto"/>
        <w:ind w:left="2268"/>
        <w:jc w:val="both"/>
        <w:rPr>
          <w:rFonts w:ascii="Garamond" w:eastAsia="Times New Roman" w:hAnsi="Garamond" w:cs="Times New Roman"/>
          <w:lang w:eastAsia="pt-BR"/>
        </w:rPr>
      </w:pPr>
    </w:p>
    <w:p w14:paraId="7375BD3D" w14:textId="77777777" w:rsidR="00BA2DC9" w:rsidRPr="00BA2DC9" w:rsidRDefault="00BA2DC9" w:rsidP="00BA2DC9">
      <w:pPr>
        <w:spacing w:after="0" w:line="360" w:lineRule="auto"/>
        <w:ind w:left="2268"/>
        <w:jc w:val="both"/>
        <w:rPr>
          <w:rFonts w:ascii="Garamond" w:eastAsia="Times New Roman" w:hAnsi="Garamond" w:cs="Times New Roman"/>
          <w:kern w:val="0"/>
          <w:lang w:eastAsia="pt-BR"/>
          <w14:ligatures w14:val="none"/>
        </w:rPr>
      </w:pPr>
    </w:p>
    <w:p w14:paraId="3284AC29" w14:textId="7B9478BF" w:rsidR="00BA2DC9" w:rsidRPr="00BA2DC9" w:rsidRDefault="00BA2DC9" w:rsidP="00BA2D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both"/>
        <w:outlineLvl w:val="2"/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</w:pPr>
      <w:r w:rsidRPr="00BA2DC9"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  <w:t xml:space="preserve">I </w:t>
      </w:r>
      <w:r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  <w:t>–</w:t>
      </w:r>
      <w:r w:rsidRPr="00BA2DC9"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  <w:t xml:space="preserve"> DOS FATOS</w:t>
      </w:r>
    </w:p>
    <w:p w14:paraId="69281820" w14:textId="78267F0F" w:rsidR="6EBF5138" w:rsidRDefault="6EBF5138" w:rsidP="4B145E2D">
      <w:pPr>
        <w:spacing w:before="240" w:after="0" w:line="360" w:lineRule="auto"/>
        <w:ind w:firstLine="1350"/>
        <w:jc w:val="both"/>
        <w:rPr>
          <w:rFonts w:ascii="Garamond" w:eastAsia="Garamond" w:hAnsi="Garamond" w:cs="Garamond"/>
          <w:color w:val="000000" w:themeColor="text1"/>
        </w:rPr>
      </w:pPr>
      <w:r w:rsidRPr="4B145E2D">
        <w:rPr>
          <w:rFonts w:ascii="Garamond" w:eastAsia="Garamond" w:hAnsi="Garamond" w:cs="Garamond"/>
          <w:color w:val="000000" w:themeColor="text1"/>
        </w:rPr>
        <w:t>A parte Exequente é legítima credora da parte Executada da importância líquida, certa e exigível representada pelo título executivo extrajudicial consistente em Confissão de Dívida, devidamente assinad</w:t>
      </w:r>
      <w:r w:rsidR="09955944" w:rsidRPr="4B145E2D">
        <w:rPr>
          <w:rFonts w:ascii="Garamond" w:eastAsia="Garamond" w:hAnsi="Garamond" w:cs="Garamond"/>
          <w:color w:val="000000" w:themeColor="text1"/>
        </w:rPr>
        <w:t>o</w:t>
      </w:r>
      <w:r w:rsidRPr="4B145E2D">
        <w:rPr>
          <w:rFonts w:ascii="Garamond" w:eastAsia="Garamond" w:hAnsi="Garamond" w:cs="Garamond"/>
          <w:color w:val="000000" w:themeColor="text1"/>
        </w:rPr>
        <w:t xml:space="preserve"> pela parte Executada e por duas testemunhas, conforme documento em anexo. </w:t>
      </w:r>
    </w:p>
    <w:p w14:paraId="7283D36C" w14:textId="74D29CB1" w:rsidR="6EBF5138" w:rsidRDefault="6EBF5138" w:rsidP="4B145E2D">
      <w:pPr>
        <w:spacing w:before="240" w:after="0" w:line="360" w:lineRule="auto"/>
        <w:ind w:firstLine="1350"/>
        <w:jc w:val="both"/>
        <w:rPr>
          <w:rFonts w:ascii="Garamond" w:eastAsia="Garamond" w:hAnsi="Garamond" w:cs="Garamond"/>
          <w:color w:val="000000" w:themeColor="text1"/>
        </w:rPr>
      </w:pPr>
      <w:r w:rsidRPr="4B145E2D">
        <w:rPr>
          <w:rFonts w:ascii="Garamond" w:eastAsia="Garamond" w:hAnsi="Garamond" w:cs="Garamond"/>
          <w:color w:val="000000" w:themeColor="text1"/>
        </w:rPr>
        <w:t xml:space="preserve">Apesar das tentativas amigáveis para recebimento do crédito, a parte Executada não adimpliu com sua obrigação até a presente data. </w:t>
      </w:r>
    </w:p>
    <w:p w14:paraId="2F67EC12" w14:textId="4F051751" w:rsidR="6EBF5138" w:rsidRDefault="6EBF5138" w:rsidP="4B145E2D">
      <w:pPr>
        <w:spacing w:before="240" w:after="0" w:line="360" w:lineRule="auto"/>
        <w:ind w:firstLine="1350"/>
        <w:jc w:val="both"/>
        <w:rPr>
          <w:rFonts w:ascii="Garamond" w:eastAsia="Garamond" w:hAnsi="Garamond" w:cs="Garamond"/>
          <w:color w:val="000000" w:themeColor="text1"/>
        </w:rPr>
      </w:pPr>
      <w:r w:rsidRPr="4B145E2D">
        <w:rPr>
          <w:rFonts w:ascii="Garamond" w:eastAsia="Garamond" w:hAnsi="Garamond" w:cs="Garamond"/>
          <w:color w:val="000000" w:themeColor="text1"/>
        </w:rPr>
        <w:lastRenderedPageBreak/>
        <w:t xml:space="preserve">O valor atualizado do débito, acrescido de juros, correção monetária e demais encargos contratuais, encontra-se discriminado no memorial de cálculo anexo. </w:t>
      </w:r>
    </w:p>
    <w:p w14:paraId="3BBC8D65" w14:textId="1C559862" w:rsidR="7EBDECE6" w:rsidRDefault="7EBDECE6" w:rsidP="7EBDECE6">
      <w:pPr>
        <w:spacing w:after="0" w:line="360" w:lineRule="auto"/>
        <w:ind w:firstLine="1350"/>
        <w:jc w:val="both"/>
        <w:rPr>
          <w:rFonts w:ascii="Garamond" w:eastAsia="Times New Roman" w:hAnsi="Garamond" w:cs="Times New Roman"/>
          <w:lang w:eastAsia="pt-BR"/>
        </w:rPr>
      </w:pPr>
    </w:p>
    <w:p w14:paraId="2F6C83B3" w14:textId="7E7C93CE" w:rsidR="00BA2DC9" w:rsidRDefault="00BA2DC9" w:rsidP="00BA2D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both"/>
        <w:outlineLvl w:val="2"/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</w:pPr>
      <w:r w:rsidRPr="00BA2DC9"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  <w:t xml:space="preserve">II </w:t>
      </w:r>
      <w:r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  <w:t xml:space="preserve">– </w:t>
      </w:r>
      <w:r w:rsidRPr="00BA2DC9"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  <w:t>DO DIREITO</w:t>
      </w:r>
      <w:r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  <w:t>:</w:t>
      </w:r>
    </w:p>
    <w:p w14:paraId="74A6A295" w14:textId="4AC2E821" w:rsidR="00BA2DC9" w:rsidRDefault="00BA2DC9" w:rsidP="2907C2C6">
      <w:pPr>
        <w:spacing w:before="240" w:after="0" w:line="360" w:lineRule="auto"/>
        <w:ind w:firstLine="1350"/>
        <w:jc w:val="both"/>
        <w:rPr>
          <w:rFonts w:ascii="Garamond" w:eastAsia="Times New Roman" w:hAnsi="Garamond" w:cs="Times New Roman"/>
          <w:kern w:val="0"/>
          <w:lang w:eastAsia="pt-BR"/>
          <w14:ligatures w14:val="none"/>
        </w:rPr>
      </w:pPr>
      <w:r w:rsidRPr="2907C2C6">
        <w:rPr>
          <w:rFonts w:ascii="Garamond" w:eastAsia="Times New Roman" w:hAnsi="Garamond" w:cs="Times New Roman"/>
          <w:kern w:val="0"/>
          <w:lang w:eastAsia="pt-BR"/>
          <w14:ligatures w14:val="none"/>
        </w:rPr>
        <w:t>O título executivo que embasa a presente demanda enquadra-se perfeitamente na definição legal prevista no Art. 784, inciso III, do Código de Processo Civil</w:t>
      </w:r>
      <w:r w:rsidRPr="2907C2C6">
        <w:rPr>
          <w:rStyle w:val="Refdenotaderodap"/>
          <w:rFonts w:ascii="Garamond" w:eastAsia="Times New Roman" w:hAnsi="Garamond" w:cs="Times New Roman"/>
          <w:kern w:val="0"/>
          <w:lang w:eastAsia="pt-BR"/>
          <w14:ligatures w14:val="none"/>
        </w:rPr>
        <w:footnoteReference w:id="1"/>
      </w:r>
      <w:r w:rsidRPr="2907C2C6">
        <w:rPr>
          <w:rFonts w:ascii="Garamond" w:eastAsia="Times New Roman" w:hAnsi="Garamond" w:cs="Times New Roman"/>
          <w:kern w:val="0"/>
          <w:lang w:eastAsia="pt-BR"/>
          <w14:ligatures w14:val="none"/>
        </w:rPr>
        <w:t>. A Confissão de Dívida que instrui esta execução é título executivo extrajudicial por excelência, dotado de certeza, liquidez e exigibilidade, requisitos essenciais para a execução, conforme preceitua o Art. 783 do CPC</w:t>
      </w:r>
      <w:r w:rsidRPr="2907C2C6">
        <w:rPr>
          <w:rStyle w:val="Refdenotaderodap"/>
          <w:rFonts w:ascii="Garamond" w:eastAsia="Times New Roman" w:hAnsi="Garamond" w:cs="Times New Roman"/>
          <w:kern w:val="0"/>
          <w:lang w:eastAsia="pt-BR"/>
          <w14:ligatures w14:val="none"/>
        </w:rPr>
        <w:footnoteReference w:id="2"/>
      </w:r>
      <w:r w:rsidRPr="2907C2C6">
        <w:rPr>
          <w:rFonts w:ascii="Garamond" w:eastAsia="Times New Roman" w:hAnsi="Garamond" w:cs="Times New Roman"/>
          <w:kern w:val="0"/>
          <w:lang w:eastAsia="pt-BR"/>
          <w14:ligatures w14:val="none"/>
        </w:rPr>
        <w:t>.</w:t>
      </w:r>
    </w:p>
    <w:p w14:paraId="37B81A8D" w14:textId="628AB848" w:rsidR="00BA2DC9" w:rsidRDefault="00BA2DC9" w:rsidP="2907C2C6">
      <w:pPr>
        <w:spacing w:before="240" w:after="0" w:line="360" w:lineRule="auto"/>
        <w:ind w:firstLine="1350"/>
        <w:jc w:val="both"/>
        <w:rPr>
          <w:rFonts w:ascii="Garamond" w:eastAsia="Times New Roman" w:hAnsi="Garamond" w:cs="Times New Roman"/>
          <w:kern w:val="0"/>
          <w:lang w:eastAsia="pt-BR"/>
          <w14:ligatures w14:val="none"/>
        </w:rPr>
      </w:pPr>
      <w:r w:rsidRPr="2907C2C6">
        <w:rPr>
          <w:rFonts w:ascii="Garamond" w:eastAsia="Times New Roman" w:hAnsi="Garamond" w:cs="Times New Roman"/>
          <w:kern w:val="0"/>
          <w:lang w:eastAsia="pt-BR"/>
          <w14:ligatures w14:val="none"/>
        </w:rPr>
        <w:t>A certeza do título está caracterizada pela existência material da obrigação e pela identificação precisa das partes; a liquidez decorre da determinação do valor devido, discriminado no cálculo anexo; e a exigibilidade advém do vencimento da obrigação sem o correspondente pagamento.</w:t>
      </w:r>
    </w:p>
    <w:p w14:paraId="63BB5A19" w14:textId="287A30AF" w:rsidR="6EAE38CA" w:rsidRPr="00751A59" w:rsidRDefault="00BA2DC9" w:rsidP="00751A59">
      <w:pPr>
        <w:spacing w:before="240" w:after="0" w:line="360" w:lineRule="auto"/>
        <w:ind w:firstLine="1350"/>
        <w:jc w:val="both"/>
        <w:rPr>
          <w:rFonts w:ascii="Garamond" w:eastAsia="Times New Roman" w:hAnsi="Garamond" w:cs="Times New Roman"/>
          <w:kern w:val="0"/>
          <w:lang w:eastAsia="pt-BR"/>
          <w14:ligatures w14:val="none"/>
        </w:rPr>
      </w:pPr>
      <w:r w:rsidRPr="2907C2C6">
        <w:rPr>
          <w:rFonts w:ascii="Garamond" w:eastAsia="Times New Roman" w:hAnsi="Garamond" w:cs="Times New Roman"/>
          <w:kern w:val="0"/>
          <w:lang w:eastAsia="pt-BR"/>
          <w14:ligatures w14:val="none"/>
        </w:rPr>
        <w:t>Ademais, o artigo 786 do CPC estabelece que "</w:t>
      </w:r>
      <w:r w:rsidRPr="4B145E2D">
        <w:rPr>
          <w:rFonts w:ascii="Garamond" w:eastAsia="Times New Roman" w:hAnsi="Garamond" w:cs="Times New Roman"/>
          <w:i/>
          <w:iCs/>
          <w:kern w:val="0"/>
          <w:lang w:eastAsia="pt-BR"/>
          <w14:ligatures w14:val="none"/>
        </w:rPr>
        <w:t>a execução pode ser instaurada caso o devedor não satisfaça a obrigação certa, líquida e exigível consubstanciada em título executivo</w:t>
      </w:r>
      <w:r w:rsidRPr="2907C2C6">
        <w:rPr>
          <w:rFonts w:ascii="Garamond" w:eastAsia="Times New Roman" w:hAnsi="Garamond" w:cs="Times New Roman"/>
          <w:kern w:val="0"/>
          <w:lang w:eastAsia="pt-BR"/>
          <w14:ligatures w14:val="none"/>
        </w:rPr>
        <w:t>." Estando presentes todos os requisitos legais, a via executiva mostra-se adequada para a satisfação do crédito da parte Exequente.</w:t>
      </w:r>
    </w:p>
    <w:p w14:paraId="4D386FB0" w14:textId="2D9D4973" w:rsidR="6EAE38CA" w:rsidRDefault="38B548CD" w:rsidP="7F9C5F2C">
      <w:pPr>
        <w:tabs>
          <w:tab w:val="left" w:pos="9463"/>
        </w:tabs>
        <w:spacing w:before="240" w:line="360" w:lineRule="auto"/>
        <w:ind w:firstLine="1350"/>
        <w:jc w:val="both"/>
        <w:rPr>
          <w:rFonts w:ascii="Garamond" w:eastAsia="Garamond" w:hAnsi="Garamond" w:cs="Garamond"/>
          <w:color w:val="000000" w:themeColor="text1"/>
        </w:rPr>
      </w:pPr>
      <w:r w:rsidRPr="7F9C5F2C">
        <w:rPr>
          <w:rFonts w:ascii="Garamond" w:eastAsia="Garamond" w:hAnsi="Garamond" w:cs="Garamond"/>
          <w:color w:val="000000" w:themeColor="text1"/>
        </w:rPr>
        <w:t>O pedido supracitado, tem por justificativa o crescimento acentuado da utilização das tecnologias e a popularização exponencial dos meios eletrônicos de comunicação, assim restou ao Poder Judiciário a adaptação à realidade da população. Desta forma, a fim de acompanhar as transformações e necessidades de nossa sociedade, a Lei 14.195/21 alterou a redação do Artigo 246 do Código de Processo Civil, que passou a ser lido da seguinte forma:</w:t>
      </w:r>
    </w:p>
    <w:p w14:paraId="2AFB51B0" w14:textId="3E7935F0" w:rsidR="6EAE38CA" w:rsidRDefault="38B548CD" w:rsidP="7F9C5F2C">
      <w:pPr>
        <w:tabs>
          <w:tab w:val="left" w:pos="9463"/>
        </w:tabs>
        <w:spacing w:before="240" w:line="240" w:lineRule="auto"/>
        <w:ind w:left="2880"/>
        <w:jc w:val="both"/>
        <w:rPr>
          <w:rFonts w:ascii="Garamond" w:eastAsia="Garamond" w:hAnsi="Garamond" w:cs="Garamond"/>
          <w:color w:val="000000" w:themeColor="text1"/>
          <w:sz w:val="22"/>
          <w:szCs w:val="22"/>
        </w:rPr>
      </w:pPr>
      <w:r w:rsidRPr="7F9C5F2C">
        <w:rPr>
          <w:rFonts w:ascii="Garamond" w:eastAsia="Garamond" w:hAnsi="Garamond" w:cs="Garamond"/>
          <w:color w:val="000000" w:themeColor="text1"/>
          <w:sz w:val="22"/>
          <w:szCs w:val="22"/>
        </w:rPr>
        <w:t>Art. 246. A citação será feita preferencialmente por meio eletrônico, no prazo de até 2 (dois) dias úteis, contado da decisão que a determinar, por meio dos endereços eletrônicos indicados pelo citando no banco de dados do Poder Judiciário, conforme regulamento do Conselho Nacional de Justiça.</w:t>
      </w:r>
    </w:p>
    <w:p w14:paraId="23B5BA16" w14:textId="321B5291" w:rsidR="6EAE38CA" w:rsidRDefault="38B548CD" w:rsidP="7F9C5F2C">
      <w:pPr>
        <w:tabs>
          <w:tab w:val="left" w:pos="9463"/>
        </w:tabs>
        <w:spacing w:before="240" w:line="360" w:lineRule="auto"/>
        <w:ind w:firstLine="1350"/>
        <w:jc w:val="both"/>
        <w:rPr>
          <w:rFonts w:ascii="Garamond" w:eastAsia="Garamond" w:hAnsi="Garamond" w:cs="Garamond"/>
          <w:color w:val="000000" w:themeColor="text1"/>
        </w:rPr>
      </w:pPr>
      <w:r w:rsidRPr="7F9C5F2C">
        <w:rPr>
          <w:rFonts w:ascii="Garamond" w:eastAsia="Garamond" w:hAnsi="Garamond" w:cs="Garamond"/>
          <w:color w:val="000000" w:themeColor="text1"/>
        </w:rPr>
        <w:lastRenderedPageBreak/>
        <w:t>Desse modo, oportuno que o mandado de citação seja cumprido pelos meios eletrônicos, a fim de evitar deslocamento desnecessário, em conformidade com o Ofício-Circular nº 089/2020-CGJ, garantindo a celeridade e eficiência processual.</w:t>
      </w:r>
    </w:p>
    <w:p w14:paraId="22FCACB4" w14:textId="176A8EF8" w:rsidR="4FD41A84" w:rsidRDefault="4FD41A84" w:rsidP="2907C2C6">
      <w:pPr>
        <w:spacing w:before="240" w:after="0" w:line="360" w:lineRule="auto"/>
        <w:ind w:firstLine="1350"/>
        <w:jc w:val="both"/>
        <w:rPr>
          <w:rFonts w:ascii="Garamond" w:eastAsia="Garamond" w:hAnsi="Garamond" w:cs="Garamond"/>
          <w:color w:val="000000" w:themeColor="text1"/>
        </w:rPr>
      </w:pPr>
      <w:r w:rsidRPr="2907C2C6">
        <w:rPr>
          <w:rFonts w:ascii="Garamond" w:eastAsia="Garamond" w:hAnsi="Garamond" w:cs="Garamond"/>
          <w:color w:val="000000" w:themeColor="text1"/>
        </w:rPr>
        <w:t>Por fim,</w:t>
      </w:r>
      <w:r w:rsidR="2F0AB259" w:rsidRPr="2907C2C6">
        <w:rPr>
          <w:rFonts w:ascii="Garamond" w:eastAsia="Garamond" w:hAnsi="Garamond" w:cs="Garamond"/>
          <w:color w:val="000000" w:themeColor="text1"/>
        </w:rPr>
        <w:t xml:space="preserve"> a propositura da presente ação por pessoa jurídica na competência dos Juizados Especiais é plenamente possível, em vista ao cumprimento dos requisitos apresentados no artigo 8º, §1º, inciso II da Lei nº 9.099 de 1995, vejamos: </w:t>
      </w:r>
    </w:p>
    <w:p w14:paraId="32E04831" w14:textId="7A46FB10" w:rsidR="2F0AB259" w:rsidRDefault="2F0AB259" w:rsidP="2907C2C6">
      <w:pPr>
        <w:spacing w:before="240" w:after="0" w:line="360" w:lineRule="auto"/>
        <w:ind w:left="2880"/>
        <w:jc w:val="both"/>
        <w:rPr>
          <w:rFonts w:ascii="Garamond" w:eastAsia="Garamond" w:hAnsi="Garamond" w:cs="Garamond"/>
          <w:color w:val="000000" w:themeColor="text1"/>
          <w:sz w:val="22"/>
          <w:szCs w:val="22"/>
        </w:rPr>
      </w:pPr>
      <w:r w:rsidRPr="2907C2C6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Art. 8º Não poderão ser partes, no processo instituído por esta Lei, o incapaz, o preso, as pessoas jurídicas de direito público, as empresas públicas da União, a massa falida e o insolvente civil. </w:t>
      </w:r>
    </w:p>
    <w:p w14:paraId="5892BB0D" w14:textId="1E1414E1" w:rsidR="2F0AB259" w:rsidRDefault="2F0AB259" w:rsidP="2907C2C6">
      <w:pPr>
        <w:spacing w:before="240" w:after="0" w:line="360" w:lineRule="auto"/>
        <w:ind w:left="2880"/>
        <w:jc w:val="both"/>
        <w:rPr>
          <w:rFonts w:ascii="Garamond" w:eastAsia="Garamond" w:hAnsi="Garamond" w:cs="Garamond"/>
          <w:color w:val="000000" w:themeColor="text1"/>
          <w:sz w:val="22"/>
          <w:szCs w:val="22"/>
        </w:rPr>
      </w:pPr>
      <w:r w:rsidRPr="4B145E2D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§ 1º  Somente serão admitidas a propor ação perante o Juizado Especial: </w:t>
      </w:r>
    </w:p>
    <w:p w14:paraId="55B19BDD" w14:textId="1EBD9B3F" w:rsidR="2F0AB259" w:rsidRDefault="2F0AB259" w:rsidP="2907C2C6">
      <w:pPr>
        <w:spacing w:before="240" w:after="0" w:line="360" w:lineRule="auto"/>
        <w:ind w:left="2880"/>
        <w:jc w:val="both"/>
        <w:rPr>
          <w:rFonts w:ascii="Garamond" w:eastAsia="Garamond" w:hAnsi="Garamond" w:cs="Garamond"/>
          <w:color w:val="000000" w:themeColor="text1"/>
        </w:rPr>
      </w:pPr>
      <w:r w:rsidRPr="2907C2C6">
        <w:rPr>
          <w:rFonts w:ascii="Garamond" w:eastAsia="Garamond" w:hAnsi="Garamond" w:cs="Garamond"/>
          <w:b/>
          <w:bCs/>
          <w:color w:val="000000" w:themeColor="text1"/>
          <w:sz w:val="22"/>
          <w:szCs w:val="22"/>
          <w:u w:val="single"/>
        </w:rPr>
        <w:t xml:space="preserve"> II - as pessoas enquadradas como microempreendedores individuais, microempresas e empresas de pequeno porte na forma da Lei Complementar no 123, de 14 de dezembro de 2006.</w:t>
      </w:r>
      <w:r w:rsidRPr="2907C2C6">
        <w:rPr>
          <w:rFonts w:ascii="Garamond" w:eastAsia="Garamond" w:hAnsi="Garamond" w:cs="Garamond"/>
          <w:i/>
          <w:iCs/>
          <w:color w:val="000000" w:themeColor="text1"/>
        </w:rPr>
        <w:t xml:space="preserve">  </w:t>
      </w:r>
    </w:p>
    <w:p w14:paraId="35B4090E" w14:textId="72B907E2" w:rsidR="2F0AB259" w:rsidRDefault="2F0AB259" w:rsidP="2907C2C6">
      <w:pPr>
        <w:spacing w:before="240" w:after="0" w:line="360" w:lineRule="auto"/>
        <w:ind w:firstLine="1350"/>
        <w:jc w:val="both"/>
        <w:rPr>
          <w:rFonts w:ascii="Garamond" w:eastAsia="Garamond" w:hAnsi="Garamond" w:cs="Garamond"/>
          <w:color w:val="000000" w:themeColor="text1"/>
        </w:rPr>
      </w:pPr>
      <w:r w:rsidRPr="2907C2C6">
        <w:rPr>
          <w:rFonts w:ascii="Garamond" w:eastAsia="Garamond" w:hAnsi="Garamond" w:cs="Garamond"/>
          <w:color w:val="000000" w:themeColor="text1"/>
        </w:rPr>
        <w:t xml:space="preserve">Portanto, conforme documentação anexa à presente inicial, verifica-se que a Autora se trata de pessoa jurídica enquadrada como Microempresa (ME) devidamente cadastrada como optante do </w:t>
      </w:r>
      <w:r w:rsidRPr="2907C2C6">
        <w:rPr>
          <w:rFonts w:ascii="Garamond" w:eastAsia="Garamond" w:hAnsi="Garamond" w:cs="Garamond"/>
          <w:b/>
          <w:bCs/>
          <w:color w:val="000000" w:themeColor="text1"/>
          <w:u w:val="single"/>
        </w:rPr>
        <w:t>Regime do SIMPLES NACIONAL</w:t>
      </w:r>
      <w:r w:rsidRPr="2907C2C6">
        <w:rPr>
          <w:rFonts w:ascii="Garamond" w:eastAsia="Garamond" w:hAnsi="Garamond" w:cs="Garamond"/>
          <w:color w:val="000000" w:themeColor="text1"/>
        </w:rPr>
        <w:t>, conforme Lei Complementar nº 123 de 2006, sendo plenamente capaz de ingressar judicialmente perante o presente Juízo.</w:t>
      </w:r>
    </w:p>
    <w:p w14:paraId="754B188F" w14:textId="77777777" w:rsidR="00BA2DC9" w:rsidRPr="00BA2DC9" w:rsidRDefault="00BA2DC9" w:rsidP="00BA2DC9">
      <w:pPr>
        <w:spacing w:after="0" w:line="360" w:lineRule="auto"/>
        <w:jc w:val="both"/>
        <w:rPr>
          <w:rFonts w:ascii="Garamond" w:eastAsia="Times New Roman" w:hAnsi="Garamond" w:cs="Times New Roman"/>
          <w:kern w:val="0"/>
          <w:lang w:eastAsia="pt-BR"/>
          <w14:ligatures w14:val="none"/>
        </w:rPr>
      </w:pPr>
    </w:p>
    <w:p w14:paraId="11765B5A" w14:textId="1BBD4C2C" w:rsidR="00BA2DC9" w:rsidRPr="00BA2DC9" w:rsidRDefault="00BA2DC9" w:rsidP="00BA2D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both"/>
        <w:outlineLvl w:val="2"/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</w:pPr>
      <w:r w:rsidRPr="00BA2DC9"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  <w:t xml:space="preserve">III </w:t>
      </w:r>
      <w:r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  <w:t xml:space="preserve">– </w:t>
      </w:r>
      <w:r w:rsidRPr="00BA2DC9"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  <w:t>DO</w:t>
      </w:r>
      <w:r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  <w:t>S</w:t>
      </w:r>
      <w:r w:rsidRPr="00BA2DC9"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  <w:t xml:space="preserve"> PEDIDO</w:t>
      </w:r>
      <w:r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  <w:t>S</w:t>
      </w:r>
    </w:p>
    <w:p w14:paraId="55EAEB3A" w14:textId="77777777" w:rsidR="00BA2DC9" w:rsidRDefault="00BA2DC9" w:rsidP="00BA2DC9">
      <w:pPr>
        <w:spacing w:after="0" w:line="360" w:lineRule="auto"/>
        <w:jc w:val="both"/>
        <w:rPr>
          <w:rFonts w:ascii="Garamond" w:eastAsia="Times New Roman" w:hAnsi="Garamond" w:cs="Times New Roman"/>
          <w:kern w:val="0"/>
          <w:lang w:eastAsia="pt-BR"/>
          <w14:ligatures w14:val="none"/>
        </w:rPr>
      </w:pPr>
    </w:p>
    <w:p w14:paraId="049B3FA0" w14:textId="6C05BDBB" w:rsidR="00BA2DC9" w:rsidRPr="00BA2DC9" w:rsidRDefault="00BA2DC9" w:rsidP="00BA2DC9">
      <w:pPr>
        <w:spacing w:after="0" w:line="360" w:lineRule="auto"/>
        <w:ind w:firstLine="708"/>
        <w:jc w:val="both"/>
        <w:rPr>
          <w:rFonts w:ascii="Garamond" w:eastAsia="Times New Roman" w:hAnsi="Garamond" w:cs="Times New Roman"/>
          <w:kern w:val="0"/>
          <w:lang w:eastAsia="pt-BR"/>
          <w14:ligatures w14:val="none"/>
        </w:rPr>
      </w:pPr>
      <w:r w:rsidRPr="00BA2DC9">
        <w:rPr>
          <w:rFonts w:ascii="Garamond" w:eastAsia="Times New Roman" w:hAnsi="Garamond" w:cs="Times New Roman"/>
          <w:b/>
          <w:bCs/>
          <w:kern w:val="0"/>
          <w:lang w:eastAsia="pt-BR"/>
          <w14:ligatures w14:val="none"/>
        </w:rPr>
        <w:t>DIANTE DO EXPOSTO</w:t>
      </w:r>
      <w:r w:rsidRPr="00BA2DC9">
        <w:rPr>
          <w:rFonts w:ascii="Garamond" w:eastAsia="Times New Roman" w:hAnsi="Garamond" w:cs="Times New Roman"/>
          <w:kern w:val="0"/>
          <w:lang w:eastAsia="pt-BR"/>
          <w14:ligatures w14:val="none"/>
        </w:rPr>
        <w:t>, requer-se</w:t>
      </w:r>
      <w:r>
        <w:rPr>
          <w:rFonts w:ascii="Garamond" w:eastAsia="Times New Roman" w:hAnsi="Garamond" w:cs="Times New Roman"/>
          <w:kern w:val="0"/>
          <w:lang w:eastAsia="pt-BR"/>
          <w14:ligatures w14:val="none"/>
        </w:rPr>
        <w:t>:</w:t>
      </w:r>
    </w:p>
    <w:p w14:paraId="415D2CC4" w14:textId="77777777" w:rsidR="006E618F" w:rsidRPr="006E618F" w:rsidRDefault="006E618F" w:rsidP="006E618F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618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citação da parte Executada no endereço indicado para que, no prazo de 03 (três) dias, efetue o pagamento da dívida, acrescida das custas processuais e honorários advocatícios, estes fixados em 10% (dez por cento) sobre o valor da execução, nos termos do Art. 827 do CPC;</w:t>
      </w:r>
    </w:p>
    <w:p w14:paraId="2E8B3FC2" w14:textId="77777777" w:rsidR="006E618F" w:rsidRPr="006E618F" w:rsidRDefault="006E618F" w:rsidP="006E618F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618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Caso não haja pagamento no prazo legal, seja determinada a penhora de ativos financeiros via sistema SISBAJUD, em montante suficiente para garantia da execução, com fundamento no Art. 854 do CPC;</w:t>
      </w:r>
    </w:p>
    <w:p w14:paraId="2F19C62D" w14:textId="77777777" w:rsidR="006E618F" w:rsidRPr="006E618F" w:rsidRDefault="006E618F" w:rsidP="006E618F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618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Subsidiariamente, caso infrutífera a penhora online, seja procedida a penhora e avaliação de tantos bens quantos bastem para a garantia da execução, nos termos dos </w:t>
      </w:r>
      <w:proofErr w:type="spellStart"/>
      <w:r w:rsidRPr="006E618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Arts</w:t>
      </w:r>
      <w:proofErr w:type="spellEnd"/>
      <w:r w:rsidRPr="006E618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829, § 1º e 831 do CPC;</w:t>
      </w:r>
    </w:p>
    <w:p w14:paraId="0AD477E1" w14:textId="77777777" w:rsidR="006E618F" w:rsidRPr="006E618F" w:rsidRDefault="006E618F" w:rsidP="006E618F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618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[BENS_PENHORA]</w:t>
      </w:r>
    </w:p>
    <w:p w14:paraId="1407A9D0" w14:textId="77777777" w:rsidR="006E618F" w:rsidRPr="006E618F" w:rsidRDefault="006E618F" w:rsidP="006E618F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618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expedição de certidão comprobatória do ajuizamento da execução, nos termos do Art. 828 do CPC, para que a parte Exequente possa averbar a existência da ação nos registros de bens sujeitos à penhora ou arresto;</w:t>
      </w:r>
    </w:p>
    <w:p w14:paraId="050A5773" w14:textId="77777777" w:rsidR="006E618F" w:rsidRPr="006E618F" w:rsidRDefault="006E618F" w:rsidP="006E618F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618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intimação da parte Executada da penhora e avaliação, cientificando-a do prazo de 15 (quinze) dias para oferecimento de embargos, contados da juntada aos autos do mandado de citação, conforme Art. 915 do CPC;</w:t>
      </w:r>
    </w:p>
    <w:p w14:paraId="78C983CE" w14:textId="77777777" w:rsidR="006E618F" w:rsidRPr="006E618F" w:rsidRDefault="006E618F" w:rsidP="006E618F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618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condenação da parte Executada ao pagamento das custas processuais e honorários advocatícios;</w:t>
      </w:r>
    </w:p>
    <w:p w14:paraId="65D27C68" w14:textId="77777777" w:rsidR="006E618F" w:rsidRPr="006E618F" w:rsidRDefault="006E618F" w:rsidP="006E618F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618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manifestação expressa de desinteresse na realização de audiência de conciliação ou mediação, nos termos do art. 334, §5º, do Código de Processo Civil, razão pela qual requer-se o regular prosseguimento do feito sem a designação de audiência conciliatória;</w:t>
      </w:r>
    </w:p>
    <w:p w14:paraId="56FB8450" w14:textId="77777777" w:rsidR="006E618F" w:rsidRPr="006E618F" w:rsidRDefault="006E618F" w:rsidP="006E618F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E618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 as intimações sejam efetuadas apenas e tão somente, sob pena de nulidade, em nome de Cleidimara da Silva Flores, com endereço profissional na Rua Carlos Trein Filho, nº 600, CEP 96.810-176, em Santa Cruz do Sul, RS.</w:t>
      </w:r>
    </w:p>
    <w:p w14:paraId="7125327B" w14:textId="5A8F70EB" w:rsidR="52ABA539" w:rsidRDefault="52ABA539" w:rsidP="2EF37495">
      <w:pPr>
        <w:spacing w:after="0" w:line="360" w:lineRule="auto"/>
        <w:jc w:val="both"/>
      </w:pPr>
    </w:p>
    <w:p w14:paraId="339DE4CA" w14:textId="4B2A5264" w:rsidR="52ABA539" w:rsidRDefault="777BD460" w:rsidP="7F9C5F2C">
      <w:pPr>
        <w:spacing w:after="0" w:line="360" w:lineRule="auto"/>
        <w:jc w:val="center"/>
        <w:rPr>
          <w:rFonts w:ascii="Garamond" w:eastAsia="Garamond" w:hAnsi="Garamond" w:cs="Garamond"/>
          <w:b/>
          <w:bCs/>
          <w:color w:val="000000" w:themeColor="text1"/>
          <w:highlight w:val="yellow"/>
        </w:rPr>
      </w:pPr>
      <w:r w:rsidRPr="7F9C5F2C">
        <w:rPr>
          <w:rFonts w:ascii="Garamond" w:eastAsia="Garamond" w:hAnsi="Garamond" w:cs="Garamond"/>
        </w:rPr>
        <w:t>Dá-se à causa o valor de</w:t>
      </w:r>
      <w:r w:rsidR="65664AAF" w:rsidRPr="7F9C5F2C">
        <w:rPr>
          <w:rFonts w:ascii="Garamond" w:eastAsia="Garamond" w:hAnsi="Garamond" w:cs="Garamond"/>
        </w:rPr>
        <w:t xml:space="preserve"> ????</w:t>
      </w:r>
      <w:r w:rsidR="41DBCCCB" w:rsidRPr="7F9C5F2C">
        <w:rPr>
          <w:rFonts w:ascii="Garamond" w:eastAsia="Garamond" w:hAnsi="Garamond" w:cs="Garamond"/>
          <w:b/>
          <w:bCs/>
          <w:color w:val="FF0000"/>
        </w:rPr>
        <w:t>.............</w:t>
      </w:r>
    </w:p>
    <w:p w14:paraId="068190F6" w14:textId="5DAA81D4" w:rsidR="4DD4AFEB" w:rsidRDefault="4DD4AFEB" w:rsidP="4DD4AFEB">
      <w:pPr>
        <w:spacing w:after="0" w:line="360" w:lineRule="auto"/>
        <w:jc w:val="center"/>
        <w:rPr>
          <w:rFonts w:ascii="Garamond" w:eastAsia="Garamond" w:hAnsi="Garamond" w:cs="Garamond"/>
        </w:rPr>
      </w:pPr>
    </w:p>
    <w:p w14:paraId="4796219E" w14:textId="0DE4F7FE" w:rsidR="52ABA539" w:rsidRDefault="52ABA539" w:rsidP="2EF37495">
      <w:pPr>
        <w:spacing w:after="0" w:line="360" w:lineRule="auto"/>
        <w:jc w:val="center"/>
      </w:pPr>
      <w:r w:rsidRPr="2907C2C6">
        <w:rPr>
          <w:rFonts w:ascii="Garamond" w:eastAsia="Garamond" w:hAnsi="Garamond" w:cs="Garamond"/>
        </w:rPr>
        <w:t xml:space="preserve"> Termos em que,</w:t>
      </w:r>
    </w:p>
    <w:p w14:paraId="03C24F03" w14:textId="4151A981" w:rsidR="52ABA539" w:rsidRDefault="52ABA539" w:rsidP="2EF37495">
      <w:pPr>
        <w:spacing w:after="0" w:line="360" w:lineRule="auto"/>
        <w:jc w:val="center"/>
      </w:pPr>
      <w:r w:rsidRPr="2EF37495">
        <w:rPr>
          <w:rFonts w:ascii="Garamond" w:eastAsia="Garamond" w:hAnsi="Garamond" w:cs="Garamond"/>
        </w:rPr>
        <w:t>Pede deferimento.</w:t>
      </w:r>
    </w:p>
    <w:p w14:paraId="02B0CD0B" w14:textId="50CD782B" w:rsidR="52ABA539" w:rsidRDefault="52ABA539" w:rsidP="2EF37495">
      <w:pPr>
        <w:spacing w:after="0" w:line="360" w:lineRule="auto"/>
        <w:jc w:val="both"/>
      </w:pPr>
      <w:r w:rsidRPr="2EF37495">
        <w:rPr>
          <w:rFonts w:ascii="Garamond" w:eastAsia="Garamond" w:hAnsi="Garamond" w:cs="Garamond"/>
        </w:rPr>
        <w:t xml:space="preserve"> </w:t>
      </w:r>
    </w:p>
    <w:p w14:paraId="55AABA79" w14:textId="66801200" w:rsidR="52ABA539" w:rsidRDefault="777BD460" w:rsidP="7107AE30">
      <w:pPr>
        <w:spacing w:after="0" w:line="360" w:lineRule="auto"/>
        <w:ind w:firstLine="2265"/>
        <w:jc w:val="both"/>
        <w:rPr>
          <w:rFonts w:ascii="Garamond" w:eastAsia="Garamond" w:hAnsi="Garamond" w:cs="Garamond"/>
          <w:color w:val="000000" w:themeColor="text1"/>
        </w:rPr>
      </w:pPr>
      <w:r w:rsidRPr="7F9C5F2C">
        <w:rPr>
          <w:rFonts w:ascii="Garamond" w:eastAsia="Garamond" w:hAnsi="Garamond" w:cs="Garamond"/>
          <w:color w:val="000000" w:themeColor="text1"/>
        </w:rPr>
        <w:t xml:space="preserve"> Santa Cruz do Sul/RS, </w:t>
      </w:r>
      <w:r w:rsidR="6E69AE8B" w:rsidRPr="7F9C5F2C">
        <w:rPr>
          <w:rFonts w:ascii="Garamond" w:eastAsia="Garamond" w:hAnsi="Garamond" w:cs="Garamond"/>
          <w:color w:val="000000" w:themeColor="text1"/>
        </w:rPr>
        <w:t>27</w:t>
      </w:r>
      <w:r w:rsidR="7CF3A42E" w:rsidRPr="7F9C5F2C">
        <w:rPr>
          <w:rFonts w:ascii="Garamond" w:eastAsia="Garamond" w:hAnsi="Garamond" w:cs="Garamond"/>
          <w:color w:val="000000" w:themeColor="text1"/>
        </w:rPr>
        <w:t xml:space="preserve"> d</w:t>
      </w:r>
      <w:r w:rsidR="0569BCEA" w:rsidRPr="7F9C5F2C">
        <w:rPr>
          <w:rFonts w:ascii="Garamond" w:eastAsia="Garamond" w:hAnsi="Garamond" w:cs="Garamond"/>
          <w:color w:val="000000" w:themeColor="text1"/>
        </w:rPr>
        <w:t xml:space="preserve">e </w:t>
      </w:r>
      <w:r w:rsidR="73F3FB59" w:rsidRPr="7F9C5F2C">
        <w:rPr>
          <w:rFonts w:ascii="Garamond" w:eastAsia="Garamond" w:hAnsi="Garamond" w:cs="Garamond"/>
          <w:color w:val="000000" w:themeColor="text1"/>
        </w:rPr>
        <w:t xml:space="preserve">agosto </w:t>
      </w:r>
      <w:r w:rsidR="0569BCEA" w:rsidRPr="7F9C5F2C">
        <w:rPr>
          <w:rFonts w:ascii="Garamond" w:eastAsia="Garamond" w:hAnsi="Garamond" w:cs="Garamond"/>
          <w:color w:val="000000" w:themeColor="text1"/>
        </w:rPr>
        <w:t>de 2026.</w:t>
      </w:r>
    </w:p>
    <w:p w14:paraId="082FB6D9" w14:textId="143B74D1" w:rsidR="52ABA539" w:rsidRDefault="52ABA539" w:rsidP="2EF37495">
      <w:pPr>
        <w:spacing w:after="0" w:line="360" w:lineRule="auto"/>
        <w:ind w:left="2265"/>
        <w:jc w:val="both"/>
      </w:pPr>
      <w:r w:rsidRPr="2EF37495">
        <w:rPr>
          <w:rFonts w:ascii="Garamond" w:eastAsia="Garamond" w:hAnsi="Garamond" w:cs="Garamond"/>
          <w:color w:val="000000" w:themeColor="text1"/>
        </w:rPr>
        <w:t xml:space="preserve"> </w:t>
      </w:r>
    </w:p>
    <w:p w14:paraId="69098035" w14:textId="4FE4AD9A" w:rsidR="52ABA539" w:rsidRDefault="52ABA539" w:rsidP="2EF37495">
      <w:pPr>
        <w:spacing w:after="0" w:line="276" w:lineRule="auto"/>
        <w:jc w:val="center"/>
      </w:pPr>
      <w:r w:rsidRPr="2EF37495">
        <w:rPr>
          <w:rFonts w:ascii="Garamond" w:eastAsia="Garamond" w:hAnsi="Garamond" w:cs="Garamond"/>
          <w:b/>
          <w:bCs/>
          <w:color w:val="000000" w:themeColor="text1"/>
        </w:rPr>
        <w:t>Cleidimara da Silva Flores</w:t>
      </w:r>
      <w:r w:rsidRPr="2EF37495">
        <w:rPr>
          <w:rFonts w:ascii="Garamond" w:eastAsia="Garamond" w:hAnsi="Garamond" w:cs="Garamond"/>
          <w:color w:val="000000" w:themeColor="text1"/>
        </w:rPr>
        <w:t xml:space="preserve"> </w:t>
      </w:r>
    </w:p>
    <w:p w14:paraId="42739796" w14:textId="39BA69FB" w:rsidR="0005237B" w:rsidRPr="00BA2DC9" w:rsidRDefault="52ABA539" w:rsidP="18CB3BBF">
      <w:pPr>
        <w:spacing w:after="0" w:line="276" w:lineRule="auto"/>
        <w:jc w:val="center"/>
        <w:rPr>
          <w:rStyle w:val="eop"/>
          <w:rFonts w:ascii="Arial Narrow" w:eastAsiaTheme="majorEastAsia" w:hAnsi="Arial Narrow" w:cs="Segoe UI"/>
          <w:color w:val="000000" w:themeColor="text1"/>
        </w:rPr>
      </w:pPr>
      <w:r w:rsidRPr="00140997">
        <w:rPr>
          <w:rFonts w:ascii="Garamond" w:eastAsia="Garamond" w:hAnsi="Garamond" w:cs="Garamond"/>
          <w:b/>
          <w:bCs/>
          <w:color w:val="000000" w:themeColor="text1"/>
        </w:rPr>
        <w:t>OAB/RS 63.984</w:t>
      </w:r>
    </w:p>
    <w:sectPr w:rsidR="0005237B" w:rsidRPr="00BA2DC9" w:rsidSect="00B66EA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133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A1641" w14:textId="77777777" w:rsidR="00227D34" w:rsidRDefault="00227D34" w:rsidP="00B53942">
      <w:pPr>
        <w:spacing w:after="0" w:line="240" w:lineRule="auto"/>
      </w:pPr>
      <w:r>
        <w:separator/>
      </w:r>
    </w:p>
  </w:endnote>
  <w:endnote w:type="continuationSeparator" w:id="0">
    <w:p w14:paraId="19AD53C8" w14:textId="77777777" w:rsidR="00227D34" w:rsidRDefault="00227D34" w:rsidP="00B53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</w:font>
  <w:font w:name="Aptos Display">
    <w:altName w:val="Calibri"/>
    <w:charset w:val="00"/>
    <w:family w:val="swiss"/>
    <w:pitch w:val="variable"/>
  </w:font>
  <w:font w:name="Liberation Serif">
    <w:charset w:val="01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FE12C" w14:textId="53099AC9" w:rsidR="00B66EA1" w:rsidRDefault="00B66E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1F698" w14:textId="79F21B8A" w:rsidR="00325C0B" w:rsidRDefault="00325C0B" w:rsidP="00B66EA1">
    <w:pPr>
      <w:pStyle w:val="NormalWeb"/>
      <w:spacing w:before="0" w:beforeAutospacing="0" w:after="0" w:afterAutospacing="0"/>
      <w:ind w:left="-1701"/>
      <w:rPr>
        <w:noProof/>
      </w:rPr>
    </w:pPr>
  </w:p>
  <w:p w14:paraId="2BCACFAF" w14:textId="644B3B48" w:rsidR="00B53942" w:rsidRPr="005860EF" w:rsidRDefault="00B66EA1" w:rsidP="00B66EA1">
    <w:pPr>
      <w:pStyle w:val="NormalWeb"/>
      <w:spacing w:before="0" w:beforeAutospacing="0" w:after="0" w:afterAutospacing="0"/>
      <w:ind w:hanging="1701"/>
      <w:rPr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6A8CCA5" wp14:editId="156A9C86">
          <wp:simplePos x="0" y="0"/>
          <wp:positionH relativeFrom="margin">
            <wp:posOffset>4994910</wp:posOffset>
          </wp:positionH>
          <wp:positionV relativeFrom="page">
            <wp:posOffset>9996805</wp:posOffset>
          </wp:positionV>
          <wp:extent cx="457200" cy="697865"/>
          <wp:effectExtent l="0" t="0" r="0" b="6985"/>
          <wp:wrapNone/>
          <wp:docPr id="30442765" name="Imagem 6" descr="Padrão do plano de fundo&#10;&#10;Descrição gerada automaticamente com confiança média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42765" name="Imagem 6" descr="Padrão do plano de fundo&#10;&#10;Descrição gerada automaticamente com confiança média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0012" t="93519" r="13989"/>
                  <a:stretch/>
                </pic:blipFill>
                <pic:spPr bwMode="auto">
                  <a:xfrm>
                    <a:off x="0" y="0"/>
                    <a:ext cx="457200" cy="6978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2BC0E5FB" wp14:editId="2C281781">
          <wp:simplePos x="0" y="0"/>
          <wp:positionH relativeFrom="column">
            <wp:posOffset>5525191</wp:posOffset>
          </wp:positionH>
          <wp:positionV relativeFrom="paragraph">
            <wp:posOffset>85927</wp:posOffset>
          </wp:positionV>
          <wp:extent cx="439420" cy="697865"/>
          <wp:effectExtent l="0" t="0" r="0" b="6985"/>
          <wp:wrapNone/>
          <wp:docPr id="30442764" name="Imagem 6" descr="Padrão do plano de fundo&#10;&#10;Descrição gerada automaticamente com confiança média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905848" name="Imagem 6" descr="Padrão do plano de fundo&#10;&#10;Descrição gerada automaticamente com confiança média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6553" t="93519" r="7675"/>
                  <a:stretch/>
                </pic:blipFill>
                <pic:spPr bwMode="auto">
                  <a:xfrm>
                    <a:off x="0" y="0"/>
                    <a:ext cx="439420" cy="6978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1BA036B3" wp14:editId="70361E05">
          <wp:simplePos x="0" y="0"/>
          <wp:positionH relativeFrom="column">
            <wp:posOffset>5991266</wp:posOffset>
          </wp:positionH>
          <wp:positionV relativeFrom="paragraph">
            <wp:posOffset>80150</wp:posOffset>
          </wp:positionV>
          <wp:extent cx="465455" cy="697865"/>
          <wp:effectExtent l="0" t="0" r="0" b="6985"/>
          <wp:wrapNone/>
          <wp:docPr id="30442763" name="Imagem 6" descr="Padrão do plano de fundo&#10;&#10;Descrição gerada automaticamente com confiança média">
            <a:hlinkClick xmlns:a="http://schemas.openxmlformats.org/drawingml/2006/main" r:id="rId4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9249389" name="Imagem 6" descr="Padrão do plano de fundo&#10;&#10;Descrição gerada automaticamente com confiança média">
                    <a:hlinkClick r:id="rId4"/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2437" t="93519" r="1453"/>
                  <a:stretch/>
                </pic:blipFill>
                <pic:spPr bwMode="auto">
                  <a:xfrm>
                    <a:off x="0" y="0"/>
                    <a:ext cx="465455" cy="6978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325C0B">
      <w:rPr>
        <w:noProof/>
      </w:rPr>
      <w:drawing>
        <wp:inline distT="0" distB="0" distL="0" distR="0" wp14:anchorId="6358F53D" wp14:editId="7E74C461">
          <wp:extent cx="7628718" cy="781050"/>
          <wp:effectExtent l="0" t="0" r="0" b="0"/>
          <wp:docPr id="30442766" name="Imagem 7" descr="Padrão do plano de fun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818594" name="Imagem 7" descr="Padrão do plano de fundo&#10;&#10;Descrição gerada automaticamente com confiança média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759"/>
                  <a:stretch/>
                </pic:blipFill>
                <pic:spPr bwMode="auto">
                  <a:xfrm>
                    <a:off x="0" y="0"/>
                    <a:ext cx="7642598" cy="78247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9AAEC" w14:textId="709AA9E1" w:rsidR="00B66EA1" w:rsidRDefault="00B66E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AE04A" w14:textId="77777777" w:rsidR="00227D34" w:rsidRDefault="00227D34" w:rsidP="00B53942">
      <w:pPr>
        <w:spacing w:after="0" w:line="240" w:lineRule="auto"/>
      </w:pPr>
      <w:r>
        <w:separator/>
      </w:r>
    </w:p>
  </w:footnote>
  <w:footnote w:type="continuationSeparator" w:id="0">
    <w:p w14:paraId="69E06D21" w14:textId="77777777" w:rsidR="00227D34" w:rsidRDefault="00227D34" w:rsidP="00B53942">
      <w:pPr>
        <w:spacing w:after="0" w:line="240" w:lineRule="auto"/>
      </w:pPr>
      <w:r>
        <w:continuationSeparator/>
      </w:r>
    </w:p>
  </w:footnote>
  <w:footnote w:id="1">
    <w:p w14:paraId="2EEAA78D" w14:textId="1DE7EE24" w:rsidR="00BA2DC9" w:rsidRDefault="00BA2DC9">
      <w:pPr>
        <w:pStyle w:val="Textodenotaderodap"/>
        <w:rPr>
          <w:rFonts w:ascii="Garamond" w:hAnsi="Garamond"/>
        </w:rPr>
      </w:pPr>
      <w:r w:rsidRPr="00BA2DC9">
        <w:rPr>
          <w:rStyle w:val="Refdenotaderodap"/>
          <w:rFonts w:ascii="Garamond" w:hAnsi="Garamond"/>
        </w:rPr>
        <w:footnoteRef/>
      </w:r>
      <w:r w:rsidRPr="00BA2DC9">
        <w:rPr>
          <w:rFonts w:ascii="Garamond" w:hAnsi="Garamond"/>
        </w:rPr>
        <w:t xml:space="preserve"> Art. 784. São títulos executivos extrajudiciais: [...] III - o documento particular assinado pelo devedor e por 2 (duas) testemunhas;</w:t>
      </w:r>
    </w:p>
    <w:p w14:paraId="65A79E36" w14:textId="77777777" w:rsidR="00BA2DC9" w:rsidRPr="00BA2DC9" w:rsidRDefault="00BA2DC9">
      <w:pPr>
        <w:pStyle w:val="Textodenotaderodap"/>
        <w:rPr>
          <w:rFonts w:ascii="Garamond" w:hAnsi="Garamond"/>
        </w:rPr>
      </w:pPr>
    </w:p>
  </w:footnote>
  <w:footnote w:id="2">
    <w:p w14:paraId="134BE0BF" w14:textId="05155198" w:rsidR="00BA2DC9" w:rsidRDefault="00BA2DC9" w:rsidP="00BA2DC9">
      <w:pPr>
        <w:pStyle w:val="Textodenotaderodap"/>
        <w:jc w:val="both"/>
      </w:pPr>
      <w:r w:rsidRPr="00BA2DC9">
        <w:rPr>
          <w:rStyle w:val="Refdenotaderodap"/>
          <w:rFonts w:ascii="Garamond" w:hAnsi="Garamond"/>
        </w:rPr>
        <w:footnoteRef/>
      </w:r>
      <w:r w:rsidRPr="00BA2DC9">
        <w:rPr>
          <w:rFonts w:ascii="Garamond" w:hAnsi="Garamond"/>
        </w:rPr>
        <w:t xml:space="preserve"> Art. 783. A execução para cobrança de crédito fundar-se-á sempre em título de obrigação certa, líquida e exigível.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12185" w14:textId="269395C7" w:rsidR="00325C0B" w:rsidRDefault="00325C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80E55" w14:textId="65952AB0" w:rsidR="00B53942" w:rsidRDefault="00B53942" w:rsidP="00B66EA1">
    <w:pPr>
      <w:pStyle w:val="NormalWeb"/>
      <w:ind w:left="-1701"/>
    </w:pPr>
    <w:r>
      <w:rPr>
        <w:noProof/>
      </w:rPr>
      <w:drawing>
        <wp:inline distT="0" distB="0" distL="0" distR="0" wp14:anchorId="65E93CA2" wp14:editId="37BECAAA">
          <wp:extent cx="7663128" cy="1644650"/>
          <wp:effectExtent l="0" t="0" r="0" b="0"/>
          <wp:docPr id="30442762" name="Imagem 30442762" descr="Padrão do plano de fun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009609" name="Imagem 1" descr="Padrão do plano de fundo&#10;&#10;Descrição gerada automaticamente com confiança baix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4826"/>
                  <a:stretch/>
                </pic:blipFill>
                <pic:spPr bwMode="auto">
                  <a:xfrm>
                    <a:off x="0" y="0"/>
                    <a:ext cx="7691145" cy="165066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3C9E2" w14:textId="4348D2B7" w:rsidR="00325C0B" w:rsidRDefault="00325C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C7C77"/>
    <w:multiLevelType w:val="multilevel"/>
    <w:tmpl w:val="46360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9E151"/>
    <w:multiLevelType w:val="hybridMultilevel"/>
    <w:tmpl w:val="EA28B36A"/>
    <w:lvl w:ilvl="0" w:tplc="5A4EC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E1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628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5886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2C5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7E04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D483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323D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5043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815DE"/>
    <w:multiLevelType w:val="hybridMultilevel"/>
    <w:tmpl w:val="DD3E0C2C"/>
    <w:lvl w:ilvl="0" w:tplc="405A4F94">
      <w:start w:val="1"/>
      <w:numFmt w:val="lowerLetter"/>
      <w:lvlText w:val="%1)"/>
      <w:lvlJc w:val="left"/>
      <w:pPr>
        <w:ind w:left="2487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3207" w:hanging="360"/>
      </w:pPr>
    </w:lvl>
    <w:lvl w:ilvl="2" w:tplc="0416001B" w:tentative="1">
      <w:start w:val="1"/>
      <w:numFmt w:val="lowerRoman"/>
      <w:lvlText w:val="%3."/>
      <w:lvlJc w:val="right"/>
      <w:pPr>
        <w:ind w:left="3927" w:hanging="180"/>
      </w:pPr>
    </w:lvl>
    <w:lvl w:ilvl="3" w:tplc="0416000F" w:tentative="1">
      <w:start w:val="1"/>
      <w:numFmt w:val="decimal"/>
      <w:lvlText w:val="%4."/>
      <w:lvlJc w:val="left"/>
      <w:pPr>
        <w:ind w:left="4647" w:hanging="360"/>
      </w:pPr>
    </w:lvl>
    <w:lvl w:ilvl="4" w:tplc="04160019" w:tentative="1">
      <w:start w:val="1"/>
      <w:numFmt w:val="lowerLetter"/>
      <w:lvlText w:val="%5."/>
      <w:lvlJc w:val="left"/>
      <w:pPr>
        <w:ind w:left="5367" w:hanging="360"/>
      </w:pPr>
    </w:lvl>
    <w:lvl w:ilvl="5" w:tplc="0416001B" w:tentative="1">
      <w:start w:val="1"/>
      <w:numFmt w:val="lowerRoman"/>
      <w:lvlText w:val="%6."/>
      <w:lvlJc w:val="right"/>
      <w:pPr>
        <w:ind w:left="6087" w:hanging="180"/>
      </w:pPr>
    </w:lvl>
    <w:lvl w:ilvl="6" w:tplc="0416000F" w:tentative="1">
      <w:start w:val="1"/>
      <w:numFmt w:val="decimal"/>
      <w:lvlText w:val="%7."/>
      <w:lvlJc w:val="left"/>
      <w:pPr>
        <w:ind w:left="6807" w:hanging="360"/>
      </w:pPr>
    </w:lvl>
    <w:lvl w:ilvl="7" w:tplc="04160019" w:tentative="1">
      <w:start w:val="1"/>
      <w:numFmt w:val="lowerLetter"/>
      <w:lvlText w:val="%8."/>
      <w:lvlJc w:val="left"/>
      <w:pPr>
        <w:ind w:left="7527" w:hanging="360"/>
      </w:pPr>
    </w:lvl>
    <w:lvl w:ilvl="8" w:tplc="0416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" w15:restartNumberingAfterBreak="0">
    <w:nsid w:val="1B1235B8"/>
    <w:multiLevelType w:val="hybridMultilevel"/>
    <w:tmpl w:val="431AA2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F4B29"/>
    <w:multiLevelType w:val="multilevel"/>
    <w:tmpl w:val="0B3EC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C77B6"/>
    <w:multiLevelType w:val="multilevel"/>
    <w:tmpl w:val="C4BE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7DE387A"/>
    <w:multiLevelType w:val="hybridMultilevel"/>
    <w:tmpl w:val="3D9AC910"/>
    <w:lvl w:ilvl="0" w:tplc="BAC49BF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758FE"/>
    <w:multiLevelType w:val="hybridMultilevel"/>
    <w:tmpl w:val="17F80184"/>
    <w:lvl w:ilvl="0" w:tplc="97A2B356">
      <w:start w:val="1"/>
      <w:numFmt w:val="lowerLetter"/>
      <w:lvlText w:val="%1)"/>
      <w:lvlJc w:val="left"/>
      <w:pPr>
        <w:ind w:left="1494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8C6306C"/>
    <w:multiLevelType w:val="hybridMultilevel"/>
    <w:tmpl w:val="D00858D2"/>
    <w:lvl w:ilvl="0" w:tplc="F596142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A4BCA"/>
    <w:multiLevelType w:val="hybridMultilevel"/>
    <w:tmpl w:val="E806B296"/>
    <w:lvl w:ilvl="0" w:tplc="ECBC9E9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5A22E9"/>
    <w:multiLevelType w:val="multilevel"/>
    <w:tmpl w:val="1940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44A41"/>
    <w:multiLevelType w:val="hybridMultilevel"/>
    <w:tmpl w:val="F2A66286"/>
    <w:lvl w:ilvl="0" w:tplc="2BC233A0">
      <w:start w:val="1"/>
      <w:numFmt w:val="lowerLetter"/>
      <w:lvlText w:val="%1)"/>
      <w:lvlJc w:val="left"/>
      <w:pPr>
        <w:ind w:left="1069" w:hanging="360"/>
      </w:pPr>
    </w:lvl>
    <w:lvl w:ilvl="1" w:tplc="DC66F640">
      <w:start w:val="1"/>
      <w:numFmt w:val="lowerLetter"/>
      <w:lvlText w:val="%2."/>
      <w:lvlJc w:val="left"/>
      <w:pPr>
        <w:ind w:left="1789" w:hanging="360"/>
      </w:pPr>
    </w:lvl>
    <w:lvl w:ilvl="2" w:tplc="87449C02">
      <w:start w:val="1"/>
      <w:numFmt w:val="lowerRoman"/>
      <w:lvlText w:val="%3."/>
      <w:lvlJc w:val="right"/>
      <w:pPr>
        <w:ind w:left="2509" w:hanging="180"/>
      </w:pPr>
    </w:lvl>
    <w:lvl w:ilvl="3" w:tplc="6E6829E6">
      <w:start w:val="1"/>
      <w:numFmt w:val="decimal"/>
      <w:lvlText w:val="%4."/>
      <w:lvlJc w:val="left"/>
      <w:pPr>
        <w:ind w:left="3229" w:hanging="360"/>
      </w:pPr>
    </w:lvl>
    <w:lvl w:ilvl="4" w:tplc="CC0A2B84">
      <w:start w:val="1"/>
      <w:numFmt w:val="lowerLetter"/>
      <w:lvlText w:val="%5."/>
      <w:lvlJc w:val="left"/>
      <w:pPr>
        <w:ind w:left="3949" w:hanging="360"/>
      </w:pPr>
    </w:lvl>
    <w:lvl w:ilvl="5" w:tplc="C5E8DC5C">
      <w:start w:val="1"/>
      <w:numFmt w:val="lowerRoman"/>
      <w:lvlText w:val="%6."/>
      <w:lvlJc w:val="right"/>
      <w:pPr>
        <w:ind w:left="4669" w:hanging="180"/>
      </w:pPr>
    </w:lvl>
    <w:lvl w:ilvl="6" w:tplc="6CEAD0A2">
      <w:start w:val="1"/>
      <w:numFmt w:val="decimal"/>
      <w:lvlText w:val="%7."/>
      <w:lvlJc w:val="left"/>
      <w:pPr>
        <w:ind w:left="5389" w:hanging="360"/>
      </w:pPr>
    </w:lvl>
    <w:lvl w:ilvl="7" w:tplc="97C291F4">
      <w:start w:val="1"/>
      <w:numFmt w:val="lowerLetter"/>
      <w:lvlText w:val="%8."/>
      <w:lvlJc w:val="left"/>
      <w:pPr>
        <w:ind w:left="6109" w:hanging="360"/>
      </w:pPr>
    </w:lvl>
    <w:lvl w:ilvl="8" w:tplc="C02830A0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387756C"/>
    <w:multiLevelType w:val="multilevel"/>
    <w:tmpl w:val="069E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677DFA"/>
    <w:multiLevelType w:val="multilevel"/>
    <w:tmpl w:val="6EBE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C9799C"/>
    <w:multiLevelType w:val="hybridMultilevel"/>
    <w:tmpl w:val="3DE4BFE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9939A3"/>
    <w:multiLevelType w:val="multilevel"/>
    <w:tmpl w:val="C3EA8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5"/>
  </w:num>
  <w:num w:numId="5">
    <w:abstractNumId w:val="9"/>
  </w:num>
  <w:num w:numId="6">
    <w:abstractNumId w:val="6"/>
  </w:num>
  <w:num w:numId="7">
    <w:abstractNumId w:val="7"/>
  </w:num>
  <w:num w:numId="8">
    <w:abstractNumId w:val="4"/>
  </w:num>
  <w:num w:numId="9">
    <w:abstractNumId w:val="10"/>
  </w:num>
  <w:num w:numId="10">
    <w:abstractNumId w:val="13"/>
  </w:num>
  <w:num w:numId="11">
    <w:abstractNumId w:val="15"/>
  </w:num>
  <w:num w:numId="12">
    <w:abstractNumId w:val="0"/>
  </w:num>
  <w:num w:numId="13">
    <w:abstractNumId w:val="8"/>
  </w:num>
  <w:num w:numId="14">
    <w:abstractNumId w:val="12"/>
    <w:lvlOverride w:ilvl="0">
      <w:lvl w:ilvl="0">
        <w:numFmt w:val="lowerLetter"/>
        <w:lvlText w:val="%1."/>
        <w:lvlJc w:val="left"/>
      </w:lvl>
    </w:lvlOverride>
  </w:num>
  <w:num w:numId="15">
    <w:abstractNumId w:val="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42"/>
    <w:rsid w:val="0005237B"/>
    <w:rsid w:val="000810AB"/>
    <w:rsid w:val="000C3C04"/>
    <w:rsid w:val="000E5EDB"/>
    <w:rsid w:val="000E6708"/>
    <w:rsid w:val="000F4305"/>
    <w:rsid w:val="00114326"/>
    <w:rsid w:val="00132C13"/>
    <w:rsid w:val="00140997"/>
    <w:rsid w:val="00141E56"/>
    <w:rsid w:val="00143576"/>
    <w:rsid w:val="00143868"/>
    <w:rsid w:val="001765D8"/>
    <w:rsid w:val="00186D9D"/>
    <w:rsid w:val="001C7745"/>
    <w:rsid w:val="001D01A0"/>
    <w:rsid w:val="00201680"/>
    <w:rsid w:val="002075CB"/>
    <w:rsid w:val="00217530"/>
    <w:rsid w:val="00227D34"/>
    <w:rsid w:val="00275503"/>
    <w:rsid w:val="002B6D53"/>
    <w:rsid w:val="002C6A85"/>
    <w:rsid w:val="002E0483"/>
    <w:rsid w:val="002EC214"/>
    <w:rsid w:val="00305375"/>
    <w:rsid w:val="00315846"/>
    <w:rsid w:val="00320FF0"/>
    <w:rsid w:val="0032353D"/>
    <w:rsid w:val="00325C0B"/>
    <w:rsid w:val="00332D60"/>
    <w:rsid w:val="00367F6C"/>
    <w:rsid w:val="00386EBE"/>
    <w:rsid w:val="003A294E"/>
    <w:rsid w:val="003B60CA"/>
    <w:rsid w:val="003D1DCD"/>
    <w:rsid w:val="003E3987"/>
    <w:rsid w:val="00450D5D"/>
    <w:rsid w:val="00471A56"/>
    <w:rsid w:val="004E5DE6"/>
    <w:rsid w:val="00507D87"/>
    <w:rsid w:val="00517EB7"/>
    <w:rsid w:val="0052795D"/>
    <w:rsid w:val="00564D28"/>
    <w:rsid w:val="005860EF"/>
    <w:rsid w:val="005E6FD5"/>
    <w:rsid w:val="005E7511"/>
    <w:rsid w:val="005E761E"/>
    <w:rsid w:val="0060614F"/>
    <w:rsid w:val="0060617C"/>
    <w:rsid w:val="00615135"/>
    <w:rsid w:val="00616F86"/>
    <w:rsid w:val="0061721A"/>
    <w:rsid w:val="00652BA4"/>
    <w:rsid w:val="00652E2C"/>
    <w:rsid w:val="00656EA1"/>
    <w:rsid w:val="00690378"/>
    <w:rsid w:val="006C5A8C"/>
    <w:rsid w:val="006D6D76"/>
    <w:rsid w:val="006E618F"/>
    <w:rsid w:val="006F0E65"/>
    <w:rsid w:val="00710A2F"/>
    <w:rsid w:val="00725266"/>
    <w:rsid w:val="00726D77"/>
    <w:rsid w:val="007343D8"/>
    <w:rsid w:val="00743FB7"/>
    <w:rsid w:val="00751A59"/>
    <w:rsid w:val="00760397"/>
    <w:rsid w:val="00762397"/>
    <w:rsid w:val="00764B40"/>
    <w:rsid w:val="007B66FC"/>
    <w:rsid w:val="007C5F60"/>
    <w:rsid w:val="007C66D3"/>
    <w:rsid w:val="00842B98"/>
    <w:rsid w:val="008509CF"/>
    <w:rsid w:val="008641BD"/>
    <w:rsid w:val="008B79E7"/>
    <w:rsid w:val="00923939"/>
    <w:rsid w:val="00953B2B"/>
    <w:rsid w:val="00976F11"/>
    <w:rsid w:val="0099352D"/>
    <w:rsid w:val="009951BC"/>
    <w:rsid w:val="0099DB2F"/>
    <w:rsid w:val="009C123F"/>
    <w:rsid w:val="009E73D5"/>
    <w:rsid w:val="009F3D27"/>
    <w:rsid w:val="009F656D"/>
    <w:rsid w:val="00A039F4"/>
    <w:rsid w:val="00A03A7D"/>
    <w:rsid w:val="00A323E3"/>
    <w:rsid w:val="00A8649E"/>
    <w:rsid w:val="00AB87C9"/>
    <w:rsid w:val="00AC5DFF"/>
    <w:rsid w:val="00B156BA"/>
    <w:rsid w:val="00B170BA"/>
    <w:rsid w:val="00B226C1"/>
    <w:rsid w:val="00B25351"/>
    <w:rsid w:val="00B53942"/>
    <w:rsid w:val="00B66378"/>
    <w:rsid w:val="00B66EA1"/>
    <w:rsid w:val="00B93257"/>
    <w:rsid w:val="00BA2DC9"/>
    <w:rsid w:val="00BA5D41"/>
    <w:rsid w:val="00BC4B26"/>
    <w:rsid w:val="00BF090A"/>
    <w:rsid w:val="00BF7BBA"/>
    <w:rsid w:val="00C11010"/>
    <w:rsid w:val="00C45397"/>
    <w:rsid w:val="00C740CC"/>
    <w:rsid w:val="00C86CFB"/>
    <w:rsid w:val="00CA7DAA"/>
    <w:rsid w:val="00CD7E37"/>
    <w:rsid w:val="00D048B5"/>
    <w:rsid w:val="00D45881"/>
    <w:rsid w:val="00D60080"/>
    <w:rsid w:val="00DAE9A8"/>
    <w:rsid w:val="00DC2D21"/>
    <w:rsid w:val="00E11DED"/>
    <w:rsid w:val="00E16279"/>
    <w:rsid w:val="00E537C6"/>
    <w:rsid w:val="00E95CDA"/>
    <w:rsid w:val="00EA73A7"/>
    <w:rsid w:val="00EC05D0"/>
    <w:rsid w:val="00EC13BC"/>
    <w:rsid w:val="00F35B6E"/>
    <w:rsid w:val="00F35C7A"/>
    <w:rsid w:val="00F50E71"/>
    <w:rsid w:val="00F64623"/>
    <w:rsid w:val="00F7673F"/>
    <w:rsid w:val="00F97116"/>
    <w:rsid w:val="00FA251A"/>
    <w:rsid w:val="00FB497A"/>
    <w:rsid w:val="00FC0835"/>
    <w:rsid w:val="00FF0560"/>
    <w:rsid w:val="0106E889"/>
    <w:rsid w:val="0110B043"/>
    <w:rsid w:val="011B0D30"/>
    <w:rsid w:val="012051C2"/>
    <w:rsid w:val="01232F6C"/>
    <w:rsid w:val="01293AFB"/>
    <w:rsid w:val="015F8308"/>
    <w:rsid w:val="016CCEA2"/>
    <w:rsid w:val="0172F44B"/>
    <w:rsid w:val="01ABBE1B"/>
    <w:rsid w:val="020AC657"/>
    <w:rsid w:val="037EEB56"/>
    <w:rsid w:val="03AEB90D"/>
    <w:rsid w:val="03BF7C85"/>
    <w:rsid w:val="03D5C733"/>
    <w:rsid w:val="03FA796F"/>
    <w:rsid w:val="0402F94F"/>
    <w:rsid w:val="0407385C"/>
    <w:rsid w:val="04BB9EA6"/>
    <w:rsid w:val="050E7A03"/>
    <w:rsid w:val="0560949A"/>
    <w:rsid w:val="0569BCEA"/>
    <w:rsid w:val="058ECB24"/>
    <w:rsid w:val="05FCE40C"/>
    <w:rsid w:val="05FF7E32"/>
    <w:rsid w:val="0602F916"/>
    <w:rsid w:val="061E2BC2"/>
    <w:rsid w:val="066CFE8F"/>
    <w:rsid w:val="0682DF1F"/>
    <w:rsid w:val="06C2FBA0"/>
    <w:rsid w:val="07940036"/>
    <w:rsid w:val="07954742"/>
    <w:rsid w:val="07C6CF2F"/>
    <w:rsid w:val="07C7C6CB"/>
    <w:rsid w:val="07D03681"/>
    <w:rsid w:val="07EDE6D3"/>
    <w:rsid w:val="0814DCEC"/>
    <w:rsid w:val="082883BA"/>
    <w:rsid w:val="083E5E45"/>
    <w:rsid w:val="08633F53"/>
    <w:rsid w:val="08679654"/>
    <w:rsid w:val="08685E4C"/>
    <w:rsid w:val="086E8522"/>
    <w:rsid w:val="087011E0"/>
    <w:rsid w:val="087047AA"/>
    <w:rsid w:val="08852B09"/>
    <w:rsid w:val="08894903"/>
    <w:rsid w:val="08FCF5C0"/>
    <w:rsid w:val="0915E3B9"/>
    <w:rsid w:val="0921BD7E"/>
    <w:rsid w:val="09955944"/>
    <w:rsid w:val="09984C31"/>
    <w:rsid w:val="09D7AB33"/>
    <w:rsid w:val="09D82E9E"/>
    <w:rsid w:val="0A388091"/>
    <w:rsid w:val="0A3926C9"/>
    <w:rsid w:val="0A456915"/>
    <w:rsid w:val="0A6E5C1D"/>
    <w:rsid w:val="0A902820"/>
    <w:rsid w:val="0AA2765E"/>
    <w:rsid w:val="0B852F84"/>
    <w:rsid w:val="0B8BB679"/>
    <w:rsid w:val="0B8F5FA3"/>
    <w:rsid w:val="0B9B7CE3"/>
    <w:rsid w:val="0B9BE78A"/>
    <w:rsid w:val="0BF7C951"/>
    <w:rsid w:val="0C17FFC5"/>
    <w:rsid w:val="0C1CAD9F"/>
    <w:rsid w:val="0C313BDF"/>
    <w:rsid w:val="0C3AFA32"/>
    <w:rsid w:val="0C950283"/>
    <w:rsid w:val="0CAA683E"/>
    <w:rsid w:val="0CB545D6"/>
    <w:rsid w:val="0CC94018"/>
    <w:rsid w:val="0CD410F2"/>
    <w:rsid w:val="0CD79CE6"/>
    <w:rsid w:val="0CDB7EB2"/>
    <w:rsid w:val="0CEA7CF6"/>
    <w:rsid w:val="0D109B75"/>
    <w:rsid w:val="0D2F0448"/>
    <w:rsid w:val="0D785A5A"/>
    <w:rsid w:val="0E17CE8B"/>
    <w:rsid w:val="0E1DD6C1"/>
    <w:rsid w:val="0E3DE439"/>
    <w:rsid w:val="0EB39514"/>
    <w:rsid w:val="0ED262F6"/>
    <w:rsid w:val="0F4134BC"/>
    <w:rsid w:val="0F51B389"/>
    <w:rsid w:val="0F601A9C"/>
    <w:rsid w:val="0F62C85F"/>
    <w:rsid w:val="0F6EA37C"/>
    <w:rsid w:val="0FB33A0B"/>
    <w:rsid w:val="0FCCEC65"/>
    <w:rsid w:val="0FE1A021"/>
    <w:rsid w:val="100801F5"/>
    <w:rsid w:val="100D0CDC"/>
    <w:rsid w:val="1097B5CB"/>
    <w:rsid w:val="10A80AD6"/>
    <w:rsid w:val="10C9B4F7"/>
    <w:rsid w:val="10CDAA12"/>
    <w:rsid w:val="112DCC55"/>
    <w:rsid w:val="119166C5"/>
    <w:rsid w:val="119716C1"/>
    <w:rsid w:val="11B6ACB1"/>
    <w:rsid w:val="11D2010F"/>
    <w:rsid w:val="11FF0E0A"/>
    <w:rsid w:val="12281882"/>
    <w:rsid w:val="1267EBFB"/>
    <w:rsid w:val="12CE3C4F"/>
    <w:rsid w:val="12FA1866"/>
    <w:rsid w:val="12FF6346"/>
    <w:rsid w:val="13849957"/>
    <w:rsid w:val="13D22CF5"/>
    <w:rsid w:val="13E5CDFF"/>
    <w:rsid w:val="13FC9BB1"/>
    <w:rsid w:val="14616258"/>
    <w:rsid w:val="1461B93F"/>
    <w:rsid w:val="14C4F41D"/>
    <w:rsid w:val="14F182CB"/>
    <w:rsid w:val="15AE6A09"/>
    <w:rsid w:val="15CA6D48"/>
    <w:rsid w:val="1605F2BA"/>
    <w:rsid w:val="1629D06B"/>
    <w:rsid w:val="163E0127"/>
    <w:rsid w:val="16C6A3C7"/>
    <w:rsid w:val="16DAD036"/>
    <w:rsid w:val="16F23CC8"/>
    <w:rsid w:val="17462155"/>
    <w:rsid w:val="174AFA45"/>
    <w:rsid w:val="17711960"/>
    <w:rsid w:val="1794B823"/>
    <w:rsid w:val="17B8C46D"/>
    <w:rsid w:val="17D9BB35"/>
    <w:rsid w:val="18111C1F"/>
    <w:rsid w:val="18A25EF7"/>
    <w:rsid w:val="18CB3BBF"/>
    <w:rsid w:val="18E9C77B"/>
    <w:rsid w:val="19960743"/>
    <w:rsid w:val="199B9789"/>
    <w:rsid w:val="199C2B7E"/>
    <w:rsid w:val="19E3D8BF"/>
    <w:rsid w:val="19EBD398"/>
    <w:rsid w:val="19FB715C"/>
    <w:rsid w:val="19FEE9CA"/>
    <w:rsid w:val="1A12726E"/>
    <w:rsid w:val="1A15E410"/>
    <w:rsid w:val="1A5661D2"/>
    <w:rsid w:val="1AD98194"/>
    <w:rsid w:val="1B0EC027"/>
    <w:rsid w:val="1B15ED30"/>
    <w:rsid w:val="1B6A103A"/>
    <w:rsid w:val="1B6A9304"/>
    <w:rsid w:val="1B7C82CF"/>
    <w:rsid w:val="1B806B6D"/>
    <w:rsid w:val="1B99043C"/>
    <w:rsid w:val="1BF07D7B"/>
    <w:rsid w:val="1C321ACB"/>
    <w:rsid w:val="1C8547BF"/>
    <w:rsid w:val="1CB29D5A"/>
    <w:rsid w:val="1CC87A59"/>
    <w:rsid w:val="1CCA9E97"/>
    <w:rsid w:val="1CFA6C49"/>
    <w:rsid w:val="1D06C920"/>
    <w:rsid w:val="1D4AE77A"/>
    <w:rsid w:val="1DA407D6"/>
    <w:rsid w:val="1DB5D6A9"/>
    <w:rsid w:val="1E538254"/>
    <w:rsid w:val="1E9724DC"/>
    <w:rsid w:val="1EA1097E"/>
    <w:rsid w:val="1EA2E91D"/>
    <w:rsid w:val="1EB8EFDE"/>
    <w:rsid w:val="1EFCA035"/>
    <w:rsid w:val="1F1D50EB"/>
    <w:rsid w:val="1F769A31"/>
    <w:rsid w:val="1F8557E8"/>
    <w:rsid w:val="1FE46C98"/>
    <w:rsid w:val="20053408"/>
    <w:rsid w:val="2050CF87"/>
    <w:rsid w:val="20525197"/>
    <w:rsid w:val="20B9197B"/>
    <w:rsid w:val="2112B5D3"/>
    <w:rsid w:val="21A9B92F"/>
    <w:rsid w:val="21ADDFC0"/>
    <w:rsid w:val="21C00068"/>
    <w:rsid w:val="220EE71B"/>
    <w:rsid w:val="2259D3CC"/>
    <w:rsid w:val="2296B40A"/>
    <w:rsid w:val="22A0C748"/>
    <w:rsid w:val="22C4EBE2"/>
    <w:rsid w:val="22D104CE"/>
    <w:rsid w:val="22FB332A"/>
    <w:rsid w:val="230B9BEF"/>
    <w:rsid w:val="23490791"/>
    <w:rsid w:val="23655A04"/>
    <w:rsid w:val="237B1477"/>
    <w:rsid w:val="244D8644"/>
    <w:rsid w:val="24625DF1"/>
    <w:rsid w:val="2576A154"/>
    <w:rsid w:val="25A8C22F"/>
    <w:rsid w:val="25B4311F"/>
    <w:rsid w:val="260ED63C"/>
    <w:rsid w:val="261D8D3E"/>
    <w:rsid w:val="261F1BAC"/>
    <w:rsid w:val="26564932"/>
    <w:rsid w:val="269DB02B"/>
    <w:rsid w:val="26C61BDB"/>
    <w:rsid w:val="27250183"/>
    <w:rsid w:val="275A5C51"/>
    <w:rsid w:val="279C54A0"/>
    <w:rsid w:val="27B0A284"/>
    <w:rsid w:val="27C36259"/>
    <w:rsid w:val="27D384F4"/>
    <w:rsid w:val="2811E655"/>
    <w:rsid w:val="287105FC"/>
    <w:rsid w:val="28B7E823"/>
    <w:rsid w:val="28B80EAB"/>
    <w:rsid w:val="2907C2C6"/>
    <w:rsid w:val="29552927"/>
    <w:rsid w:val="2967BA58"/>
    <w:rsid w:val="2993509D"/>
    <w:rsid w:val="2A2C4B68"/>
    <w:rsid w:val="2A399228"/>
    <w:rsid w:val="2AFBDF83"/>
    <w:rsid w:val="2B12733B"/>
    <w:rsid w:val="2B20CA4D"/>
    <w:rsid w:val="2B66843A"/>
    <w:rsid w:val="2B9F2CA4"/>
    <w:rsid w:val="2BA62744"/>
    <w:rsid w:val="2C3C3B14"/>
    <w:rsid w:val="2C7D2C7F"/>
    <w:rsid w:val="2CD31A1C"/>
    <w:rsid w:val="2CE8EA4C"/>
    <w:rsid w:val="2D0B0BD8"/>
    <w:rsid w:val="2D10FCC0"/>
    <w:rsid w:val="2D613E15"/>
    <w:rsid w:val="2D66C71D"/>
    <w:rsid w:val="2DFCAE56"/>
    <w:rsid w:val="2DFF4BB6"/>
    <w:rsid w:val="2E375522"/>
    <w:rsid w:val="2E647F47"/>
    <w:rsid w:val="2E743615"/>
    <w:rsid w:val="2EA02D4F"/>
    <w:rsid w:val="2EE038C9"/>
    <w:rsid w:val="2EF37495"/>
    <w:rsid w:val="2F0AB259"/>
    <w:rsid w:val="2F7C6E32"/>
    <w:rsid w:val="2F85CAAA"/>
    <w:rsid w:val="2F8E170F"/>
    <w:rsid w:val="2F9A0748"/>
    <w:rsid w:val="2FAFE92B"/>
    <w:rsid w:val="2FBF0263"/>
    <w:rsid w:val="2FFCE34D"/>
    <w:rsid w:val="3032FB56"/>
    <w:rsid w:val="30464463"/>
    <w:rsid w:val="308BB3C2"/>
    <w:rsid w:val="30D1E54A"/>
    <w:rsid w:val="31291A27"/>
    <w:rsid w:val="3160A87B"/>
    <w:rsid w:val="317EB951"/>
    <w:rsid w:val="31B9C35D"/>
    <w:rsid w:val="31BA3C1B"/>
    <w:rsid w:val="323F3F07"/>
    <w:rsid w:val="325E86D8"/>
    <w:rsid w:val="3296B9D8"/>
    <w:rsid w:val="32A511CA"/>
    <w:rsid w:val="32CD9A1E"/>
    <w:rsid w:val="32D047E8"/>
    <w:rsid w:val="32D7A219"/>
    <w:rsid w:val="3331546C"/>
    <w:rsid w:val="3357A1F4"/>
    <w:rsid w:val="33A53532"/>
    <w:rsid w:val="33CA62AA"/>
    <w:rsid w:val="33E4D5D3"/>
    <w:rsid w:val="34063821"/>
    <w:rsid w:val="34332283"/>
    <w:rsid w:val="345ADB8C"/>
    <w:rsid w:val="346BAA18"/>
    <w:rsid w:val="34B6CEB0"/>
    <w:rsid w:val="350D1C81"/>
    <w:rsid w:val="352A951F"/>
    <w:rsid w:val="352D91C7"/>
    <w:rsid w:val="354C1B61"/>
    <w:rsid w:val="356110D4"/>
    <w:rsid w:val="35722271"/>
    <w:rsid w:val="35A32312"/>
    <w:rsid w:val="35C15FFA"/>
    <w:rsid w:val="35CEE919"/>
    <w:rsid w:val="360D2E4F"/>
    <w:rsid w:val="360EC846"/>
    <w:rsid w:val="3612D9A6"/>
    <w:rsid w:val="364CFAB0"/>
    <w:rsid w:val="36936952"/>
    <w:rsid w:val="369D2765"/>
    <w:rsid w:val="36ECA883"/>
    <w:rsid w:val="372B193D"/>
    <w:rsid w:val="372DE13C"/>
    <w:rsid w:val="3730C7A2"/>
    <w:rsid w:val="375925D6"/>
    <w:rsid w:val="376C656F"/>
    <w:rsid w:val="37A9667F"/>
    <w:rsid w:val="37EC4698"/>
    <w:rsid w:val="389F84D7"/>
    <w:rsid w:val="38A1B526"/>
    <w:rsid w:val="38B548CD"/>
    <w:rsid w:val="399D52B1"/>
    <w:rsid w:val="39BAFD5D"/>
    <w:rsid w:val="3A13FF06"/>
    <w:rsid w:val="3AB82708"/>
    <w:rsid w:val="3B199003"/>
    <w:rsid w:val="3B96C840"/>
    <w:rsid w:val="3BD35D46"/>
    <w:rsid w:val="3BE74F7F"/>
    <w:rsid w:val="3BEE9F10"/>
    <w:rsid w:val="3C3F2D9F"/>
    <w:rsid w:val="3C764978"/>
    <w:rsid w:val="3CA309D2"/>
    <w:rsid w:val="3CC8D63C"/>
    <w:rsid w:val="3CDCAB58"/>
    <w:rsid w:val="3D0635E4"/>
    <w:rsid w:val="3D3A8905"/>
    <w:rsid w:val="3D51AF89"/>
    <w:rsid w:val="3D5214D0"/>
    <w:rsid w:val="3D970D7F"/>
    <w:rsid w:val="3DBB643F"/>
    <w:rsid w:val="3DE6F0B6"/>
    <w:rsid w:val="3E6E0FFA"/>
    <w:rsid w:val="3E92AE2B"/>
    <w:rsid w:val="3EAE4626"/>
    <w:rsid w:val="3EEC65DC"/>
    <w:rsid w:val="3F06B0BD"/>
    <w:rsid w:val="3F0A01FE"/>
    <w:rsid w:val="3F2B94F2"/>
    <w:rsid w:val="3F48418C"/>
    <w:rsid w:val="3F9670D7"/>
    <w:rsid w:val="400F0CE8"/>
    <w:rsid w:val="4025E33F"/>
    <w:rsid w:val="402EDC1F"/>
    <w:rsid w:val="41431897"/>
    <w:rsid w:val="4181EED9"/>
    <w:rsid w:val="41A27388"/>
    <w:rsid w:val="41B057A2"/>
    <w:rsid w:val="41C6A3BA"/>
    <w:rsid w:val="41D5B8E2"/>
    <w:rsid w:val="41DBCCCB"/>
    <w:rsid w:val="42075B83"/>
    <w:rsid w:val="421381EF"/>
    <w:rsid w:val="4234B904"/>
    <w:rsid w:val="4236BAC6"/>
    <w:rsid w:val="42390136"/>
    <w:rsid w:val="42611C1B"/>
    <w:rsid w:val="42804A16"/>
    <w:rsid w:val="42895CA2"/>
    <w:rsid w:val="42AB20A7"/>
    <w:rsid w:val="42B9DCB3"/>
    <w:rsid w:val="42E27D1A"/>
    <w:rsid w:val="42F99085"/>
    <w:rsid w:val="4301BFFF"/>
    <w:rsid w:val="4304B549"/>
    <w:rsid w:val="432B1DCB"/>
    <w:rsid w:val="432C112B"/>
    <w:rsid w:val="4331721C"/>
    <w:rsid w:val="436BD5F9"/>
    <w:rsid w:val="43DA240D"/>
    <w:rsid w:val="440A394C"/>
    <w:rsid w:val="4418D183"/>
    <w:rsid w:val="4424F498"/>
    <w:rsid w:val="44639242"/>
    <w:rsid w:val="44717597"/>
    <w:rsid w:val="449C714B"/>
    <w:rsid w:val="44AC39A6"/>
    <w:rsid w:val="44C0CDA0"/>
    <w:rsid w:val="450C8120"/>
    <w:rsid w:val="451E30EC"/>
    <w:rsid w:val="456A1FF9"/>
    <w:rsid w:val="45ACEABA"/>
    <w:rsid w:val="45EB7E90"/>
    <w:rsid w:val="4628214E"/>
    <w:rsid w:val="46933ECD"/>
    <w:rsid w:val="46A57968"/>
    <w:rsid w:val="46B6BE48"/>
    <w:rsid w:val="46E23D78"/>
    <w:rsid w:val="46F079D8"/>
    <w:rsid w:val="47062EC2"/>
    <w:rsid w:val="47415A40"/>
    <w:rsid w:val="4741CB38"/>
    <w:rsid w:val="47704A6F"/>
    <w:rsid w:val="47BC7565"/>
    <w:rsid w:val="48140B1D"/>
    <w:rsid w:val="485708F1"/>
    <w:rsid w:val="48848D06"/>
    <w:rsid w:val="48C5C9C8"/>
    <w:rsid w:val="48C9DCF0"/>
    <w:rsid w:val="48EDCB12"/>
    <w:rsid w:val="49270440"/>
    <w:rsid w:val="4971FF38"/>
    <w:rsid w:val="49A06CA0"/>
    <w:rsid w:val="49AB0ED4"/>
    <w:rsid w:val="4A76C09D"/>
    <w:rsid w:val="4A7D030C"/>
    <w:rsid w:val="4ABD9D2A"/>
    <w:rsid w:val="4ADF8DFD"/>
    <w:rsid w:val="4B145E2D"/>
    <w:rsid w:val="4B19B45F"/>
    <w:rsid w:val="4B2681BC"/>
    <w:rsid w:val="4B49B64A"/>
    <w:rsid w:val="4B5B0E7C"/>
    <w:rsid w:val="4B99961C"/>
    <w:rsid w:val="4B9E10B7"/>
    <w:rsid w:val="4B9EC41A"/>
    <w:rsid w:val="4BC0FE39"/>
    <w:rsid w:val="4C0BEA09"/>
    <w:rsid w:val="4C2A4247"/>
    <w:rsid w:val="4C2C7EE5"/>
    <w:rsid w:val="4C42A875"/>
    <w:rsid w:val="4C60B5E1"/>
    <w:rsid w:val="4C8A275E"/>
    <w:rsid w:val="4CA3A848"/>
    <w:rsid w:val="4CB2213B"/>
    <w:rsid w:val="4CEE2233"/>
    <w:rsid w:val="4CF63CC7"/>
    <w:rsid w:val="4D0A9A61"/>
    <w:rsid w:val="4D43A512"/>
    <w:rsid w:val="4DD1A237"/>
    <w:rsid w:val="4DD4AFEB"/>
    <w:rsid w:val="4DE10829"/>
    <w:rsid w:val="4DFB469F"/>
    <w:rsid w:val="4E3D3168"/>
    <w:rsid w:val="4E6CFB55"/>
    <w:rsid w:val="4F426362"/>
    <w:rsid w:val="4F72450A"/>
    <w:rsid w:val="4FD41A84"/>
    <w:rsid w:val="4FFE0D43"/>
    <w:rsid w:val="500F82CC"/>
    <w:rsid w:val="509BD2FB"/>
    <w:rsid w:val="50B9990E"/>
    <w:rsid w:val="50BC2AE2"/>
    <w:rsid w:val="50C8D5A9"/>
    <w:rsid w:val="50F27966"/>
    <w:rsid w:val="50F410BB"/>
    <w:rsid w:val="51110FCA"/>
    <w:rsid w:val="512D82AF"/>
    <w:rsid w:val="51423462"/>
    <w:rsid w:val="515AE654"/>
    <w:rsid w:val="518D2277"/>
    <w:rsid w:val="51BA4B30"/>
    <w:rsid w:val="51BB6560"/>
    <w:rsid w:val="51F242C0"/>
    <w:rsid w:val="51F98948"/>
    <w:rsid w:val="51FB7ABC"/>
    <w:rsid w:val="52188549"/>
    <w:rsid w:val="52605B12"/>
    <w:rsid w:val="52ABA539"/>
    <w:rsid w:val="52ABC121"/>
    <w:rsid w:val="52F0B2BE"/>
    <w:rsid w:val="52FDDC78"/>
    <w:rsid w:val="534145DA"/>
    <w:rsid w:val="539410C2"/>
    <w:rsid w:val="53CF008F"/>
    <w:rsid w:val="54676892"/>
    <w:rsid w:val="548B6B9D"/>
    <w:rsid w:val="5491358E"/>
    <w:rsid w:val="54A011A8"/>
    <w:rsid w:val="54B8FCCD"/>
    <w:rsid w:val="5541DE70"/>
    <w:rsid w:val="5559C114"/>
    <w:rsid w:val="555BFE99"/>
    <w:rsid w:val="5574347F"/>
    <w:rsid w:val="560A77C8"/>
    <w:rsid w:val="561A55AA"/>
    <w:rsid w:val="5628DC3C"/>
    <w:rsid w:val="56466A37"/>
    <w:rsid w:val="56CF5441"/>
    <w:rsid w:val="572672D7"/>
    <w:rsid w:val="572836B1"/>
    <w:rsid w:val="578FB8EA"/>
    <w:rsid w:val="5796F508"/>
    <w:rsid w:val="57E887E8"/>
    <w:rsid w:val="57FE0F34"/>
    <w:rsid w:val="582D016F"/>
    <w:rsid w:val="5879A4F9"/>
    <w:rsid w:val="590486D1"/>
    <w:rsid w:val="592CD99C"/>
    <w:rsid w:val="596BFC2D"/>
    <w:rsid w:val="5993EB28"/>
    <w:rsid w:val="5A2D09FC"/>
    <w:rsid w:val="5A458979"/>
    <w:rsid w:val="5A4650F1"/>
    <w:rsid w:val="5A5569B2"/>
    <w:rsid w:val="5A5E2CF1"/>
    <w:rsid w:val="5AC8F1F1"/>
    <w:rsid w:val="5B2E544B"/>
    <w:rsid w:val="5B43F3A4"/>
    <w:rsid w:val="5B6DA189"/>
    <w:rsid w:val="5B75BC12"/>
    <w:rsid w:val="5BB27A3D"/>
    <w:rsid w:val="5BB3D9D5"/>
    <w:rsid w:val="5BCB8ED9"/>
    <w:rsid w:val="5BEBA7AD"/>
    <w:rsid w:val="5C069CA9"/>
    <w:rsid w:val="5C0A1800"/>
    <w:rsid w:val="5C401FC9"/>
    <w:rsid w:val="5C49B1FF"/>
    <w:rsid w:val="5C6C352D"/>
    <w:rsid w:val="5C915B47"/>
    <w:rsid w:val="5D1B90A4"/>
    <w:rsid w:val="5D6AD15E"/>
    <w:rsid w:val="5D732BB7"/>
    <w:rsid w:val="5D839F52"/>
    <w:rsid w:val="5E31F309"/>
    <w:rsid w:val="5E5698C3"/>
    <w:rsid w:val="5E613499"/>
    <w:rsid w:val="5E7224E3"/>
    <w:rsid w:val="5E7499D7"/>
    <w:rsid w:val="5E81B5B7"/>
    <w:rsid w:val="5EA6D652"/>
    <w:rsid w:val="5EB57923"/>
    <w:rsid w:val="5EBD15F3"/>
    <w:rsid w:val="5EC4282D"/>
    <w:rsid w:val="5ED713F7"/>
    <w:rsid w:val="5F189EF7"/>
    <w:rsid w:val="5FBB1FAA"/>
    <w:rsid w:val="5FDDB50E"/>
    <w:rsid w:val="5FE2A2ED"/>
    <w:rsid w:val="5FE7F241"/>
    <w:rsid w:val="601FF47E"/>
    <w:rsid w:val="60C668E5"/>
    <w:rsid w:val="60C9BCA7"/>
    <w:rsid w:val="6120A59D"/>
    <w:rsid w:val="613F2131"/>
    <w:rsid w:val="6169CB04"/>
    <w:rsid w:val="619BE5E0"/>
    <w:rsid w:val="61D1A2CD"/>
    <w:rsid w:val="61E29EAE"/>
    <w:rsid w:val="61F78640"/>
    <w:rsid w:val="626EC831"/>
    <w:rsid w:val="62E306E6"/>
    <w:rsid w:val="6346D85D"/>
    <w:rsid w:val="63475A00"/>
    <w:rsid w:val="642C4558"/>
    <w:rsid w:val="643DD8EB"/>
    <w:rsid w:val="64A47D06"/>
    <w:rsid w:val="64C9CFEE"/>
    <w:rsid w:val="64FAA748"/>
    <w:rsid w:val="6508013F"/>
    <w:rsid w:val="65664AAF"/>
    <w:rsid w:val="658F83F6"/>
    <w:rsid w:val="65D815FC"/>
    <w:rsid w:val="65F3797A"/>
    <w:rsid w:val="660C792A"/>
    <w:rsid w:val="66441245"/>
    <w:rsid w:val="664CABC6"/>
    <w:rsid w:val="666B225E"/>
    <w:rsid w:val="667E2F3D"/>
    <w:rsid w:val="668FD7CF"/>
    <w:rsid w:val="669F3FE1"/>
    <w:rsid w:val="66D6D822"/>
    <w:rsid w:val="677FC530"/>
    <w:rsid w:val="67CA3B12"/>
    <w:rsid w:val="67CFA4BA"/>
    <w:rsid w:val="68437A36"/>
    <w:rsid w:val="686ED2AB"/>
    <w:rsid w:val="68E8BC14"/>
    <w:rsid w:val="692E26CA"/>
    <w:rsid w:val="6931D591"/>
    <w:rsid w:val="6953E08E"/>
    <w:rsid w:val="699D22E3"/>
    <w:rsid w:val="69D5B58C"/>
    <w:rsid w:val="6A2A8F7F"/>
    <w:rsid w:val="6A985918"/>
    <w:rsid w:val="6B9693D5"/>
    <w:rsid w:val="6BDBE626"/>
    <w:rsid w:val="6C1C80F5"/>
    <w:rsid w:val="6C1CE0DD"/>
    <w:rsid w:val="6C365C7B"/>
    <w:rsid w:val="6C377775"/>
    <w:rsid w:val="6C8FA6BE"/>
    <w:rsid w:val="6CC7BDE9"/>
    <w:rsid w:val="6D6DEED4"/>
    <w:rsid w:val="6D779061"/>
    <w:rsid w:val="6DA74B65"/>
    <w:rsid w:val="6DA94529"/>
    <w:rsid w:val="6DB05FEF"/>
    <w:rsid w:val="6DB5181A"/>
    <w:rsid w:val="6DD06767"/>
    <w:rsid w:val="6DD6C7D9"/>
    <w:rsid w:val="6E69AE8B"/>
    <w:rsid w:val="6E7F73B6"/>
    <w:rsid w:val="6E83219D"/>
    <w:rsid w:val="6E8DF26E"/>
    <w:rsid w:val="6E8F3483"/>
    <w:rsid w:val="6EAE38CA"/>
    <w:rsid w:val="6EBCBF95"/>
    <w:rsid w:val="6EBF5138"/>
    <w:rsid w:val="6EC1E216"/>
    <w:rsid w:val="6EDB9D5D"/>
    <w:rsid w:val="6F2DF3FE"/>
    <w:rsid w:val="6F56BB52"/>
    <w:rsid w:val="6F5A098D"/>
    <w:rsid w:val="6FB0D64E"/>
    <w:rsid w:val="6FB6C9BD"/>
    <w:rsid w:val="703FA3C2"/>
    <w:rsid w:val="706DCEDC"/>
    <w:rsid w:val="70894AC7"/>
    <w:rsid w:val="70A0CFC7"/>
    <w:rsid w:val="7107AE30"/>
    <w:rsid w:val="71155096"/>
    <w:rsid w:val="71231CAC"/>
    <w:rsid w:val="713312D1"/>
    <w:rsid w:val="71496589"/>
    <w:rsid w:val="71560FC6"/>
    <w:rsid w:val="71C74290"/>
    <w:rsid w:val="71EA2154"/>
    <w:rsid w:val="72343F43"/>
    <w:rsid w:val="7267823E"/>
    <w:rsid w:val="72AF82B1"/>
    <w:rsid w:val="72E1E1B1"/>
    <w:rsid w:val="731D9D28"/>
    <w:rsid w:val="73248B27"/>
    <w:rsid w:val="73A0BA81"/>
    <w:rsid w:val="73D96D8C"/>
    <w:rsid w:val="73F3FB59"/>
    <w:rsid w:val="74427198"/>
    <w:rsid w:val="74C37680"/>
    <w:rsid w:val="74CD5FB8"/>
    <w:rsid w:val="74E23209"/>
    <w:rsid w:val="753F9CC0"/>
    <w:rsid w:val="757D76E5"/>
    <w:rsid w:val="758E6DEF"/>
    <w:rsid w:val="75A91980"/>
    <w:rsid w:val="75BD94B3"/>
    <w:rsid w:val="75D1D352"/>
    <w:rsid w:val="761F4BE3"/>
    <w:rsid w:val="76A2B89B"/>
    <w:rsid w:val="76DACEE0"/>
    <w:rsid w:val="772C1762"/>
    <w:rsid w:val="7766C804"/>
    <w:rsid w:val="777BD460"/>
    <w:rsid w:val="777CE274"/>
    <w:rsid w:val="789302DE"/>
    <w:rsid w:val="78A94C6B"/>
    <w:rsid w:val="78CBF149"/>
    <w:rsid w:val="78D36962"/>
    <w:rsid w:val="78E2DCFC"/>
    <w:rsid w:val="78EF5257"/>
    <w:rsid w:val="790E58ED"/>
    <w:rsid w:val="792DC167"/>
    <w:rsid w:val="792FC051"/>
    <w:rsid w:val="79E7D4C0"/>
    <w:rsid w:val="7A01AC5C"/>
    <w:rsid w:val="7A1081EE"/>
    <w:rsid w:val="7A19E076"/>
    <w:rsid w:val="7A2A1405"/>
    <w:rsid w:val="7A363EE9"/>
    <w:rsid w:val="7AA2B03A"/>
    <w:rsid w:val="7ABC65D3"/>
    <w:rsid w:val="7AE8C071"/>
    <w:rsid w:val="7AF44BFD"/>
    <w:rsid w:val="7B3AA517"/>
    <w:rsid w:val="7B92E897"/>
    <w:rsid w:val="7B9FFA9E"/>
    <w:rsid w:val="7BAE28F0"/>
    <w:rsid w:val="7BAEA9E3"/>
    <w:rsid w:val="7BB6DD21"/>
    <w:rsid w:val="7BBE62F9"/>
    <w:rsid w:val="7BE73C56"/>
    <w:rsid w:val="7BEA8507"/>
    <w:rsid w:val="7C19F990"/>
    <w:rsid w:val="7C26EF07"/>
    <w:rsid w:val="7C505B73"/>
    <w:rsid w:val="7C5DEE49"/>
    <w:rsid w:val="7CF3A42E"/>
    <w:rsid w:val="7D4E7375"/>
    <w:rsid w:val="7D58F6DE"/>
    <w:rsid w:val="7D5C8A1A"/>
    <w:rsid w:val="7DE4B181"/>
    <w:rsid w:val="7DE7560C"/>
    <w:rsid w:val="7E0649BA"/>
    <w:rsid w:val="7E0A57CA"/>
    <w:rsid w:val="7E2F774E"/>
    <w:rsid w:val="7E48C6E2"/>
    <w:rsid w:val="7E6F2514"/>
    <w:rsid w:val="7EBDECE6"/>
    <w:rsid w:val="7EE1199B"/>
    <w:rsid w:val="7F896391"/>
    <w:rsid w:val="7F9C5F2C"/>
    <w:rsid w:val="7FBCA16C"/>
    <w:rsid w:val="7FC73351"/>
    <w:rsid w:val="7FCC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EDE66A"/>
  <w15:chartTrackingRefBased/>
  <w15:docId w15:val="{AE0B42D1-7624-4711-B32C-05DE56FB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3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3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3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3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3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3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3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3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3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3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3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3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39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39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39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39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39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39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3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3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3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3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3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39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39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39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3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39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394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39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3942"/>
  </w:style>
  <w:style w:type="paragraph" w:styleId="Rodap">
    <w:name w:val="footer"/>
    <w:basedOn w:val="Normal"/>
    <w:link w:val="RodapChar"/>
    <w:uiPriority w:val="99"/>
    <w:unhideWhenUsed/>
    <w:rsid w:val="00B539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3942"/>
  </w:style>
  <w:style w:type="paragraph" w:styleId="NormalWeb">
    <w:name w:val="Normal (Web)"/>
    <w:basedOn w:val="Normal"/>
    <w:uiPriority w:val="99"/>
    <w:unhideWhenUsed/>
    <w:rsid w:val="00B53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uiPriority w:val="99"/>
    <w:unhideWhenUsed/>
    <w:rsid w:val="005E761E"/>
    <w:rPr>
      <w:color w:val="0000FF"/>
      <w:u w:val="single"/>
    </w:rPr>
  </w:style>
  <w:style w:type="character" w:customStyle="1" w:styleId="normaltextrun">
    <w:name w:val="normaltextrun"/>
    <w:basedOn w:val="Fontepargpadro"/>
    <w:rsid w:val="00A039F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048B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048B5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D048B5"/>
    <w:rPr>
      <w:vertAlign w:val="superscript"/>
    </w:rPr>
  </w:style>
  <w:style w:type="paragraph" w:customStyle="1" w:styleId="paragrafopadrao">
    <w:name w:val="paragrafopadrao"/>
    <w:basedOn w:val="Normal"/>
    <w:rsid w:val="006F0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styleId="Tabelacomgrade">
    <w:name w:val="Table Grid"/>
    <w:basedOn w:val="Tabelanormal"/>
    <w:uiPriority w:val="59"/>
    <w:rsid w:val="00FC0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6C5A8C"/>
    <w:rPr>
      <w:color w:val="605E5C"/>
      <w:shd w:val="clear" w:color="auto" w:fill="E1DFDD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customStyle="1" w:styleId="info1">
    <w:name w:val="info1"/>
    <w:rsid w:val="00FF0560"/>
    <w:rPr>
      <w:color w:val="000000"/>
      <w:sz w:val="20"/>
      <w:szCs w:val="20"/>
    </w:rPr>
  </w:style>
  <w:style w:type="table" w:customStyle="1" w:styleId="Tabelacomgrade1">
    <w:name w:val="Tabela com grade1"/>
    <w:basedOn w:val="Tabelanormal"/>
    <w:next w:val="Tabelacomgrade"/>
    <w:uiPriority w:val="39"/>
    <w:rsid w:val="0060614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">
    <w:name w:val="Tabela com grade11"/>
    <w:basedOn w:val="Tabelanormal"/>
    <w:next w:val="Tabelacomgrade"/>
    <w:uiPriority w:val="39"/>
    <w:rsid w:val="0060614F"/>
    <w:pPr>
      <w:suppressAutoHyphens/>
      <w:spacing w:after="0" w:line="240" w:lineRule="auto"/>
    </w:pPr>
    <w:rPr>
      <w:rFonts w:ascii="Liberation Serif" w:eastAsia="Songti SC" w:hAnsi="Liberation Serif" w:cs="Arial Unicode MS"/>
      <w:lang w:val="en-US"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A2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eop">
    <w:name w:val="eop"/>
    <w:basedOn w:val="Fontepargpadro"/>
    <w:rsid w:val="00BA2D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1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7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87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50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5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0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5551998166317" TargetMode="External"/><Relationship Id="rId2" Type="http://schemas.openxmlformats.org/officeDocument/2006/relationships/image" Target="media/image2.png"/><Relationship Id="rId1" Type="http://schemas.openxmlformats.org/officeDocument/2006/relationships/hyperlink" Target="mailto:adv@floresadv.com.br" TargetMode="External"/><Relationship Id="rId5" Type="http://schemas.openxmlformats.org/officeDocument/2006/relationships/image" Target="media/image3.png"/><Relationship Id="rId4" Type="http://schemas.openxmlformats.org/officeDocument/2006/relationships/hyperlink" Target="https://www.instagram.com/floresadvrs?igsh=NHYzeDNlcDhvdG1x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169855-4074-4b40-a555-cc8e443ec52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5C9C655EADAF9418F88D67127A26767" ma:contentTypeVersion="15" ma:contentTypeDescription="Crie um novo documento." ma:contentTypeScope="" ma:versionID="edc736c6b71544e0e1659af368e569f5">
  <xsd:schema xmlns:xsd="http://www.w3.org/2001/XMLSchema" xmlns:xs="http://www.w3.org/2001/XMLSchema" xmlns:p="http://schemas.microsoft.com/office/2006/metadata/properties" xmlns:ns2="0d169855-4074-4b40-a555-cc8e443ec524" xmlns:ns3="350f0707-6e23-4ccf-a4c5-1d5f96da6201" targetNamespace="http://schemas.microsoft.com/office/2006/metadata/properties" ma:root="true" ma:fieldsID="e77f8d1efa15389e8d5289ac638f63ed" ns2:_="" ns3:_="">
    <xsd:import namespace="0d169855-4074-4b40-a555-cc8e443ec524"/>
    <xsd:import namespace="350f0707-6e23-4ccf-a4c5-1d5f96da6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169855-4074-4b40-a555-cc8e443ec5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d606286-dae0-43f9-88fd-6e0c1dba04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0f0707-6e23-4ccf-a4c5-1d5f96da620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BE6B5-6FEF-4C10-B717-AD9F259E358D}">
  <ds:schemaRefs>
    <ds:schemaRef ds:uri="http://schemas.microsoft.com/office/2006/metadata/properties"/>
    <ds:schemaRef ds:uri="http://schemas.microsoft.com/office/infopath/2007/PartnerControls"/>
    <ds:schemaRef ds:uri="0d169855-4074-4b40-a555-cc8e443ec524"/>
  </ds:schemaRefs>
</ds:datastoreItem>
</file>

<file path=customXml/itemProps2.xml><?xml version="1.0" encoding="utf-8"?>
<ds:datastoreItem xmlns:ds="http://schemas.openxmlformats.org/officeDocument/2006/customXml" ds:itemID="{95517B4D-1D5D-4374-8EA6-57528775A9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5944EA-F246-490C-A5FA-8E28E996D6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169855-4074-4b40-a555-cc8e443ec524"/>
    <ds:schemaRef ds:uri="350f0707-6e23-4ccf-a4c5-1d5f96da62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760F801-1A77-46D0-90E7-CF8668A5B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966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Luiz Gassen</dc:creator>
  <cp:keywords/>
  <dc:description/>
  <cp:lastModifiedBy>Gabriel Dall Acqua</cp:lastModifiedBy>
  <cp:revision>46</cp:revision>
  <cp:lastPrinted>2024-03-06T17:30:00Z</cp:lastPrinted>
  <dcterms:created xsi:type="dcterms:W3CDTF">2025-07-09T20:16:00Z</dcterms:created>
  <dcterms:modified xsi:type="dcterms:W3CDTF">2026-09-24T18:31:00Z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0x01010065C9C655EADAF9418F88D67127A26767</vt:lpwstr>
  </property>
  <property fmtid="{D5CDD505-2E9C-101B-9397-08002B2CF9AE}" pid="3" name="MediaServiceImageTags">
    <vt:lpwstr/>
  </property>
</Properties>
</file>