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BA2DC9" w:rsidR="00BA2DC9" w:rsidP="5C6C352D" w:rsidRDefault="00BA2DC9" w14:paraId="192DD7D0" w14:textId="26632A6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  <w:bar w:val="single" w:color="000000" w:sz="4" w:space="0"/>
        </w:pBdr>
        <w:spacing w:after="0" w:line="276" w:lineRule="auto"/>
        <w:jc w:val="both"/>
        <w:rPr>
          <w:rFonts w:ascii="Garamond" w:hAnsi="Garamond" w:eastAsia="Times New Roman" w:cs="Times New Roman"/>
          <w:b w:val="1"/>
          <w:bCs w:val="1"/>
          <w:kern w:val="0"/>
          <w:highlight w:val="yellow"/>
          <w:lang w:eastAsia="pt-BR"/>
          <w14:ligatures w14:val="none"/>
        </w:rPr>
      </w:pPr>
      <w:r w:rsidRPr="00BA2DC9" w:rsidR="78D36962">
        <w:rPr>
          <w:rFonts w:ascii="Garamond" w:hAnsi="Garamond" w:eastAsia="Times New Roman" w:cs="Times New Roman"/>
          <w:b w:val="1"/>
          <w:bCs w:val="1"/>
          <w:kern w:val="0"/>
          <w:lang w:eastAsia="pt-BR"/>
          <w14:ligatures w14:val="none"/>
        </w:rPr>
        <w:t xml:space="preserve">AO JUÍZO </w:t>
      </w:r>
      <w:r w:rsidRPr="00BA2DC9" w:rsidR="00BA2DC9">
        <w:rPr>
          <w:rFonts w:ascii="Garamond" w:hAnsi="Garamond" w:eastAsia="Times New Roman" w:cs="Times New Roman"/>
          <w:b w:val="1"/>
          <w:bCs w:val="1"/>
          <w:kern w:val="0"/>
          <w:lang w:eastAsia="pt-BR"/>
          <w14:ligatures w14:val="none"/>
        </w:rPr>
        <w:t xml:space="preserve">DA </w:t>
      </w:r>
      <w:r w:rsidRPr="5C6C352D" w:rsidR="4DE10829">
        <w:rPr>
          <w:rFonts w:ascii="Garamond" w:hAnsi="Garamond" w:eastAsia="Times New Roman" w:cs="Times New Roman"/>
          <w:b w:val="1"/>
          <w:bCs w:val="1"/>
          <w:lang w:eastAsia="pt-BR"/>
        </w:rPr>
        <w:t>[</w:t>
      </w:r>
      <w:r w:rsidRPr="5C6C352D" w:rsidR="5B75BC12">
        <w:rPr>
          <w:rFonts w:ascii="Garamond" w:hAnsi="Garamond" w:eastAsia="Times New Roman" w:cs="Times New Roman"/>
          <w:b w:val="1"/>
          <w:bCs w:val="1"/>
          <w:color w:val="FF0000"/>
          <w:lang w:eastAsia="pt-BR"/>
        </w:rPr>
        <w:t>COMARCA</w:t>
      </w:r>
      <w:r w:rsidRPr="5C6C352D" w:rsidR="009C123F">
        <w:rPr>
          <w:rFonts w:ascii="Garamond" w:hAnsi="Garamond" w:eastAsia="Times New Roman" w:cs="Times New Roman"/>
          <w:b w:val="1"/>
          <w:bCs w:val="1"/>
          <w:color w:val="auto"/>
          <w:lang w:eastAsia="pt-BR"/>
        </w:rPr>
        <w:t>]</w:t>
      </w:r>
    </w:p>
    <w:p w:rsidR="00BA2DC9" w:rsidP="00BA2DC9" w:rsidRDefault="00BA2DC9" w14:paraId="71F62F49" w14:textId="481FFACB">
      <w:pPr>
        <w:spacing w:after="0" w:line="360" w:lineRule="auto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="00BA2DC9" w:rsidP="00BA2DC9" w:rsidRDefault="00BA2DC9" w14:paraId="4059CD3C" w14:textId="77777777">
      <w:pPr>
        <w:spacing w:after="0" w:line="360" w:lineRule="auto"/>
        <w:ind w:left="2268"/>
        <w:jc w:val="both"/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</w:pPr>
    </w:p>
    <w:p w:rsidR="00BA2DC9" w:rsidP="456A1FF9" w:rsidRDefault="00BA2DC9" w14:paraId="0EBCF386" w14:textId="5DE9B603">
      <w:pPr>
        <w:pStyle w:val="Normal"/>
        <w:spacing w:after="0" w:line="360" w:lineRule="auto"/>
        <w:ind w:left="2268"/>
        <w:jc w:val="both"/>
        <w:rPr>
          <w:rFonts w:ascii="Garamond" w:hAnsi="Garamond" w:eastAsia="Garamond" w:cs="Garamond"/>
          <w:noProof w:val="0"/>
          <w:kern w:val="0"/>
          <w:sz w:val="24"/>
          <w:szCs w:val="24"/>
          <w:lang w:val="pt-BR"/>
          <w14:ligatures w14:val="none"/>
        </w:rPr>
      </w:pPr>
      <w:r w:rsidRPr="1E2933CC" w:rsidR="0560949A">
        <w:rPr>
          <w:rFonts w:ascii="Garamond" w:hAnsi="Garamond" w:eastAsia="Garamond" w:cs="Garamond"/>
          <w:b w:val="1"/>
          <w:bCs w:val="1"/>
          <w:noProof w:val="0"/>
          <w:sz w:val="24"/>
          <w:szCs w:val="24"/>
          <w:lang w:val="pt-BR"/>
        </w:rPr>
        <w:t>[</w:t>
      </w:r>
      <w:r w:rsidRPr="1E2933CC" w:rsidR="0560949A">
        <w:rPr>
          <w:rFonts w:ascii="Garamond" w:hAnsi="Garamond" w:eastAsia="Garamond" w:cs="Garamond"/>
          <w:b w:val="1"/>
          <w:bCs w:val="1"/>
          <w:noProof w:val="0"/>
          <w:color w:val="FF0000"/>
          <w:sz w:val="24"/>
          <w:szCs w:val="24"/>
          <w:lang w:val="pt-BR"/>
        </w:rPr>
        <w:t>QUALIFICAÇÃO COMPLETA</w:t>
      </w:r>
      <w:r w:rsidRPr="1E2933CC" w:rsidR="0560949A">
        <w:rPr>
          <w:rFonts w:ascii="Garamond" w:hAnsi="Garamond" w:eastAsia="Garamond" w:cs="Garamond"/>
          <w:b w:val="1"/>
          <w:bCs w:val="1"/>
          <w:noProof w:val="0"/>
          <w:sz w:val="24"/>
          <w:szCs w:val="24"/>
          <w:lang w:val="pt-BR"/>
        </w:rPr>
        <w:t>]</w:t>
      </w:r>
      <w:r w:rsidRPr="1E2933CC" w:rsidR="5A5569B2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, </w:t>
      </w:r>
      <w:r w:rsidRPr="1E2933CC" w:rsidR="41A27388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vem, respeitosamente, à presença de Vossa Excelência, por seus procuradores firmatários, qualificados conforme procuração e substabelecimento em anexo, que recebem intimações, apenas e tão somente, </w:t>
      </w:r>
      <w:r w:rsidRPr="1E2933CC" w:rsidR="41A27388">
        <w:rPr>
          <w:rFonts w:ascii="Garamond" w:hAnsi="Garamond" w:eastAsia="Garamond" w:cs="Garamond"/>
          <w:b w:val="1"/>
          <w:bCs w:val="1"/>
          <w:noProof w:val="0"/>
          <w:sz w:val="24"/>
          <w:szCs w:val="24"/>
          <w:lang w:val="pt-BR"/>
        </w:rPr>
        <w:t>sob pena de nulidade,</w:t>
      </w:r>
      <w:r w:rsidRPr="1E2933CC" w:rsidR="41A27388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em nome de </w:t>
      </w:r>
      <w:r w:rsidRPr="1E2933CC" w:rsidR="53CF008F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Cleidimara</w:t>
      </w:r>
      <w:r w:rsidRPr="1E2933CC" w:rsidR="53CF008F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 Silva Flores</w:t>
      </w:r>
      <w:r w:rsidRPr="1E2933CC" w:rsidR="53CF008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brasileira, casada, advogada, inscrita na OAB/RS sob o nº 63.984 e CPF sob o nº 983.244.380-68,</w:t>
      </w:r>
      <w:r w:rsidRPr="1E2933CC" w:rsidR="13EEBEA4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endereço eletrô</w:t>
      </w:r>
      <w:r w:rsidRPr="1E2933CC" w:rsidR="13EEBEA4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pt-BR"/>
        </w:rPr>
        <w:t xml:space="preserve">nico </w:t>
      </w:r>
      <w:r w:rsidRPr="1E2933CC" w:rsidR="13EEBEA4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pt-BR"/>
        </w:rPr>
        <w:t>adv</w:t>
      </w:r>
      <w:hyperlink r:id="Rf318c184e9944b28">
        <w:r w:rsidRPr="1E2933CC" w:rsidR="13EEBEA4">
          <w:rPr>
            <w:rStyle w:val="Hyperlink"/>
            <w:rFonts w:ascii="Garamond" w:hAnsi="Garamond" w:eastAsia="Garamond" w:cs="Garamond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pt-BR"/>
          </w:rPr>
          <w:t>@floresadv.com.br</w:t>
        </w:r>
      </w:hyperlink>
      <w:r w:rsidRPr="1E2933CC" w:rsidR="13EEBEA4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pt-BR"/>
        </w:rPr>
        <w:t>,</w:t>
      </w:r>
      <w:r w:rsidRPr="1E2933CC" w:rsidR="53CF008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pt-BR"/>
        </w:rPr>
        <w:t xml:space="preserve"> c</w:t>
      </w:r>
      <w:r w:rsidRPr="1E2933CC" w:rsidR="53CF008F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om escritório profissional na Rua Carlos Trein Filho, nº 600, em Santa Cruz do Sul/RS, propor a presente</w:t>
      </w:r>
    </w:p>
    <w:p w:rsidRPr="00BA2DC9" w:rsidR="00BA2DC9" w:rsidP="00BA2DC9" w:rsidRDefault="00BA2DC9" w14:paraId="4AC74F0C" w14:textId="77777777">
      <w:pPr>
        <w:spacing w:after="0" w:line="360" w:lineRule="auto"/>
        <w:ind w:left="2268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Pr="00BA2DC9" w:rsidR="00BA2DC9" w:rsidP="2EF37495" w:rsidRDefault="00BA2DC9" w14:paraId="01D70E8F" w14:textId="279051F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hd w:val="clear" w:color="auto" w:fill="F2F2F2" w:themeFill="background1" w:themeFillShade="F2"/>
        <w:spacing w:after="0" w:line="276" w:lineRule="auto"/>
        <w:ind w:left="2268"/>
        <w:jc w:val="center"/>
      </w:pPr>
      <w:r w:rsidRPr="2EF37495" w:rsidR="0A456915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AÇÃO DE EXECUÇÃO POR QUANTIA CERTA, com fulcro no Art. 784, inciso III, do Código de Processo Civil. </w:t>
      </w:r>
      <w:r w:rsidRPr="2EF37495" w:rsidR="0A456915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</w:t>
      </w:r>
    </w:p>
    <w:p w:rsidR="00BA2DC9" w:rsidP="00BA2DC9" w:rsidRDefault="00BA2DC9" w14:paraId="1CBC0915" w14:textId="77777777">
      <w:pPr>
        <w:spacing w:after="0" w:line="360" w:lineRule="auto"/>
        <w:ind w:left="2268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="00BA2DC9" w:rsidP="5C6C352D" w:rsidRDefault="00BA2DC9" w14:paraId="3256443D" w14:textId="0047686F">
      <w:pPr>
        <w:pStyle w:val="Normal"/>
        <w:spacing w:after="0" w:line="360" w:lineRule="auto"/>
        <w:ind w:left="2268"/>
        <w:jc w:val="both"/>
      </w:pP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e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m face de</w:t>
      </w:r>
      <w:r w:rsidRPr="00BA2DC9" w:rsidR="4424F498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</w:t>
      </w:r>
      <w:r w:rsidRPr="5C6C352D" w:rsidR="572836B1">
        <w:rPr>
          <w:rFonts w:ascii="Garamond" w:hAnsi="Garamond" w:eastAsia="Garamond" w:cs="Garamond"/>
          <w:b w:val="1"/>
          <w:bCs w:val="1"/>
          <w:noProof w:val="0"/>
          <w:sz w:val="24"/>
          <w:szCs w:val="24"/>
          <w:lang w:val="pt-BR"/>
        </w:rPr>
        <w:t>[</w:t>
      </w:r>
      <w:r w:rsidRPr="5C6C352D" w:rsidR="572836B1">
        <w:rPr>
          <w:rFonts w:ascii="Garamond" w:hAnsi="Garamond" w:eastAsia="Garamond" w:cs="Garamond"/>
          <w:b w:val="1"/>
          <w:bCs w:val="1"/>
          <w:noProof w:val="0"/>
          <w:color w:val="FF0000"/>
          <w:sz w:val="24"/>
          <w:szCs w:val="24"/>
          <w:lang w:val="pt-BR"/>
        </w:rPr>
        <w:t>QUALIFICAÇÃO COMPLETA</w:t>
      </w:r>
      <w:r w:rsidRPr="5C6C352D" w:rsidR="572836B1">
        <w:rPr>
          <w:rFonts w:ascii="Garamond" w:hAnsi="Garamond" w:eastAsia="Garamond" w:cs="Garamond"/>
          <w:b w:val="1"/>
          <w:bCs w:val="1"/>
          <w:noProof w:val="0"/>
          <w:sz w:val="24"/>
          <w:szCs w:val="24"/>
          <w:lang w:val="pt-BR"/>
        </w:rPr>
        <w:t>]</w:t>
      </w:r>
      <w:r w:rsidRPr="5C6C352D" w:rsidR="6F56BB52">
        <w:rPr>
          <w:rFonts w:ascii="Garamond" w:hAnsi="Garamond" w:eastAsia="Times New Roman" w:cs="Times New Roman"/>
          <w:b w:val="0"/>
          <w:bCs w:val="0"/>
          <w:lang w:eastAsia="pt-BR"/>
        </w:rPr>
        <w:t xml:space="preserve">, </w:t>
      </w:r>
      <w:r w:rsidRPr="5C6C352D" w:rsidR="00BA2DC9">
        <w:rPr>
          <w:rFonts w:ascii="Garamond" w:hAnsi="Garamond" w:eastAsia="Times New Roman" w:cs="Times New Roman"/>
          <w:lang w:eastAsia="pt-BR"/>
        </w:rPr>
        <w:t>pelos fatos e fundamentos jurídicos a seguir expostos:</w:t>
      </w:r>
      <w:r w:rsidRPr="5C6C352D" w:rsidR="515AE654">
        <w:rPr>
          <w:rFonts w:ascii="Garamond" w:hAnsi="Garamond" w:eastAsia="Times New Roman" w:cs="Times New Roman"/>
          <w:lang w:eastAsia="pt-BR"/>
        </w:rPr>
        <w:t xml:space="preserve"> </w:t>
      </w:r>
    </w:p>
    <w:p w:rsidR="772C1762" w:rsidP="772C1762" w:rsidRDefault="772C1762" w14:paraId="50A34F05" w14:textId="63DF6967">
      <w:pPr>
        <w:pStyle w:val="Normal"/>
        <w:spacing w:after="0" w:line="360" w:lineRule="auto"/>
        <w:ind w:left="2268"/>
        <w:jc w:val="both"/>
        <w:rPr>
          <w:rFonts w:ascii="Garamond" w:hAnsi="Garamond" w:eastAsia="Times New Roman" w:cs="Times New Roman"/>
          <w:lang w:eastAsia="pt-BR"/>
        </w:rPr>
      </w:pPr>
    </w:p>
    <w:p w:rsidRPr="00BA2DC9" w:rsidR="00BA2DC9" w:rsidP="00BA2DC9" w:rsidRDefault="00BA2DC9" w14:paraId="7375BD3D" w14:textId="77777777">
      <w:pPr>
        <w:spacing w:after="0" w:line="360" w:lineRule="auto"/>
        <w:ind w:left="2268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Pr="00BA2DC9" w:rsidR="00BA2DC9" w:rsidP="00BA2DC9" w:rsidRDefault="00BA2DC9" w14:paraId="3284AC29" w14:textId="7B9478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after="0" w:line="276" w:lineRule="auto"/>
        <w:jc w:val="both"/>
        <w:outlineLvl w:val="2"/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</w:pP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I </w:t>
      </w:r>
      <w:r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>–</w:t>
      </w: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 DOS FATOS</w:t>
      </w:r>
    </w:p>
    <w:p w:rsidR="00BA2DC9" w:rsidP="00BA2DC9" w:rsidRDefault="00BA2DC9" w14:paraId="4426A157" w14:textId="168B2468">
      <w:pPr>
        <w:spacing w:after="0" w:line="360" w:lineRule="auto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="6EBF5138" w:rsidP="18CB3BBF" w:rsidRDefault="6EBF5138" w14:paraId="69281820" w14:textId="5D3236D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1350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CB3BBF" w:rsidR="6EBF513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parte Exequente é legítima credora da parte Executada da importância líquida, certa e exigível representada pelo título executivo extrajudicial consistente em Confissão de Dívida, devidamente assinada pela parte Executada e por duas testemunhas, conforme documento em anexo. </w:t>
      </w:r>
    </w:p>
    <w:p w:rsidR="7EBDECE6" w:rsidP="18CB3BBF" w:rsidRDefault="7EBDECE6" w14:paraId="58251C90" w14:textId="5256C1B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1350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BF5138" w:rsidP="18CB3BBF" w:rsidRDefault="6EBF5138" w14:paraId="7283D36C" w14:textId="74D29CB1">
      <w:pPr>
        <w:spacing w:after="0" w:line="360" w:lineRule="auto"/>
        <w:ind w:firstLine="1350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CB3BBF" w:rsidR="6EBF513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Apesar das tentativas amigáveis para recebimento do crédito, a parte Executada não adimpliu com sua obrigação até a presente data. </w:t>
      </w:r>
    </w:p>
    <w:p w:rsidR="7EBDECE6" w:rsidP="18CB3BBF" w:rsidRDefault="7EBDECE6" w14:paraId="0CB0C35C" w14:textId="7416CEBA">
      <w:pPr>
        <w:spacing w:after="0" w:line="360" w:lineRule="auto"/>
        <w:ind w:firstLine="1350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BF5138" w:rsidP="18CB3BBF" w:rsidRDefault="6EBF5138" w14:paraId="2F67EC12" w14:textId="4F051751">
      <w:pPr>
        <w:spacing w:after="0" w:line="360" w:lineRule="auto"/>
        <w:ind w:firstLine="1350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CB3BBF" w:rsidR="6EBF5138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valor atualizado do débito, acrescido de juros, correção monetária e demais encargos contratuais, encontra-se discriminado no memorial de cálculo anexo. </w:t>
      </w:r>
    </w:p>
    <w:p w:rsidR="7EBDECE6" w:rsidP="7EBDECE6" w:rsidRDefault="7EBDECE6" w14:paraId="3BBC8D65" w14:textId="1C559862">
      <w:pPr>
        <w:spacing w:after="0" w:line="360" w:lineRule="auto"/>
        <w:ind w:firstLine="1350"/>
        <w:jc w:val="both"/>
        <w:rPr>
          <w:rFonts w:ascii="Garamond" w:hAnsi="Garamond" w:eastAsia="Times New Roman" w:cs="Times New Roman"/>
          <w:lang w:eastAsia="pt-BR"/>
        </w:rPr>
      </w:pPr>
    </w:p>
    <w:p w:rsidRPr="00BA2DC9" w:rsidR="00BA2DC9" w:rsidP="00BA2DC9" w:rsidRDefault="00BA2DC9" w14:paraId="71042B9C" w14:textId="77777777">
      <w:pPr>
        <w:spacing w:after="0" w:line="360" w:lineRule="auto"/>
        <w:ind w:firstLine="708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="00BA2DC9" w:rsidP="00BA2DC9" w:rsidRDefault="00BA2DC9" w14:paraId="2F6C83B3" w14:textId="7E7C93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after="0" w:line="276" w:lineRule="auto"/>
        <w:jc w:val="both"/>
        <w:outlineLvl w:val="2"/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</w:pP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II </w:t>
      </w:r>
      <w:r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– </w:t>
      </w: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>DO DIREITO</w:t>
      </w:r>
      <w:r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>:</w:t>
      </w:r>
    </w:p>
    <w:p w:rsidRPr="00BA2DC9" w:rsidR="00BA2DC9" w:rsidP="00BA2DC9" w:rsidRDefault="00BA2DC9" w14:paraId="0C3F43F2" w14:textId="77777777">
      <w:pPr>
        <w:spacing w:after="0" w:line="360" w:lineRule="auto"/>
        <w:jc w:val="both"/>
        <w:outlineLvl w:val="2"/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</w:pPr>
    </w:p>
    <w:p w:rsidR="00BA2DC9" w:rsidP="2EF37495" w:rsidRDefault="00BA2DC9" w14:paraId="74A6A295" w14:textId="4AC2E821">
      <w:pPr>
        <w:spacing w:after="0" w:line="360" w:lineRule="auto"/>
        <w:ind w:firstLine="1350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O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título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executivo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que embasa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a presente demanda enquadra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lastRenderedPageBreak/>
        <w:t xml:space="preserve">-se perfeitamente na definição legal prevista no </w:t>
      </w: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Art.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784, inciso III, do Código de Processo Civi</w:t>
      </w: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l</w:t>
      </w:r>
      <w:r>
        <w:rPr>
          <w:rStyle w:val="Refdenotaderodap"/>
          <w:rFonts w:ascii="Garamond" w:hAnsi="Garamond" w:eastAsia="Times New Roman" w:cs="Times New Roman"/>
          <w:kern w:val="0"/>
          <w:lang w:eastAsia="pt-BR"/>
          <w14:ligatures w14:val="none"/>
        </w:rPr>
        <w:footnoteReference w:id="1"/>
      </w: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. 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A Confissão de Dívida que instrui esta execução é título executivo extrajudicial por excelência, dotado de certeza, liquidez e exigibilidade, requisitos essenciais para a execução, conforme preceitua o </w:t>
      </w: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Art.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 xml:space="preserve"> 783 do CPC</w:t>
      </w:r>
      <w:r>
        <w:rPr>
          <w:rStyle w:val="Refdenotaderodap"/>
          <w:rFonts w:ascii="Garamond" w:hAnsi="Garamond" w:eastAsia="Times New Roman" w:cs="Times New Roman"/>
          <w:kern w:val="0"/>
          <w:lang w:eastAsia="pt-BR"/>
          <w14:ligatures w14:val="none"/>
        </w:rPr>
        <w:footnoteReference w:id="2"/>
      </w: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.</w:t>
      </w:r>
    </w:p>
    <w:p w:rsidRPr="00BA2DC9" w:rsidR="00BA2DC9" w:rsidP="00BA2DC9" w:rsidRDefault="00BA2DC9" w14:paraId="5FA35C1C" w14:textId="77777777">
      <w:pPr>
        <w:spacing w:after="0" w:line="360" w:lineRule="auto"/>
        <w:ind w:firstLine="708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="00BA2DC9" w:rsidP="2EF37495" w:rsidRDefault="00BA2DC9" w14:paraId="37B81A8D" w14:textId="628AB848" w14:noSpellErr="1">
      <w:pPr>
        <w:spacing w:after="0" w:line="360" w:lineRule="auto"/>
        <w:ind w:firstLine="1350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A certeza do título está caracterizada pela existência material da obrigação e pela identificação precisa das partes; a liquidez decorre da determinação do valor devido, discriminado no cálculo anexo; e a exigibilidade advém do vencimento da obrigação sem o correspondente pagamento.</w:t>
      </w:r>
    </w:p>
    <w:p w:rsidRPr="00BA2DC9" w:rsidR="00BA2DC9" w:rsidP="00BA2DC9" w:rsidRDefault="00BA2DC9" w14:paraId="7ECC8E46" w14:textId="77777777">
      <w:pPr>
        <w:spacing w:after="0" w:line="360" w:lineRule="auto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="00BA2DC9" w:rsidP="2EF37495" w:rsidRDefault="00BA2DC9" w14:paraId="2CDF66C5" w14:textId="087B17C2" w14:noSpellErr="1">
      <w:pPr>
        <w:spacing w:after="0" w:line="360" w:lineRule="auto"/>
        <w:ind w:firstLine="1350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Ademais, o artigo 786 do CPC estabelece que "</w:t>
      </w:r>
      <w:r w:rsidRPr="2EF37495" w:rsidR="00BA2DC9">
        <w:rPr>
          <w:rFonts w:ascii="Garamond" w:hAnsi="Garamond" w:eastAsia="Times New Roman" w:cs="Times New Roman"/>
          <w:i w:val="1"/>
          <w:iCs w:val="1"/>
          <w:kern w:val="0"/>
          <w:lang w:eastAsia="pt-BR"/>
          <w14:ligatures w14:val="none"/>
        </w:rPr>
        <w:t>a execução pode ser instaurada caso o devedor não satisfaça a obrigação certa, líquida e exigível consubstanciada em título executivo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." Estando presentes todos os requisitos legais, a via executiva mostra-se adequada para a satisfação do crédito da parte Exequente.</w:t>
      </w:r>
    </w:p>
    <w:p w:rsidRPr="00BA2DC9" w:rsidR="00BA2DC9" w:rsidP="00BA2DC9" w:rsidRDefault="00BA2DC9" w14:paraId="754B188F" w14:textId="77777777">
      <w:pPr>
        <w:spacing w:after="0" w:line="360" w:lineRule="auto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Pr="00BA2DC9" w:rsidR="00BA2DC9" w:rsidP="00BA2DC9" w:rsidRDefault="00BA2DC9" w14:paraId="11765B5A" w14:textId="1BBD4C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after="0" w:line="276" w:lineRule="auto"/>
        <w:jc w:val="both"/>
        <w:outlineLvl w:val="2"/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</w:pP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III </w:t>
      </w:r>
      <w:r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– </w:t>
      </w: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>DO</w:t>
      </w:r>
      <w:r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>S</w:t>
      </w:r>
      <w:r w:rsidRPr="00BA2DC9"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 xml:space="preserve"> PEDIDO</w:t>
      </w:r>
      <w:r>
        <w:rPr>
          <w:rFonts w:ascii="Garamond" w:hAnsi="Garamond" w:eastAsia="Times New Roman" w:cs="Times New Roman"/>
          <w:b/>
          <w:bCs/>
          <w:kern w:val="0"/>
          <w:lang w:eastAsia="pt-BR"/>
          <w14:ligatures w14:val="none"/>
        </w:rPr>
        <w:t>S</w:t>
      </w:r>
    </w:p>
    <w:p w:rsidR="00BA2DC9" w:rsidP="00BA2DC9" w:rsidRDefault="00BA2DC9" w14:paraId="55EAEB3A" w14:textId="77777777">
      <w:pPr>
        <w:spacing w:after="0" w:line="360" w:lineRule="auto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</w:p>
    <w:p w:rsidRPr="00BA2DC9" w:rsidR="00BA2DC9" w:rsidP="00BA2DC9" w:rsidRDefault="00BA2DC9" w14:paraId="049B3FA0" w14:textId="6C05BDBB" w14:noSpellErr="1">
      <w:pPr>
        <w:spacing w:after="0" w:line="360" w:lineRule="auto"/>
        <w:ind w:firstLine="708"/>
        <w:jc w:val="both"/>
        <w:rPr>
          <w:rFonts w:ascii="Garamond" w:hAnsi="Garamond" w:eastAsia="Times New Roman" w:cs="Times New Roman"/>
          <w:kern w:val="0"/>
          <w:lang w:eastAsia="pt-BR"/>
          <w14:ligatures w14:val="none"/>
        </w:rPr>
      </w:pPr>
      <w:r w:rsidRPr="00BA2DC9" w:rsidR="00BA2DC9">
        <w:rPr>
          <w:rFonts w:ascii="Garamond" w:hAnsi="Garamond" w:eastAsia="Times New Roman" w:cs="Times New Roman"/>
          <w:b w:val="1"/>
          <w:bCs w:val="1"/>
          <w:kern w:val="0"/>
          <w:lang w:eastAsia="pt-BR"/>
          <w14:ligatures w14:val="none"/>
        </w:rPr>
        <w:t>DIANTE DO EXPOSTO</w:t>
      </w:r>
      <w:r w:rsidRPr="00BA2DC9"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, requer-se</w:t>
      </w:r>
      <w:r w:rsidR="00BA2DC9">
        <w:rPr>
          <w:rFonts w:ascii="Garamond" w:hAnsi="Garamond" w:eastAsia="Times New Roman" w:cs="Times New Roman"/>
          <w:kern w:val="0"/>
          <w:lang w:eastAsia="pt-BR"/>
          <w14:ligatures w14:val="none"/>
        </w:rPr>
        <w:t>:</w:t>
      </w:r>
    </w:p>
    <w:p w:rsidR="2EF37495" w:rsidP="2EF37495" w:rsidRDefault="2EF37495" w14:paraId="6F9CC3B1" w14:textId="08F9C90F">
      <w:pPr>
        <w:spacing w:after="0" w:line="360" w:lineRule="auto"/>
        <w:ind w:firstLine="708"/>
        <w:jc w:val="both"/>
        <w:rPr>
          <w:rFonts w:ascii="Garamond" w:hAnsi="Garamond" w:eastAsia="Times New Roman" w:cs="Times New Roman"/>
          <w:lang w:eastAsia="pt-BR"/>
        </w:rPr>
      </w:pPr>
    </w:p>
    <w:p w:rsidR="19FEE9CA" w:rsidP="0C1CAD9F" w:rsidRDefault="19FEE9CA" w14:paraId="71F4B490" w14:textId="0988DCC1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1CAD9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a)</w:t>
      </w:r>
      <w:r w:rsidRPr="0C1CAD9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citação da parte Executada no endereço indicado para que, no prazo de 03 (três) dias, efetue o pagamento da dívida, acrescida das custas processuais e honorários advocatícios, estes fixados em 10% (dez por cento) sobre o valor da execução, nos termos do Art. 827 do CPC;</w:t>
      </w:r>
    </w:p>
    <w:p w:rsidR="19FEE9CA" w:rsidP="0C1CAD9F" w:rsidRDefault="19FEE9CA" w14:paraId="19013376" w14:textId="7D6724AF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1CAD9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b)</w:t>
      </w:r>
      <w:r w:rsidRPr="0C1CAD9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Caso não haja pagamento no prazo legal, seja determinada a penhora de ativos financeiros via sistema SISBAJUD, em montante suficiente para garantia da execução, com fundamento no Art. 854 do CPC;</w:t>
      </w:r>
    </w:p>
    <w:p w:rsidR="19FEE9CA" w:rsidP="0C1CAD9F" w:rsidRDefault="19FEE9CA" w14:paraId="3BAC22EE" w14:textId="052D1B95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1CAD9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c)</w:t>
      </w:r>
      <w:r w:rsidRPr="0C1CAD9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Subsidiariamente, caso infrutífera a penhora online, seja procedida a penhora e avaliação de tantos bens quantos bastem para a garantia da execução, nos termos dos Arts. 829, § 1º e 831 do CPC;</w:t>
      </w:r>
    </w:p>
    <w:p w:rsidR="19FEE9CA" w:rsidP="0C1CAD9F" w:rsidRDefault="19FEE9CA" w14:paraId="108356FD" w14:textId="52FA0896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1CAD9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d)</w:t>
      </w:r>
      <w:r w:rsidRPr="0C1CAD9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expedição de certidão comprobatória do ajuizamento da execução, nos termos do Art. 828 do CPC, para que a parte Exequente possa averbar a existência da ação nos registros de bens sujeitos à penhora ou arresto;</w:t>
      </w:r>
    </w:p>
    <w:p w:rsidR="19FEE9CA" w:rsidP="0C1CAD9F" w:rsidRDefault="19FEE9CA" w14:paraId="59DE1EC3" w14:textId="78BC7972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1CAD9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e)</w:t>
      </w:r>
      <w:r w:rsidRPr="0C1CAD9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intimação da parte Executada da penhora e avaliação, cientificando-a do prazo de 15 (quinze) dias para oferecimento de embargos, contados da juntada aos autos do mandado de citação, conforme Art. 915 do CPC;</w:t>
      </w:r>
    </w:p>
    <w:p w:rsidR="19FEE9CA" w:rsidP="18CB3BBF" w:rsidRDefault="19FEE9CA" w14:paraId="3AE2507E" w14:textId="4EAFA0EA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CB3BB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f)</w:t>
      </w:r>
      <w:r w:rsidRPr="18CB3BB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condenação da parte Executada ao pagamento das custas processuais e honorários advocatícios;</w:t>
      </w:r>
    </w:p>
    <w:p w:rsidR="17711960" w:rsidP="18CB3BBF" w:rsidRDefault="17711960" w14:paraId="3DE2B554" w14:textId="6653F7D6">
      <w:pPr>
        <w:pStyle w:val="Normal"/>
        <w:spacing w:after="0" w:line="360" w:lineRule="auto"/>
        <w:ind w:left="709"/>
        <w:jc w:val="both"/>
      </w:pPr>
      <w:r w:rsidRPr="18CB3BBF" w:rsidR="17711960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g) </w:t>
      </w:r>
      <w:r w:rsidRPr="18CB3BBF" w:rsidR="17711960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 manifestação expressa de desinteresse na realização de audiência de conciliação ou mediação, nos termos do art. 334, §5º, do Código de Processo Civil, razão pela qual requer-se o regular prosseguimento do feito sem a designação de audiência conciliatória. </w:t>
      </w:r>
      <w:r w:rsidRPr="18CB3BBF" w:rsidR="17711960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</w:t>
      </w:r>
    </w:p>
    <w:p w:rsidR="19FEE9CA" w:rsidP="18CB3BBF" w:rsidRDefault="19FEE9CA" w14:paraId="3547FE9C" w14:textId="054661C3">
      <w:pPr>
        <w:spacing w:after="0" w:line="360" w:lineRule="auto"/>
        <w:ind w:left="709"/>
        <w:jc w:val="both"/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CB3BBF" w:rsidR="17711960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</w:t>
      </w:r>
      <w:r w:rsidRPr="18CB3BBF" w:rsidR="19FEE9C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18CB3BB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as intimações sejam efetuadas apenas e tão somente, sob pena de nulidade, em nome de </w:t>
      </w:r>
      <w:r w:rsidRPr="18CB3BB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Cleidimara</w:t>
      </w:r>
      <w:r w:rsidRPr="18CB3BBF" w:rsidR="19FEE9CA">
        <w:rPr>
          <w:rFonts w:ascii="Garamond" w:hAnsi="Garamond" w:eastAsia="Garamond" w:cs="Garamon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 Silva Flores, com endereço profissional na Rua Carlos Trein Filho, nº 600, CEP 96.810-176, em Santa Cruz do Sul, RS.</w:t>
      </w:r>
    </w:p>
    <w:p w:rsidR="52ABA539" w:rsidP="2EF37495" w:rsidRDefault="52ABA539" w14:paraId="7125327B" w14:textId="05935F68">
      <w:pPr>
        <w:spacing w:before="0" w:beforeAutospacing="off" w:after="0" w:afterAutospacing="off" w:line="360" w:lineRule="auto"/>
        <w:jc w:val="both"/>
      </w:pPr>
      <w:r w:rsidRPr="2EF37495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</w:t>
      </w:r>
    </w:p>
    <w:p w:rsidR="52ABA539" w:rsidP="0106E889" w:rsidRDefault="52ABA539" w14:paraId="339DE4CA" w14:textId="6542AA3B">
      <w:pPr>
        <w:spacing w:before="0" w:beforeAutospacing="off" w:after="0" w:afterAutospacing="off" w:line="360" w:lineRule="auto"/>
        <w:jc w:val="center"/>
        <w:rPr>
          <w:rFonts w:ascii="Garamond" w:hAnsi="Garamond" w:eastAsia="Garamond" w:cs="Garamond"/>
          <w:noProof w:val="0"/>
          <w:sz w:val="24"/>
          <w:szCs w:val="24"/>
          <w:lang w:val="pt-BR"/>
        </w:rPr>
      </w:pPr>
      <w:r w:rsidRPr="5C6C352D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>Dá-se à causa o</w:t>
      </w:r>
      <w:r w:rsidRPr="5C6C352D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valor de</w:t>
      </w:r>
      <w:r w:rsidRPr="5C6C352D" w:rsidR="52ABA539">
        <w:rPr>
          <w:rFonts w:ascii="Garamond" w:hAnsi="Garamond" w:eastAsia="Garamond" w:cs="Garamond"/>
          <w:b w:val="1"/>
          <w:bCs w:val="1"/>
          <w:noProof w:val="0"/>
          <w:color w:val="FF0000"/>
          <w:sz w:val="24"/>
          <w:szCs w:val="24"/>
          <w:lang w:val="pt-BR"/>
        </w:rPr>
        <w:t xml:space="preserve"> </w:t>
      </w:r>
      <w:r w:rsidRPr="5C6C352D" w:rsidR="08FCF5C0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[</w:t>
      </w:r>
      <w:r w:rsidRPr="5C6C352D" w:rsidR="08FCF5C0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VALOR DA CAUSA</w:t>
      </w:r>
      <w:r w:rsidRPr="5C6C352D" w:rsidR="08FCF5C0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]</w:t>
      </w:r>
      <w:r w:rsidRPr="5C6C352D" w:rsidR="082883BA">
        <w:rPr>
          <w:rFonts w:ascii="Garamond" w:hAnsi="Garamond" w:eastAsia="Garamond" w:cs="Garamond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.</w:t>
      </w:r>
    </w:p>
    <w:p w:rsidR="52ABA539" w:rsidP="2EF37495" w:rsidRDefault="52ABA539" w14:paraId="04A603ED" w14:textId="070EC80A">
      <w:pPr>
        <w:spacing w:before="0" w:beforeAutospacing="off" w:after="0" w:afterAutospacing="off" w:line="360" w:lineRule="auto"/>
        <w:jc w:val="center"/>
      </w:pPr>
      <w:r w:rsidRPr="2EF37495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</w:t>
      </w:r>
    </w:p>
    <w:p w:rsidR="52ABA539" w:rsidP="2EF37495" w:rsidRDefault="52ABA539" w14:paraId="4796219E" w14:textId="6A6E8EBA">
      <w:pPr>
        <w:spacing w:before="0" w:beforeAutospacing="off" w:after="0" w:afterAutospacing="off" w:line="360" w:lineRule="auto"/>
        <w:jc w:val="center"/>
      </w:pPr>
      <w:r w:rsidRPr="2EF37495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>Termos em que,</w:t>
      </w:r>
    </w:p>
    <w:p w:rsidR="52ABA539" w:rsidP="2EF37495" w:rsidRDefault="52ABA539" w14:paraId="03C24F03" w14:textId="4151A981">
      <w:pPr>
        <w:spacing w:before="0" w:beforeAutospacing="off" w:after="0" w:afterAutospacing="off" w:line="360" w:lineRule="auto"/>
        <w:jc w:val="center"/>
      </w:pPr>
      <w:r w:rsidRPr="2EF37495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>Pede deferimento.</w:t>
      </w:r>
    </w:p>
    <w:p w:rsidR="52ABA539" w:rsidP="2EF37495" w:rsidRDefault="52ABA539" w14:paraId="02B0CD0B" w14:textId="50CD782B">
      <w:pPr>
        <w:spacing w:before="0" w:beforeAutospacing="off" w:after="0" w:afterAutospacing="off" w:line="360" w:lineRule="auto"/>
        <w:jc w:val="both"/>
      </w:pPr>
      <w:r w:rsidRPr="2EF37495" w:rsidR="52ABA539">
        <w:rPr>
          <w:rFonts w:ascii="Garamond" w:hAnsi="Garamond" w:eastAsia="Garamond" w:cs="Garamond"/>
          <w:noProof w:val="0"/>
          <w:sz w:val="24"/>
          <w:szCs w:val="24"/>
          <w:lang w:val="pt-BR"/>
        </w:rPr>
        <w:t xml:space="preserve"> </w:t>
      </w:r>
    </w:p>
    <w:p w:rsidR="52ABA539" w:rsidP="7107AE30" w:rsidRDefault="52ABA539" w14:paraId="55AABA79" w14:textId="221944C9">
      <w:pPr>
        <w:spacing w:before="0" w:beforeAutospacing="off" w:after="0" w:afterAutospacing="off" w:line="360" w:lineRule="auto"/>
        <w:ind w:firstLine="2265"/>
        <w:jc w:val="both"/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pt-BR"/>
        </w:rPr>
      </w:pPr>
      <w:r w:rsidRPr="5C6C352D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pt-BR"/>
        </w:rPr>
        <w:t xml:space="preserve"> Santa Cruz do Sul/RS, </w:t>
      </w:r>
      <w:r w:rsidRPr="5C6C352D" w:rsidR="2D0B0BD8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>2</w:t>
      </w:r>
      <w:r w:rsidRPr="5C6C352D" w:rsidR="669F3FE1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>7</w:t>
      </w:r>
      <w:r w:rsidRPr="5C6C352D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 xml:space="preserve"> </w:t>
      </w:r>
      <w:r w:rsidRPr="5C6C352D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 xml:space="preserve">de </w:t>
      </w:r>
      <w:r w:rsidRPr="5C6C352D" w:rsidR="51110FCA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>novembro</w:t>
      </w:r>
      <w:r w:rsidRPr="5C6C352D" w:rsidR="51110FCA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 xml:space="preserve"> </w:t>
      </w:r>
      <w:r w:rsidRPr="5C6C352D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  <w:t>de 2025</w:t>
      </w:r>
      <w:r w:rsidRPr="5C6C352D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2ABA539" w:rsidP="2EF37495" w:rsidRDefault="52ABA539" w14:paraId="082FB6D9" w14:textId="143B74D1">
      <w:pPr>
        <w:spacing w:before="0" w:beforeAutospacing="off" w:after="0" w:afterAutospacing="off" w:line="360" w:lineRule="auto"/>
        <w:ind w:left="2265" w:right="0"/>
        <w:jc w:val="both"/>
      </w:pPr>
      <w:r w:rsidRPr="2EF37495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52ABA539" w:rsidP="2EF37495" w:rsidRDefault="52ABA539" w14:paraId="69098035" w14:textId="4FE4AD9A">
      <w:pPr>
        <w:spacing w:before="0" w:beforeAutospacing="off" w:after="0" w:afterAutospacing="off" w:line="276" w:lineRule="auto"/>
        <w:jc w:val="center"/>
      </w:pPr>
      <w:r w:rsidRPr="2EF37495" w:rsidR="52ABA539"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Cleidimara da Silva Flores</w:t>
      </w:r>
      <w:r w:rsidRPr="2EF37495" w:rsidR="52ABA539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Pr="00BA2DC9" w:rsidR="0005237B" w:rsidP="18CB3BBF" w:rsidRDefault="0005237B" w14:paraId="42739796" w14:textId="39BA69FB">
      <w:pPr>
        <w:spacing w:before="0" w:beforeAutospacing="off" w:after="0" w:afterAutospacing="off" w:line="276" w:lineRule="auto"/>
        <w:jc w:val="center"/>
        <w:rPr>
          <w:rStyle w:val="eop"/>
          <w:rFonts w:ascii="Arial Narrow" w:hAnsi="Arial Narrow" w:eastAsia="" w:cs="Segoe UI" w:eastAsiaTheme="majorEastAsia"/>
          <w:color w:val="000000" w:themeColor="text1" w:themeTint="FF" w:themeShade="FF"/>
        </w:rPr>
      </w:pPr>
      <w:r w:rsidRPr="18CB3BBF" w:rsidR="52ABA539"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OAB/RS 63.984</w:t>
      </w:r>
    </w:p>
    <w:sectPr w:rsidRPr="00BA2DC9" w:rsidR="0005237B" w:rsidSect="00B66E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17" w:right="1133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20FF0" w:rsidP="00B53942" w:rsidRDefault="00320FF0" w14:paraId="7C8486AA" w14:textId="77777777">
      <w:pPr>
        <w:spacing w:after="0" w:line="240" w:lineRule="auto"/>
      </w:pPr>
      <w:r>
        <w:separator/>
      </w:r>
    </w:p>
  </w:endnote>
  <w:endnote w:type="continuationSeparator" w:id="0">
    <w:p w:rsidR="00320FF0" w:rsidP="00B53942" w:rsidRDefault="00320FF0" w14:paraId="433C78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</w:font>
  <w:font w:name="Aptos Display">
    <w:altName w:val="Calibri"/>
    <w:charset w:val="00"/>
    <w:family w:val="swiss"/>
    <w:pitch w:val="variable"/>
  </w:font>
  <w:font w:name="Liberation Serif"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66EA1" w:rsidRDefault="00B66EA1" w14:paraId="323FE12C" w14:textId="53099A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325C0B" w:rsidP="00B66EA1" w:rsidRDefault="00325C0B" w14:paraId="41C1F698" w14:textId="79F21B8A">
    <w:pPr>
      <w:pStyle w:val="NormalWeb"/>
      <w:spacing w:before="0" w:beforeAutospacing="0" w:after="0" w:afterAutospacing="0"/>
      <w:ind w:left="-1701"/>
      <w:rPr>
        <w:noProof/>
      </w:rPr>
    </w:pPr>
  </w:p>
  <w:p w:rsidRPr="005860EF" w:rsidR="00B53942" w:rsidP="00B66EA1" w:rsidRDefault="00B66EA1" w14:paraId="2BCACFAF" w14:textId="644B3B48">
    <w:pPr>
      <w:pStyle w:val="NormalWeb"/>
      <w:spacing w:before="0" w:beforeAutospacing="0" w:after="0" w:afterAutospacing="0"/>
      <w:ind w:hanging="1701"/>
      <w:rPr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6A8CCA5" wp14:editId="156A9C86">
          <wp:simplePos x="0" y="0"/>
          <wp:positionH relativeFrom="margin">
            <wp:posOffset>4994910</wp:posOffset>
          </wp:positionH>
          <wp:positionV relativeFrom="page">
            <wp:posOffset>9996805</wp:posOffset>
          </wp:positionV>
          <wp:extent cx="457200" cy="697865"/>
          <wp:effectExtent l="0" t="0" r="0" b="6985"/>
          <wp:wrapNone/>
          <wp:docPr id="30442765" name="Imagem 6" descr="Padrão do plano de fundo&#10;&#10;Descrição gerada automaticamente com confiança média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42765" name="Imagem 6" descr="Padrão do plano de fundo&#10;&#10;Descrição gerada automaticamente com confiança média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12" t="93519" r="13989"/>
                  <a:stretch/>
                </pic:blipFill>
                <pic:spPr bwMode="auto">
                  <a:xfrm>
                    <a:off x="0" y="0"/>
                    <a:ext cx="45720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BC0E5FB" wp14:editId="2C281781">
          <wp:simplePos x="0" y="0"/>
          <wp:positionH relativeFrom="column">
            <wp:posOffset>5525191</wp:posOffset>
          </wp:positionH>
          <wp:positionV relativeFrom="paragraph">
            <wp:posOffset>85927</wp:posOffset>
          </wp:positionV>
          <wp:extent cx="439420" cy="697865"/>
          <wp:effectExtent l="0" t="0" r="0" b="6985"/>
          <wp:wrapNone/>
          <wp:docPr id="30442764" name="Imagem 6" descr="Padrão do plano de fundo&#10;&#10;Descrição gerada automaticamente com confiança média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905848" name="Imagem 6" descr="Padrão do plano de fundo&#10;&#10;Descrição gerada automaticamente com confiança média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553" t="93519" r="7675"/>
                  <a:stretch/>
                </pic:blipFill>
                <pic:spPr bwMode="auto">
                  <a:xfrm>
                    <a:off x="0" y="0"/>
                    <a:ext cx="43942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BA036B3" wp14:editId="70361E05">
          <wp:simplePos x="0" y="0"/>
          <wp:positionH relativeFrom="column">
            <wp:posOffset>5991266</wp:posOffset>
          </wp:positionH>
          <wp:positionV relativeFrom="paragraph">
            <wp:posOffset>80150</wp:posOffset>
          </wp:positionV>
          <wp:extent cx="465455" cy="697865"/>
          <wp:effectExtent l="0" t="0" r="0" b="6985"/>
          <wp:wrapNone/>
          <wp:docPr id="30442763" name="Imagem 6" descr="Padrão do plano de fundo&#10;&#10;Descrição gerada automaticamente com confiança média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249389" name="Imagem 6" descr="Padrão do plano de fundo&#10;&#10;Descrição gerada automaticamente com confiança média">
                    <a:hlinkClick r:id="rId4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437" t="93519" r="1453"/>
                  <a:stretch/>
                </pic:blipFill>
                <pic:spPr bwMode="auto">
                  <a:xfrm>
                    <a:off x="0" y="0"/>
                    <a:ext cx="465455" cy="697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25C0B">
      <w:rPr>
        <w:noProof/>
      </w:rPr>
      <w:drawing>
        <wp:inline distT="0" distB="0" distL="0" distR="0" wp14:anchorId="6358F53D" wp14:editId="7E74C461">
          <wp:extent cx="7628718" cy="781050"/>
          <wp:effectExtent l="0" t="0" r="0" b="0"/>
          <wp:docPr id="30442766" name="Imagem 7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818594" name="Imagem 7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759"/>
                  <a:stretch/>
                </pic:blipFill>
                <pic:spPr bwMode="auto">
                  <a:xfrm>
                    <a:off x="0" y="0"/>
                    <a:ext cx="7642598" cy="782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66EA1" w:rsidRDefault="00B66EA1" w14:paraId="4D19AAEC" w14:textId="709AA9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20FF0" w:rsidP="00B53942" w:rsidRDefault="00320FF0" w14:paraId="193B738D" w14:textId="77777777">
      <w:pPr>
        <w:spacing w:after="0" w:line="240" w:lineRule="auto"/>
      </w:pPr>
      <w:r>
        <w:separator/>
      </w:r>
    </w:p>
  </w:footnote>
  <w:footnote w:type="continuationSeparator" w:id="0">
    <w:p w:rsidR="00320FF0" w:rsidP="00B53942" w:rsidRDefault="00320FF0" w14:paraId="7F9FEF9D" w14:textId="77777777">
      <w:pPr>
        <w:spacing w:after="0" w:line="240" w:lineRule="auto"/>
      </w:pPr>
      <w:r>
        <w:continuationSeparator/>
      </w:r>
    </w:p>
  </w:footnote>
  <w:footnote w:id="1">
    <w:p w:rsidR="00BA2DC9" w:rsidRDefault="00BA2DC9" w14:paraId="2EEAA78D" w14:textId="1DE7EE24">
      <w:pPr>
        <w:pStyle w:val="Textodenotaderodap"/>
        <w:rPr>
          <w:rFonts w:ascii="Garamond" w:hAnsi="Garamond"/>
        </w:rPr>
      </w:pPr>
      <w:r w:rsidRPr="00BA2DC9">
        <w:rPr>
          <w:rStyle w:val="Refdenotaderodap"/>
          <w:rFonts w:ascii="Garamond" w:hAnsi="Garamond"/>
        </w:rPr>
        <w:footnoteRef/>
      </w:r>
      <w:r w:rsidRPr="00BA2DC9">
        <w:rPr>
          <w:rFonts w:ascii="Garamond" w:hAnsi="Garamond"/>
        </w:rPr>
        <w:t xml:space="preserve"> Art. 784. São títulos executivos extrajudiciais: [...] III - o documento particular assinado pelo devedor e por 2 (duas) testemunhas;</w:t>
      </w:r>
    </w:p>
    <w:p w:rsidRPr="00BA2DC9" w:rsidR="00BA2DC9" w:rsidRDefault="00BA2DC9" w14:paraId="65A79E36" w14:textId="77777777">
      <w:pPr>
        <w:pStyle w:val="Textodenotaderodap"/>
        <w:rPr>
          <w:rFonts w:ascii="Garamond" w:hAnsi="Garamond"/>
        </w:rPr>
      </w:pPr>
    </w:p>
  </w:footnote>
  <w:footnote w:id="2">
    <w:p w:rsidR="00BA2DC9" w:rsidP="00BA2DC9" w:rsidRDefault="00BA2DC9" w14:paraId="134BE0BF" w14:textId="05155198">
      <w:pPr>
        <w:pStyle w:val="Textodenotaderodap"/>
        <w:jc w:val="both"/>
      </w:pPr>
      <w:r w:rsidRPr="00BA2DC9">
        <w:rPr>
          <w:rStyle w:val="Refdenotaderodap"/>
          <w:rFonts w:ascii="Garamond" w:hAnsi="Garamond"/>
        </w:rPr>
        <w:footnoteRef/>
      </w:r>
      <w:r w:rsidRPr="00BA2DC9">
        <w:rPr>
          <w:rFonts w:ascii="Garamond" w:hAnsi="Garamond"/>
        </w:rPr>
        <w:t xml:space="preserve"> Art. 783. A execução para cobrança de crédito fundar-se-á sempre em título de obrigação certa, líquida e exigível.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25C0B" w:rsidRDefault="00325C0B" w14:paraId="0AF12185" w14:textId="269395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B53942" w:rsidP="00B66EA1" w:rsidRDefault="00B53942" w14:paraId="3FC80E55" w14:textId="65952AB0">
    <w:pPr>
      <w:pStyle w:val="NormalWeb"/>
      <w:ind w:left="-1701"/>
    </w:pPr>
    <w:r>
      <w:rPr>
        <w:noProof/>
      </w:rPr>
      <w:drawing>
        <wp:inline distT="0" distB="0" distL="0" distR="0" wp14:anchorId="65E93CA2" wp14:editId="37BECAAA">
          <wp:extent cx="7663128" cy="1644650"/>
          <wp:effectExtent l="0" t="0" r="0" b="0"/>
          <wp:docPr id="30442762" name="Imagem 30442762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009609" name="Imagem 1" descr="Padrão do plano de fundo&#10;&#10;Descrição gerada automaticamente com confiança baix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826"/>
                  <a:stretch/>
                </pic:blipFill>
                <pic:spPr bwMode="auto">
                  <a:xfrm>
                    <a:off x="0" y="0"/>
                    <a:ext cx="7691145" cy="16506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25C0B" w:rsidRDefault="00325C0B" w14:paraId="0933C9E2" w14:textId="4348D2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C7C77"/>
    <w:multiLevelType w:val="multilevel"/>
    <w:tmpl w:val="4636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9E151"/>
    <w:multiLevelType w:val="hybridMultilevel"/>
    <w:tmpl w:val="EA28B36A"/>
    <w:lvl w:ilvl="0" w:tplc="5A4ECD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4E12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C628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5886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52C5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7E0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D48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323D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504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8815DE"/>
    <w:multiLevelType w:val="hybridMultilevel"/>
    <w:tmpl w:val="DD3E0C2C"/>
    <w:lvl w:ilvl="0" w:tplc="405A4F94">
      <w:start w:val="1"/>
      <w:numFmt w:val="lowerLetter"/>
      <w:lvlText w:val="%1)"/>
      <w:lvlJc w:val="left"/>
      <w:pPr>
        <w:ind w:left="2487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1E6F4B29"/>
    <w:multiLevelType w:val="multilevel"/>
    <w:tmpl w:val="0B3E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C77B6"/>
    <w:multiLevelType w:val="multilevel"/>
    <w:tmpl w:val="C4BE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7DE387A"/>
    <w:multiLevelType w:val="hybridMultilevel"/>
    <w:tmpl w:val="3D9AC910"/>
    <w:lvl w:ilvl="0" w:tplc="BAC49BF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758FE"/>
    <w:multiLevelType w:val="hybridMultilevel"/>
    <w:tmpl w:val="17F80184"/>
    <w:lvl w:ilvl="0" w:tplc="97A2B356">
      <w:start w:val="1"/>
      <w:numFmt w:val="lowerLetter"/>
      <w:lvlText w:val="%1)"/>
      <w:lvlJc w:val="left"/>
      <w:pPr>
        <w:ind w:left="149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8C6306C"/>
    <w:multiLevelType w:val="hybridMultilevel"/>
    <w:tmpl w:val="D00858D2"/>
    <w:lvl w:ilvl="0" w:tplc="F5961422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4A4BCA"/>
    <w:multiLevelType w:val="hybridMultilevel"/>
    <w:tmpl w:val="E806B296"/>
    <w:lvl w:ilvl="0" w:tplc="ECBC9E9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A22E9"/>
    <w:multiLevelType w:val="multilevel"/>
    <w:tmpl w:val="194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4677DFA"/>
    <w:multiLevelType w:val="multilevel"/>
    <w:tmpl w:val="6EBE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9939A3"/>
    <w:multiLevelType w:val="multilevel"/>
    <w:tmpl w:val="C3EA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5"/>
  </w:num>
  <w:num w:numId="6">
    <w:abstractNumId w:val="6"/>
  </w:num>
  <w:num w:numId="7">
    <w:abstractNumId w:val="3"/>
  </w:num>
  <w:num w:numId="8">
    <w:abstractNumId w:val="9"/>
  </w:num>
  <w:num w:numId="9">
    <w:abstractNumId w:val="10"/>
  </w:num>
  <w:num w:numId="10">
    <w:abstractNumId w:val="11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42"/>
    <w:rsid w:val="0005237B"/>
    <w:rsid w:val="000810AB"/>
    <w:rsid w:val="000C3C04"/>
    <w:rsid w:val="000E5EDB"/>
    <w:rsid w:val="000E6708"/>
    <w:rsid w:val="000F4305"/>
    <w:rsid w:val="00141E56"/>
    <w:rsid w:val="00143576"/>
    <w:rsid w:val="00143868"/>
    <w:rsid w:val="001765D8"/>
    <w:rsid w:val="001C7745"/>
    <w:rsid w:val="001D01A0"/>
    <w:rsid w:val="00201680"/>
    <w:rsid w:val="00217530"/>
    <w:rsid w:val="00275503"/>
    <w:rsid w:val="002B6D53"/>
    <w:rsid w:val="002C6A85"/>
    <w:rsid w:val="002E0483"/>
    <w:rsid w:val="002EC214"/>
    <w:rsid w:val="00305375"/>
    <w:rsid w:val="00315846"/>
    <w:rsid w:val="00320FF0"/>
    <w:rsid w:val="0032353D"/>
    <w:rsid w:val="00325C0B"/>
    <w:rsid w:val="00332D60"/>
    <w:rsid w:val="00367F6C"/>
    <w:rsid w:val="00386EBE"/>
    <w:rsid w:val="003A294E"/>
    <w:rsid w:val="003B60CA"/>
    <w:rsid w:val="003D1DCD"/>
    <w:rsid w:val="003E3987"/>
    <w:rsid w:val="00450D5D"/>
    <w:rsid w:val="00471A56"/>
    <w:rsid w:val="004E5DE6"/>
    <w:rsid w:val="00507D87"/>
    <w:rsid w:val="00517EB7"/>
    <w:rsid w:val="0052795D"/>
    <w:rsid w:val="00564D28"/>
    <w:rsid w:val="005860EF"/>
    <w:rsid w:val="005E6FD5"/>
    <w:rsid w:val="005E7511"/>
    <w:rsid w:val="005E761E"/>
    <w:rsid w:val="0060614F"/>
    <w:rsid w:val="0060617C"/>
    <w:rsid w:val="00615135"/>
    <w:rsid w:val="00616F86"/>
    <w:rsid w:val="0061721A"/>
    <w:rsid w:val="00652BA4"/>
    <w:rsid w:val="00656EA1"/>
    <w:rsid w:val="00690378"/>
    <w:rsid w:val="006C5A8C"/>
    <w:rsid w:val="006D6D76"/>
    <w:rsid w:val="006F0E65"/>
    <w:rsid w:val="00710A2F"/>
    <w:rsid w:val="00725266"/>
    <w:rsid w:val="00726D77"/>
    <w:rsid w:val="007343D8"/>
    <w:rsid w:val="00743FB7"/>
    <w:rsid w:val="00760397"/>
    <w:rsid w:val="00762397"/>
    <w:rsid w:val="007B66FC"/>
    <w:rsid w:val="007C5F60"/>
    <w:rsid w:val="007C66D3"/>
    <w:rsid w:val="00842B98"/>
    <w:rsid w:val="008509CF"/>
    <w:rsid w:val="008B79E7"/>
    <w:rsid w:val="00923939"/>
    <w:rsid w:val="00953B2B"/>
    <w:rsid w:val="00976F11"/>
    <w:rsid w:val="0099352D"/>
    <w:rsid w:val="009951BC"/>
    <w:rsid w:val="0099DB2F"/>
    <w:rsid w:val="009C123F"/>
    <w:rsid w:val="009E73D5"/>
    <w:rsid w:val="009F3D27"/>
    <w:rsid w:val="009F656D"/>
    <w:rsid w:val="00A039F4"/>
    <w:rsid w:val="00A323E3"/>
    <w:rsid w:val="00A8649E"/>
    <w:rsid w:val="00AB87C9"/>
    <w:rsid w:val="00AC5DFF"/>
    <w:rsid w:val="00B226C1"/>
    <w:rsid w:val="00B25351"/>
    <w:rsid w:val="00B53942"/>
    <w:rsid w:val="00B66378"/>
    <w:rsid w:val="00B66EA1"/>
    <w:rsid w:val="00B93257"/>
    <w:rsid w:val="00BA2DC9"/>
    <w:rsid w:val="00BA5D41"/>
    <w:rsid w:val="00BC4B26"/>
    <w:rsid w:val="00BF090A"/>
    <w:rsid w:val="00BF7BBA"/>
    <w:rsid w:val="00C11010"/>
    <w:rsid w:val="00C45397"/>
    <w:rsid w:val="00C740CC"/>
    <w:rsid w:val="00C86CFB"/>
    <w:rsid w:val="00CA7DAA"/>
    <w:rsid w:val="00D048B5"/>
    <w:rsid w:val="00D45881"/>
    <w:rsid w:val="00D60080"/>
    <w:rsid w:val="00DC2D21"/>
    <w:rsid w:val="00E11DED"/>
    <w:rsid w:val="00E16279"/>
    <w:rsid w:val="00E537C6"/>
    <w:rsid w:val="00E95CDA"/>
    <w:rsid w:val="00EA73A7"/>
    <w:rsid w:val="00EC05D0"/>
    <w:rsid w:val="00EC13BC"/>
    <w:rsid w:val="00F35B6E"/>
    <w:rsid w:val="00F35C7A"/>
    <w:rsid w:val="00F50E71"/>
    <w:rsid w:val="00F64623"/>
    <w:rsid w:val="00F7673F"/>
    <w:rsid w:val="00F97116"/>
    <w:rsid w:val="00FA251A"/>
    <w:rsid w:val="00FB497A"/>
    <w:rsid w:val="00FC0835"/>
    <w:rsid w:val="00FF0560"/>
    <w:rsid w:val="0106E889"/>
    <w:rsid w:val="0110B043"/>
    <w:rsid w:val="011B0D30"/>
    <w:rsid w:val="015F8308"/>
    <w:rsid w:val="016CCEA2"/>
    <w:rsid w:val="01ABBE1B"/>
    <w:rsid w:val="020AC657"/>
    <w:rsid w:val="03AEB90D"/>
    <w:rsid w:val="03FA796F"/>
    <w:rsid w:val="0402F94F"/>
    <w:rsid w:val="0407385C"/>
    <w:rsid w:val="050E7A03"/>
    <w:rsid w:val="0560949A"/>
    <w:rsid w:val="058ECB24"/>
    <w:rsid w:val="05FCE40C"/>
    <w:rsid w:val="066CFE8F"/>
    <w:rsid w:val="0682DF1F"/>
    <w:rsid w:val="082883BA"/>
    <w:rsid w:val="08679654"/>
    <w:rsid w:val="08685E4C"/>
    <w:rsid w:val="087011E0"/>
    <w:rsid w:val="087047AA"/>
    <w:rsid w:val="08852B09"/>
    <w:rsid w:val="08FCF5C0"/>
    <w:rsid w:val="0921BD7E"/>
    <w:rsid w:val="09984C31"/>
    <w:rsid w:val="09D7AB33"/>
    <w:rsid w:val="0A388091"/>
    <w:rsid w:val="0A3926C9"/>
    <w:rsid w:val="0A456915"/>
    <w:rsid w:val="0A902820"/>
    <w:rsid w:val="0B852F84"/>
    <w:rsid w:val="0B9B7CE3"/>
    <w:rsid w:val="0BF7C951"/>
    <w:rsid w:val="0C17FFC5"/>
    <w:rsid w:val="0C1CAD9F"/>
    <w:rsid w:val="0C313BDF"/>
    <w:rsid w:val="0C950283"/>
    <w:rsid w:val="0CAA683E"/>
    <w:rsid w:val="0CB545D6"/>
    <w:rsid w:val="0CD79CE6"/>
    <w:rsid w:val="0CDB7EB2"/>
    <w:rsid w:val="0CEA7CF6"/>
    <w:rsid w:val="0D109B75"/>
    <w:rsid w:val="0D2F0448"/>
    <w:rsid w:val="0D785A5A"/>
    <w:rsid w:val="0E17CE8B"/>
    <w:rsid w:val="0E1DD6C1"/>
    <w:rsid w:val="0EB39514"/>
    <w:rsid w:val="0ED262F6"/>
    <w:rsid w:val="0F4134BC"/>
    <w:rsid w:val="0F51B389"/>
    <w:rsid w:val="0F601A9C"/>
    <w:rsid w:val="0FB33A0B"/>
    <w:rsid w:val="0FE1A021"/>
    <w:rsid w:val="100801F5"/>
    <w:rsid w:val="10A80AD6"/>
    <w:rsid w:val="119716C1"/>
    <w:rsid w:val="11FF0E0A"/>
    <w:rsid w:val="12281882"/>
    <w:rsid w:val="12FA1866"/>
    <w:rsid w:val="13849957"/>
    <w:rsid w:val="13D22CF5"/>
    <w:rsid w:val="13E5CDFF"/>
    <w:rsid w:val="13EEBEA4"/>
    <w:rsid w:val="13FC9BB1"/>
    <w:rsid w:val="14616258"/>
    <w:rsid w:val="14F182CB"/>
    <w:rsid w:val="15CA6D48"/>
    <w:rsid w:val="1629D06B"/>
    <w:rsid w:val="163E0127"/>
    <w:rsid w:val="16C6A3C7"/>
    <w:rsid w:val="16DAD036"/>
    <w:rsid w:val="17462155"/>
    <w:rsid w:val="174AFA45"/>
    <w:rsid w:val="17711960"/>
    <w:rsid w:val="1794B823"/>
    <w:rsid w:val="17D9BB35"/>
    <w:rsid w:val="18111C1F"/>
    <w:rsid w:val="18CB3BBF"/>
    <w:rsid w:val="18E9C77B"/>
    <w:rsid w:val="199B9789"/>
    <w:rsid w:val="199C2B7E"/>
    <w:rsid w:val="19EBD398"/>
    <w:rsid w:val="19FB715C"/>
    <w:rsid w:val="19FEE9CA"/>
    <w:rsid w:val="1A15E410"/>
    <w:rsid w:val="1A5661D2"/>
    <w:rsid w:val="1B0EC027"/>
    <w:rsid w:val="1B6A103A"/>
    <w:rsid w:val="1B6A9304"/>
    <w:rsid w:val="1B806B6D"/>
    <w:rsid w:val="1B99043C"/>
    <w:rsid w:val="1BF07D7B"/>
    <w:rsid w:val="1C321ACB"/>
    <w:rsid w:val="1CC87A59"/>
    <w:rsid w:val="1D06C920"/>
    <w:rsid w:val="1D4AE77A"/>
    <w:rsid w:val="1DA407D6"/>
    <w:rsid w:val="1DB5D6A9"/>
    <w:rsid w:val="1E2933CC"/>
    <w:rsid w:val="1E538254"/>
    <w:rsid w:val="1E9724DC"/>
    <w:rsid w:val="1EA1097E"/>
    <w:rsid w:val="1EB8EFDE"/>
    <w:rsid w:val="1F1D50EB"/>
    <w:rsid w:val="1F769A31"/>
    <w:rsid w:val="1F8557E8"/>
    <w:rsid w:val="20053408"/>
    <w:rsid w:val="2050CF87"/>
    <w:rsid w:val="2112B5D3"/>
    <w:rsid w:val="21ADDFC0"/>
    <w:rsid w:val="220EE71B"/>
    <w:rsid w:val="22A0C748"/>
    <w:rsid w:val="22D104CE"/>
    <w:rsid w:val="230B9BEF"/>
    <w:rsid w:val="23655A04"/>
    <w:rsid w:val="237B1477"/>
    <w:rsid w:val="244D8644"/>
    <w:rsid w:val="2576A154"/>
    <w:rsid w:val="25A8C22F"/>
    <w:rsid w:val="260ED63C"/>
    <w:rsid w:val="261F1BAC"/>
    <w:rsid w:val="269DB02B"/>
    <w:rsid w:val="26C61BDB"/>
    <w:rsid w:val="27250183"/>
    <w:rsid w:val="279C54A0"/>
    <w:rsid w:val="27C36259"/>
    <w:rsid w:val="2811E655"/>
    <w:rsid w:val="287105FC"/>
    <w:rsid w:val="28B80EAB"/>
    <w:rsid w:val="29552927"/>
    <w:rsid w:val="2967BA58"/>
    <w:rsid w:val="2A2C4B68"/>
    <w:rsid w:val="2A399228"/>
    <w:rsid w:val="2B12733B"/>
    <w:rsid w:val="2B20CA4D"/>
    <w:rsid w:val="2B66843A"/>
    <w:rsid w:val="2C3C3B14"/>
    <w:rsid w:val="2CD31A1C"/>
    <w:rsid w:val="2CE8EA4C"/>
    <w:rsid w:val="2D0B0BD8"/>
    <w:rsid w:val="2D10FCC0"/>
    <w:rsid w:val="2D613E15"/>
    <w:rsid w:val="2D66C71D"/>
    <w:rsid w:val="2E375522"/>
    <w:rsid w:val="2E647F47"/>
    <w:rsid w:val="2EA02D4F"/>
    <w:rsid w:val="2EE038C9"/>
    <w:rsid w:val="2EF37495"/>
    <w:rsid w:val="2F7C6E32"/>
    <w:rsid w:val="2F8E170F"/>
    <w:rsid w:val="2F9A0748"/>
    <w:rsid w:val="30464463"/>
    <w:rsid w:val="308BB3C2"/>
    <w:rsid w:val="30D1E54A"/>
    <w:rsid w:val="323F3F07"/>
    <w:rsid w:val="325E86D8"/>
    <w:rsid w:val="32D047E8"/>
    <w:rsid w:val="3331546C"/>
    <w:rsid w:val="3357A1F4"/>
    <w:rsid w:val="33CA62AA"/>
    <w:rsid w:val="34063821"/>
    <w:rsid w:val="34332283"/>
    <w:rsid w:val="345ADB8C"/>
    <w:rsid w:val="34B6CEB0"/>
    <w:rsid w:val="350D1C81"/>
    <w:rsid w:val="352A951F"/>
    <w:rsid w:val="354C1B61"/>
    <w:rsid w:val="35722271"/>
    <w:rsid w:val="35A32312"/>
    <w:rsid w:val="35C15FFA"/>
    <w:rsid w:val="360D2E4F"/>
    <w:rsid w:val="36936952"/>
    <w:rsid w:val="36ECA883"/>
    <w:rsid w:val="372DE13C"/>
    <w:rsid w:val="375925D6"/>
    <w:rsid w:val="376C656F"/>
    <w:rsid w:val="37EC4698"/>
    <w:rsid w:val="389F84D7"/>
    <w:rsid w:val="399D52B1"/>
    <w:rsid w:val="3A13FF06"/>
    <w:rsid w:val="3AB82708"/>
    <w:rsid w:val="3B199003"/>
    <w:rsid w:val="3B96C840"/>
    <w:rsid w:val="3BD35D46"/>
    <w:rsid w:val="3BE74F7F"/>
    <w:rsid w:val="3C3F2D9F"/>
    <w:rsid w:val="3C764978"/>
    <w:rsid w:val="3CA309D2"/>
    <w:rsid w:val="3CC8D63C"/>
    <w:rsid w:val="3CDCAB58"/>
    <w:rsid w:val="3D0635E4"/>
    <w:rsid w:val="3D5214D0"/>
    <w:rsid w:val="3D970D7F"/>
    <w:rsid w:val="3DBB643F"/>
    <w:rsid w:val="3DE6F0B6"/>
    <w:rsid w:val="3E6E0FFA"/>
    <w:rsid w:val="3EAE4626"/>
    <w:rsid w:val="3EEC65DC"/>
    <w:rsid w:val="3F06B0BD"/>
    <w:rsid w:val="3F0A01FE"/>
    <w:rsid w:val="3F2B94F2"/>
    <w:rsid w:val="3F48418C"/>
    <w:rsid w:val="3F9670D7"/>
    <w:rsid w:val="400F0CE8"/>
    <w:rsid w:val="4025E33F"/>
    <w:rsid w:val="41431897"/>
    <w:rsid w:val="4181EED9"/>
    <w:rsid w:val="41A27388"/>
    <w:rsid w:val="41B057A2"/>
    <w:rsid w:val="41C6A3BA"/>
    <w:rsid w:val="41D5B8E2"/>
    <w:rsid w:val="42075B83"/>
    <w:rsid w:val="421381EF"/>
    <w:rsid w:val="4236BAC6"/>
    <w:rsid w:val="42390136"/>
    <w:rsid w:val="42611C1B"/>
    <w:rsid w:val="42895CA2"/>
    <w:rsid w:val="42B9DCB3"/>
    <w:rsid w:val="42E27D1A"/>
    <w:rsid w:val="4301BFFF"/>
    <w:rsid w:val="432B1DCB"/>
    <w:rsid w:val="4331721C"/>
    <w:rsid w:val="43DA240D"/>
    <w:rsid w:val="4418D183"/>
    <w:rsid w:val="4424F498"/>
    <w:rsid w:val="44639242"/>
    <w:rsid w:val="44717597"/>
    <w:rsid w:val="449C714B"/>
    <w:rsid w:val="44AC39A6"/>
    <w:rsid w:val="44C0CDA0"/>
    <w:rsid w:val="450C8120"/>
    <w:rsid w:val="451E30EC"/>
    <w:rsid w:val="456A1FF9"/>
    <w:rsid w:val="45ACEABA"/>
    <w:rsid w:val="4628214E"/>
    <w:rsid w:val="46933ECD"/>
    <w:rsid w:val="46A57968"/>
    <w:rsid w:val="46B6BE48"/>
    <w:rsid w:val="46F079D8"/>
    <w:rsid w:val="47062EC2"/>
    <w:rsid w:val="47415A40"/>
    <w:rsid w:val="4741CB38"/>
    <w:rsid w:val="47704A6F"/>
    <w:rsid w:val="47BC7565"/>
    <w:rsid w:val="48848D06"/>
    <w:rsid w:val="48C5C9C8"/>
    <w:rsid w:val="48EDCB12"/>
    <w:rsid w:val="4ADF8DFD"/>
    <w:rsid w:val="4B19B45F"/>
    <w:rsid w:val="4B2681BC"/>
    <w:rsid w:val="4B5B0E7C"/>
    <w:rsid w:val="4B99961C"/>
    <w:rsid w:val="4B9E10B7"/>
    <w:rsid w:val="4BC0FE39"/>
    <w:rsid w:val="4C2A4247"/>
    <w:rsid w:val="4C2C7EE5"/>
    <w:rsid w:val="4C42A875"/>
    <w:rsid w:val="4C60B5E1"/>
    <w:rsid w:val="4C8A275E"/>
    <w:rsid w:val="4CF63CC7"/>
    <w:rsid w:val="4D0A9A61"/>
    <w:rsid w:val="4D43A512"/>
    <w:rsid w:val="4DD1A237"/>
    <w:rsid w:val="4DE10829"/>
    <w:rsid w:val="4DFB469F"/>
    <w:rsid w:val="4E6CFB55"/>
    <w:rsid w:val="4F426362"/>
    <w:rsid w:val="4F72450A"/>
    <w:rsid w:val="4FFE0D43"/>
    <w:rsid w:val="500F82CC"/>
    <w:rsid w:val="509BD2FB"/>
    <w:rsid w:val="51110FCA"/>
    <w:rsid w:val="512D82AF"/>
    <w:rsid w:val="51423462"/>
    <w:rsid w:val="515AE654"/>
    <w:rsid w:val="518D2277"/>
    <w:rsid w:val="51BA4B30"/>
    <w:rsid w:val="51BB6560"/>
    <w:rsid w:val="51F242C0"/>
    <w:rsid w:val="51F98948"/>
    <w:rsid w:val="52188549"/>
    <w:rsid w:val="52ABA539"/>
    <w:rsid w:val="52ABC121"/>
    <w:rsid w:val="52F0B2BE"/>
    <w:rsid w:val="534145DA"/>
    <w:rsid w:val="539410C2"/>
    <w:rsid w:val="53CF008F"/>
    <w:rsid w:val="548B6B9D"/>
    <w:rsid w:val="5559C114"/>
    <w:rsid w:val="555BFE99"/>
    <w:rsid w:val="5574347F"/>
    <w:rsid w:val="560A77C8"/>
    <w:rsid w:val="561A55AA"/>
    <w:rsid w:val="56466A37"/>
    <w:rsid w:val="572672D7"/>
    <w:rsid w:val="572836B1"/>
    <w:rsid w:val="578FB8EA"/>
    <w:rsid w:val="5796F508"/>
    <w:rsid w:val="582D016F"/>
    <w:rsid w:val="5879A4F9"/>
    <w:rsid w:val="592CD99C"/>
    <w:rsid w:val="5993EB28"/>
    <w:rsid w:val="5A458979"/>
    <w:rsid w:val="5A4650F1"/>
    <w:rsid w:val="5A5569B2"/>
    <w:rsid w:val="5A5E2CF1"/>
    <w:rsid w:val="5B2E544B"/>
    <w:rsid w:val="5B43F3A4"/>
    <w:rsid w:val="5B75BC12"/>
    <w:rsid w:val="5BB27A3D"/>
    <w:rsid w:val="5BCB8ED9"/>
    <w:rsid w:val="5BEBA7AD"/>
    <w:rsid w:val="5C069CA9"/>
    <w:rsid w:val="5C0A1800"/>
    <w:rsid w:val="5C401FC9"/>
    <w:rsid w:val="5C6C352D"/>
    <w:rsid w:val="5C915B47"/>
    <w:rsid w:val="5D1B90A4"/>
    <w:rsid w:val="5E31F309"/>
    <w:rsid w:val="5E5698C3"/>
    <w:rsid w:val="5E613499"/>
    <w:rsid w:val="5E7224E3"/>
    <w:rsid w:val="5E7499D7"/>
    <w:rsid w:val="5E81B5B7"/>
    <w:rsid w:val="5EA6D652"/>
    <w:rsid w:val="5EB57923"/>
    <w:rsid w:val="5EBD15F3"/>
    <w:rsid w:val="5F189EF7"/>
    <w:rsid w:val="5FDDB50E"/>
    <w:rsid w:val="5FE2A2ED"/>
    <w:rsid w:val="601FF47E"/>
    <w:rsid w:val="60C668E5"/>
    <w:rsid w:val="60C9BCA7"/>
    <w:rsid w:val="6120A59D"/>
    <w:rsid w:val="6169CB04"/>
    <w:rsid w:val="619BE5E0"/>
    <w:rsid w:val="61D1A2CD"/>
    <w:rsid w:val="61F78640"/>
    <w:rsid w:val="626EC831"/>
    <w:rsid w:val="6346D85D"/>
    <w:rsid w:val="63475A00"/>
    <w:rsid w:val="642C4558"/>
    <w:rsid w:val="643DD8EB"/>
    <w:rsid w:val="64FAA748"/>
    <w:rsid w:val="6508013F"/>
    <w:rsid w:val="658F83F6"/>
    <w:rsid w:val="65D815FC"/>
    <w:rsid w:val="66441245"/>
    <w:rsid w:val="666B225E"/>
    <w:rsid w:val="668FD7CF"/>
    <w:rsid w:val="669F3FE1"/>
    <w:rsid w:val="67CFA4BA"/>
    <w:rsid w:val="68437A36"/>
    <w:rsid w:val="686ED2AB"/>
    <w:rsid w:val="692E26CA"/>
    <w:rsid w:val="6931D591"/>
    <w:rsid w:val="6953E08E"/>
    <w:rsid w:val="69D5B58C"/>
    <w:rsid w:val="6A2A8F7F"/>
    <w:rsid w:val="6B9693D5"/>
    <w:rsid w:val="6C1C80F5"/>
    <w:rsid w:val="6C365C7B"/>
    <w:rsid w:val="6C8FA6BE"/>
    <w:rsid w:val="6CC7BDE9"/>
    <w:rsid w:val="6D779061"/>
    <w:rsid w:val="6DA74B65"/>
    <w:rsid w:val="6DA94529"/>
    <w:rsid w:val="6DB5181A"/>
    <w:rsid w:val="6E7F73B6"/>
    <w:rsid w:val="6E83219D"/>
    <w:rsid w:val="6EBCBF95"/>
    <w:rsid w:val="6EBF5138"/>
    <w:rsid w:val="6EC1E216"/>
    <w:rsid w:val="6EDB9D5D"/>
    <w:rsid w:val="6F2DF3FE"/>
    <w:rsid w:val="6F56BB52"/>
    <w:rsid w:val="6FB6C9BD"/>
    <w:rsid w:val="703FA3C2"/>
    <w:rsid w:val="706DCEDC"/>
    <w:rsid w:val="7107AE30"/>
    <w:rsid w:val="71155096"/>
    <w:rsid w:val="71231CAC"/>
    <w:rsid w:val="71496589"/>
    <w:rsid w:val="71560FC6"/>
    <w:rsid w:val="71C74290"/>
    <w:rsid w:val="71EA2154"/>
    <w:rsid w:val="72343F43"/>
    <w:rsid w:val="72AF82B1"/>
    <w:rsid w:val="72E1E1B1"/>
    <w:rsid w:val="731D9D28"/>
    <w:rsid w:val="73248B27"/>
    <w:rsid w:val="73A0BA81"/>
    <w:rsid w:val="74427198"/>
    <w:rsid w:val="74CD5FB8"/>
    <w:rsid w:val="753F9CC0"/>
    <w:rsid w:val="757D76E5"/>
    <w:rsid w:val="758E6DEF"/>
    <w:rsid w:val="75A91980"/>
    <w:rsid w:val="75BD94B3"/>
    <w:rsid w:val="75D1D352"/>
    <w:rsid w:val="761F4BE3"/>
    <w:rsid w:val="76A2B89B"/>
    <w:rsid w:val="772C1762"/>
    <w:rsid w:val="7766C804"/>
    <w:rsid w:val="789302DE"/>
    <w:rsid w:val="78D36962"/>
    <w:rsid w:val="78EF5257"/>
    <w:rsid w:val="790E58ED"/>
    <w:rsid w:val="792DC167"/>
    <w:rsid w:val="792FC051"/>
    <w:rsid w:val="79E7D4C0"/>
    <w:rsid w:val="7A19E076"/>
    <w:rsid w:val="7A363EE9"/>
    <w:rsid w:val="7AA2B03A"/>
    <w:rsid w:val="7AF44BFD"/>
    <w:rsid w:val="7B92E897"/>
    <w:rsid w:val="7B9FFA9E"/>
    <w:rsid w:val="7BAEA9E3"/>
    <w:rsid w:val="7BBE62F9"/>
    <w:rsid w:val="7BEA8507"/>
    <w:rsid w:val="7C19F990"/>
    <w:rsid w:val="7C5DEE49"/>
    <w:rsid w:val="7D4E7375"/>
    <w:rsid w:val="7D58F6DE"/>
    <w:rsid w:val="7D5C8A1A"/>
    <w:rsid w:val="7DE7560C"/>
    <w:rsid w:val="7E48C6E2"/>
    <w:rsid w:val="7EBDECE6"/>
    <w:rsid w:val="7EE1199B"/>
    <w:rsid w:val="7F896391"/>
    <w:rsid w:val="7FC7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DE66A"/>
  <w15:chartTrackingRefBased/>
  <w15:docId w15:val="{AE0B42D1-7624-4711-B32C-05DE56FB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39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39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39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39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39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394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394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394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394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394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3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39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39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394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39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39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39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39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39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394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94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53942"/>
  </w:style>
  <w:style w:type="paragraph" w:styleId="Rodap">
    <w:name w:val="footer"/>
    <w:basedOn w:val="Normal"/>
    <w:link w:val="RodapChar"/>
    <w:uiPriority w:val="99"/>
    <w:unhideWhenUsed/>
    <w:rsid w:val="00B5394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53942"/>
  </w:style>
  <w:style w:type="paragraph" w:styleId="NormalWeb">
    <w:name w:val="Normal (Web)"/>
    <w:basedOn w:val="Normal"/>
    <w:uiPriority w:val="99"/>
    <w:unhideWhenUsed/>
    <w:rsid w:val="00B539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character" w:styleId="Hyperlink">
    <w:name w:val="Hyperlink"/>
    <w:uiPriority w:val="99"/>
    <w:unhideWhenUsed/>
    <w:rsid w:val="005E761E"/>
    <w:rPr>
      <w:color w:val="0000FF"/>
      <w:u w:val="single"/>
    </w:rPr>
  </w:style>
  <w:style w:type="character" w:styleId="normaltextrun" w:customStyle="1">
    <w:name w:val="normaltextrun"/>
    <w:basedOn w:val="Fontepargpadro"/>
    <w:rsid w:val="00A039F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48B5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D048B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048B5"/>
    <w:rPr>
      <w:vertAlign w:val="superscript"/>
    </w:rPr>
  </w:style>
  <w:style w:type="paragraph" w:styleId="paragrafopadrao" w:customStyle="1">
    <w:name w:val="paragrafopadrao"/>
    <w:basedOn w:val="Normal"/>
    <w:rsid w:val="006F0E6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59"/>
    <w:rsid w:val="00FC08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C5A8C"/>
    <w:rPr>
      <w:color w:val="605E5C"/>
      <w:shd w:val="clear" w:color="auto" w:fill="E1DFDD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info1" w:customStyle="1">
    <w:name w:val="info1"/>
    <w:rsid w:val="00FF0560"/>
    <w:rPr>
      <w:color w:val="000000"/>
      <w:sz w:val="20"/>
      <w:szCs w:val="20"/>
    </w:rPr>
  </w:style>
  <w:style w:type="table" w:styleId="Tabelacomgrade1" w:customStyle="1">
    <w:name w:val="Tabela com grade1"/>
    <w:basedOn w:val="Tabelanormal"/>
    <w:next w:val="Tabelacomgrade"/>
    <w:uiPriority w:val="39"/>
    <w:rsid w:val="006061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11" w:customStyle="1">
    <w:name w:val="Tabela com grade11"/>
    <w:basedOn w:val="Tabelanormal"/>
    <w:next w:val="Tabelacomgrade"/>
    <w:uiPriority w:val="39"/>
    <w:rsid w:val="0060614F"/>
    <w:pPr>
      <w:suppressAutoHyphens/>
      <w:spacing w:after="0" w:line="240" w:lineRule="auto"/>
    </w:pPr>
    <w:rPr>
      <w:rFonts w:ascii="Liberation Serif" w:hAnsi="Liberation Serif" w:eastAsia="Songti SC" w:cs="Arial Unicode MS"/>
      <w:lang w:val="en-US" w:eastAsia="zh-CN" w:bidi="hi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BA2DC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character" w:styleId="eop" w:customStyle="1">
    <w:name w:val="eop"/>
    <w:basedOn w:val="Fontepargpadro"/>
    <w:rsid w:val="00BA2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7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5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hyperlink" Target="mailto:contato@floresadv.com.br" TargetMode="External" Id="Rf318c184e9944b28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5551998166317" TargetMode="External"/><Relationship Id="rId2" Type="http://schemas.openxmlformats.org/officeDocument/2006/relationships/image" Target="media/image2.png"/><Relationship Id="rId1" Type="http://schemas.openxmlformats.org/officeDocument/2006/relationships/hyperlink" Target="mailto:adv@floresadv.com.br" TargetMode="External"/><Relationship Id="rId5" Type="http://schemas.openxmlformats.org/officeDocument/2006/relationships/image" Target="media/image3.png"/><Relationship Id="rId4" Type="http://schemas.openxmlformats.org/officeDocument/2006/relationships/hyperlink" Target="https://www.instagram.com/floresadvrs?igsh=NHYzeDNlcDhvdG1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C9C655EADAF9418F88D67127A26767" ma:contentTypeVersion="15" ma:contentTypeDescription="Crie um novo documento." ma:contentTypeScope="" ma:versionID="edc736c6b71544e0e1659af368e569f5">
  <xsd:schema xmlns:xsd="http://www.w3.org/2001/XMLSchema" xmlns:xs="http://www.w3.org/2001/XMLSchema" xmlns:p="http://schemas.microsoft.com/office/2006/metadata/properties" xmlns:ns2="0d169855-4074-4b40-a555-cc8e443ec524" xmlns:ns3="350f0707-6e23-4ccf-a4c5-1d5f96da6201" targetNamespace="http://schemas.microsoft.com/office/2006/metadata/properties" ma:root="true" ma:fieldsID="e77f8d1efa15389e8d5289ac638f63ed" ns2:_="" ns3:_="">
    <xsd:import namespace="0d169855-4074-4b40-a555-cc8e443ec524"/>
    <xsd:import namespace="350f0707-6e23-4ccf-a4c5-1d5f96da6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69855-4074-4b40-a555-cc8e443ec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06286-dae0-43f9-88fd-6e0c1dba04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0f0707-6e23-4ccf-a4c5-1d5f96da6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169855-4074-4b40-a555-cc8e443ec5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60F801-1A77-46D0-90E7-CF8668A5B6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5944EA-F246-490C-A5FA-8E28E996D688}"/>
</file>

<file path=customXml/itemProps3.xml><?xml version="1.0" encoding="utf-8"?>
<ds:datastoreItem xmlns:ds="http://schemas.openxmlformats.org/officeDocument/2006/customXml" ds:itemID="{95517B4D-1D5D-4374-8EA6-57528775A90E}"/>
</file>

<file path=customXml/itemProps4.xml><?xml version="1.0" encoding="utf-8"?>
<ds:datastoreItem xmlns:ds="http://schemas.openxmlformats.org/officeDocument/2006/customXml" ds:itemID="{CE4BE6B5-6FEF-4C10-B717-AD9F259E35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Luiz Gassen</dc:creator>
  <keywords/>
  <dc:description/>
  <lastModifiedBy>João Pedro Rodrigues</lastModifiedBy>
  <revision>20</revision>
  <lastPrinted>2024-03-06T17:30:00.0000000Z</lastPrinted>
  <dcterms:created xsi:type="dcterms:W3CDTF">2025-07-09T20:16:00.0000000Z</dcterms:created>
  <dcterms:modified xsi:type="dcterms:W3CDTF">2026-07-15T17:27:29.7804291Z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0x01010065C9C655EADAF9418F88D67127A26767</vt:lpwstr>
  </property>
  <property fmtid="{D5CDD505-2E9C-101B-9397-08002B2CF9AE}" pid="3" name="MediaServiceImageTags">
    <vt:lpwstr/>
  </property>
</Properties>
</file>