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 NACIONAL MAYOR DE SAN MARCOS</w:t>
      </w:r>
    </w:p>
    <w:p w:rsidR="00000000" w:rsidDel="00000000" w:rsidP="00000000" w:rsidRDefault="00000000" w:rsidRPr="00000000" w14:paraId="00000002">
      <w:pPr>
        <w:spacing w:after="0" w:line="360" w:lineRule="auto"/>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INGENIERÍA DE SISTEMAS E INFORMÁTICA</w:t>
      </w:r>
    </w:p>
    <w:p w:rsidR="00000000" w:rsidDel="00000000" w:rsidP="00000000" w:rsidRDefault="00000000" w:rsidRPr="00000000" w14:paraId="00000003">
      <w:pPr>
        <w:spacing w:after="0" w:line="360" w:lineRule="auto"/>
        <w:ind w:right="2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Escuela Profesional Académica de Ingeniería de Software</w:t>
      </w:r>
    </w:p>
    <w:p w:rsidR="00000000" w:rsidDel="00000000" w:rsidP="00000000" w:rsidRDefault="00000000" w:rsidRPr="00000000" w14:paraId="00000004">
      <w:pPr>
        <w:spacing w:after="0" w:line="360" w:lineRule="auto"/>
        <w:ind w:right="2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05">
      <w:pPr>
        <w:spacing w:after="0"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SISTEMA DE PLANIFICACIÓN DE ESTUDIOS UNIVERSITARIOS</w:t>
      </w:r>
    </w:p>
    <w:p w:rsidR="00000000" w:rsidDel="00000000" w:rsidP="00000000" w:rsidRDefault="00000000" w:rsidRPr="00000000" w14:paraId="00000006">
      <w:pPr>
        <w:spacing w:after="0"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FollowClass (FC)</w:t>
      </w:r>
    </w:p>
    <w:p w:rsidR="00000000" w:rsidDel="00000000" w:rsidP="00000000" w:rsidRDefault="00000000" w:rsidRPr="00000000" w14:paraId="00000007">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8">
      <w:pPr>
        <w:spacing w:after="0"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PLAN DE PROYECTO</w:t>
      </w:r>
    </w:p>
    <w:p w:rsidR="00000000" w:rsidDel="00000000" w:rsidP="00000000" w:rsidRDefault="00000000" w:rsidRPr="00000000" w14:paraId="00000009">
      <w:pPr>
        <w:spacing w:after="0"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Plan de Gestión de la Configuración</w:t>
      </w:r>
    </w:p>
    <w:p w:rsidR="00000000" w:rsidDel="00000000" w:rsidP="00000000" w:rsidRDefault="00000000" w:rsidRPr="00000000" w14:paraId="0000000A">
      <w:pPr>
        <w:spacing w:after="0"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 </w:t>
      </w:r>
    </w:p>
    <w:p w:rsidR="00000000" w:rsidDel="00000000" w:rsidP="00000000" w:rsidRDefault="00000000" w:rsidRPr="00000000" w14:paraId="0000000B">
      <w:pPr>
        <w:spacing w:after="0" w:line="360" w:lineRule="auto"/>
        <w:jc w:val="center"/>
        <w:rPr>
          <w:rFonts w:ascii="Arial" w:cs="Arial" w:eastAsia="Arial" w:hAnsi="Arial"/>
          <w:b w:val="1"/>
          <w:sz w:val="32"/>
          <w:szCs w:val="32"/>
        </w:rPr>
      </w:pPr>
      <w:r w:rsidDel="00000000" w:rsidR="00000000" w:rsidRPr="00000000">
        <w:rPr>
          <w:rFonts w:ascii="Arial" w:cs="Arial" w:eastAsia="Arial" w:hAnsi="Arial"/>
          <w:b w:val="1"/>
          <w:i w:val="1"/>
          <w:sz w:val="36"/>
          <w:szCs w:val="36"/>
          <w:rtl w:val="0"/>
        </w:rPr>
        <w:t xml:space="preserve"> </w:t>
      </w:r>
      <w:r w:rsidDel="00000000" w:rsidR="00000000" w:rsidRPr="00000000">
        <w:rPr>
          <w:rFonts w:ascii="Arial" w:cs="Arial" w:eastAsia="Arial" w:hAnsi="Arial"/>
          <w:b w:val="1"/>
          <w:sz w:val="32"/>
          <w:szCs w:val="32"/>
          <w:rtl w:val="0"/>
        </w:rPr>
        <w:t xml:space="preserve">GRUPO 6</w:t>
      </w:r>
    </w:p>
    <w:p w:rsidR="00000000" w:rsidDel="00000000" w:rsidP="00000000" w:rsidRDefault="00000000" w:rsidRPr="00000000" w14:paraId="0000000C">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D">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DOCENTE: </w:t>
      </w:r>
      <w:r w:rsidDel="00000000" w:rsidR="00000000" w:rsidRPr="00000000">
        <w:rPr>
          <w:rFonts w:ascii="Arial" w:cs="Arial" w:eastAsia="Arial" w:hAnsi="Arial"/>
          <w:sz w:val="24"/>
          <w:szCs w:val="24"/>
          <w:rtl w:val="0"/>
        </w:rPr>
        <w:t xml:space="preserve">Dra. Lenis Rossi Wong Portillo</w:t>
      </w:r>
    </w:p>
    <w:p w:rsidR="00000000" w:rsidDel="00000000" w:rsidP="00000000" w:rsidRDefault="00000000" w:rsidRPr="00000000" w14:paraId="0000000E">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CURSO: </w:t>
      </w:r>
      <w:r w:rsidDel="00000000" w:rsidR="00000000" w:rsidRPr="00000000">
        <w:rPr>
          <w:rFonts w:ascii="Arial" w:cs="Arial" w:eastAsia="Arial" w:hAnsi="Arial"/>
          <w:sz w:val="24"/>
          <w:szCs w:val="24"/>
          <w:rtl w:val="0"/>
        </w:rPr>
        <w:t xml:space="preserve">Gestión de la Configuración del Software</w:t>
      </w:r>
    </w:p>
    <w:p w:rsidR="00000000" w:rsidDel="00000000" w:rsidP="00000000" w:rsidRDefault="00000000" w:rsidRPr="00000000" w14:paraId="0000000F">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COORDINADORA: </w:t>
      </w:r>
      <w:r w:rsidDel="00000000" w:rsidR="00000000" w:rsidRPr="00000000">
        <w:rPr>
          <w:rFonts w:ascii="Arial" w:cs="Arial" w:eastAsia="Arial" w:hAnsi="Arial"/>
          <w:sz w:val="24"/>
          <w:szCs w:val="24"/>
          <w:rtl w:val="0"/>
        </w:rPr>
        <w:t xml:space="preserve">Romero Diaz, Bianca Elizabeth</w:t>
        <w:tab/>
      </w:r>
    </w:p>
    <w:p w:rsidR="00000000" w:rsidDel="00000000" w:rsidP="00000000" w:rsidRDefault="00000000" w:rsidRPr="00000000" w14:paraId="00000010">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1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Balandra Camacho, Ivan</w:t>
        <w:tab/>
        <w:tab/>
        <w:tab/>
        <w:tab/>
        <w:t xml:space="preserve">20200248</w:t>
      </w:r>
    </w:p>
    <w:p w:rsidR="00000000" w:rsidDel="00000000" w:rsidP="00000000" w:rsidRDefault="00000000" w:rsidRPr="00000000" w14:paraId="0000001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Hernández Bianchi, Stefano Alessandro</w:t>
        <w:tab/>
        <w:tab/>
        <w:t xml:space="preserve">20200309</w:t>
      </w:r>
    </w:p>
    <w:p w:rsidR="00000000" w:rsidDel="00000000" w:rsidP="00000000" w:rsidRDefault="00000000" w:rsidRPr="00000000" w14:paraId="00000013">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Marcelo Salinas, Moises Enrique</w:t>
        <w:tab/>
        <w:tab/>
        <w:tab/>
        <w:t xml:space="preserve">20200310 </w:t>
      </w:r>
    </w:p>
    <w:p w:rsidR="00000000" w:rsidDel="00000000" w:rsidP="00000000" w:rsidRDefault="00000000" w:rsidRPr="00000000" w14:paraId="0000001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Ortiz Crisostomo, Edwin Jose</w:t>
        <w:tab/>
        <w:tab/>
        <w:tab/>
        <w:t xml:space="preserve">14200224</w:t>
      </w:r>
    </w:p>
    <w:p w:rsidR="00000000" w:rsidDel="00000000" w:rsidP="00000000" w:rsidRDefault="00000000" w:rsidRPr="00000000" w14:paraId="0000001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Quispe Fajardo, Adrián Ismael</w:t>
        <w:tab/>
        <w:tab/>
        <w:tab/>
        <w:t xml:space="preserve">20200281 </w:t>
      </w:r>
    </w:p>
    <w:p w:rsidR="00000000" w:rsidDel="00000000" w:rsidP="00000000" w:rsidRDefault="00000000" w:rsidRPr="00000000" w14:paraId="0000001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Romero Diaz, Bianca Elizabeth</w:t>
        <w:tab/>
        <w:tab/>
        <w:tab/>
        <w:t xml:space="preserve">20200312</w:t>
      </w:r>
    </w:p>
    <w:p w:rsidR="00000000" w:rsidDel="00000000" w:rsidP="00000000" w:rsidRDefault="00000000" w:rsidRPr="00000000" w14:paraId="0000001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Solis Flores, Aldair Jhostin</w:t>
        <w:tab/>
        <w:tab/>
        <w:tab/>
        <w:tab/>
        <w:t xml:space="preserve">20200293</w:t>
      </w:r>
    </w:p>
    <w:p w:rsidR="00000000" w:rsidDel="00000000" w:rsidP="00000000" w:rsidRDefault="00000000" w:rsidRPr="00000000" w14:paraId="0000001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A">
      <w:pPr>
        <w:spacing w:after="120" w:before="120"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 2022 - 1</w:t>
      </w:r>
    </w:p>
    <w:p w:rsidR="00000000" w:rsidDel="00000000" w:rsidP="00000000" w:rsidRDefault="00000000" w:rsidRPr="00000000" w14:paraId="0000001B">
      <w:pPr>
        <w:spacing w:after="120" w:before="120" w:lineRule="auto"/>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PLAN DE GESTIÓN DE LA CONFIGURACIÓN</w:t>
      </w:r>
    </w:p>
    <w:p w:rsidR="00000000" w:rsidDel="00000000" w:rsidP="00000000" w:rsidRDefault="00000000" w:rsidRPr="00000000" w14:paraId="0000001E">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Grupo 6</w:t>
      </w:r>
    </w:p>
    <w:p w:rsidR="00000000" w:rsidDel="00000000" w:rsidP="00000000" w:rsidRDefault="00000000" w:rsidRPr="00000000" w14:paraId="0000002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2">
      <w:pPr>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3">
      <w:pPr>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color w:val="a6a6a6"/>
          <w:sz w:val="36"/>
          <w:szCs w:val="36"/>
        </w:rPr>
      </w:pPr>
      <w:r w:rsidDel="00000000" w:rsidR="00000000" w:rsidRPr="00000000">
        <w:rPr>
          <w:rFonts w:ascii="Arial" w:cs="Arial" w:eastAsia="Arial" w:hAnsi="Arial"/>
          <w:b w:val="1"/>
          <w:color w:val="a6a6a6"/>
          <w:sz w:val="36"/>
          <w:szCs w:val="36"/>
          <w:rtl w:val="0"/>
        </w:rPr>
        <w:t xml:space="preserve">QSolutions</w:t>
      </w:r>
      <w:r w:rsidDel="00000000" w:rsidR="00000000" w:rsidRPr="00000000">
        <w:rPr>
          <w:rFonts w:ascii="Arial" w:cs="Arial" w:eastAsia="Arial" w:hAnsi="Arial"/>
          <w:b w:val="1"/>
          <w:color w:val="a6a6a6"/>
          <w:sz w:val="36"/>
          <w:szCs w:val="36"/>
          <w:rtl w:val="0"/>
        </w:rPr>
        <w:t xml:space="preserve">-SAC</w:t>
      </w:r>
    </w:p>
    <w:p w:rsidR="00000000" w:rsidDel="00000000" w:rsidP="00000000" w:rsidRDefault="00000000" w:rsidRPr="00000000" w14:paraId="00000025">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Versión 1.0</w:t>
      </w:r>
    </w:p>
    <w:p w:rsidR="00000000" w:rsidDel="00000000" w:rsidP="00000000" w:rsidRDefault="00000000" w:rsidRPr="00000000" w14:paraId="0000002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z w:val="42"/>
          <w:szCs w:val="42"/>
        </w:rPr>
      </w:pPr>
      <w:r w:rsidDel="00000000" w:rsidR="00000000" w:rsidRPr="00000000">
        <w:rPr>
          <w:rFonts w:ascii="Arial" w:cs="Arial" w:eastAsia="Arial" w:hAnsi="Arial"/>
          <w:b w:val="1"/>
          <w:sz w:val="40"/>
          <w:szCs w:val="40"/>
          <w:rtl w:val="0"/>
        </w:rPr>
        <w:t xml:space="preserve">PLAN DE GESTIÓN DE LA CONFIGURACIÓN</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vertAlign w:val="baseline"/>
        </w:rPr>
      </w:pPr>
      <w:r w:rsidDel="00000000" w:rsidR="00000000" w:rsidRPr="00000000">
        <w:rPr>
          <w:rFonts w:ascii="Arial" w:cs="Arial" w:eastAsia="Arial" w:hAnsi="Arial"/>
          <w:i w:val="0"/>
          <w:smallCaps w:val="0"/>
          <w:strike w:val="0"/>
          <w:color w:val="000000"/>
          <w:u w:val="none"/>
          <w:vertAlign w:val="baseline"/>
          <w:rtl w:val="0"/>
        </w:rPr>
        <w:t xml:space="preserve">Introducción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Fonts w:ascii="Arial" w:cs="Arial" w:eastAsia="Arial" w:hAnsi="Arial"/>
          <w:rtl w:val="0"/>
        </w:rPr>
        <w:t xml:space="preserve">1.1 Propósito del plan</w:t>
      </w:r>
    </w:p>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Fonts w:ascii="Arial" w:cs="Arial" w:eastAsia="Arial" w:hAnsi="Arial"/>
          <w:rtl w:val="0"/>
        </w:rPr>
        <w:t xml:space="preserve">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highlight w:val="yellow"/>
        </w:rPr>
      </w:pPr>
      <w:r w:rsidDel="00000000" w:rsidR="00000000" w:rsidRPr="00000000">
        <w:rPr>
          <w:rFonts w:ascii="Arial" w:cs="Arial" w:eastAsia="Arial" w:hAnsi="Arial"/>
          <w:rtl w:val="0"/>
        </w:rPr>
        <w:t xml:space="preserve">1.2 Situación de la empresa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QSolutions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72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vertAlign w:val="baseline"/>
          <w:rtl w:val="0"/>
        </w:rPr>
        <w:t xml:space="preserve">Gestión</w:t>
      </w:r>
      <w:r w:rsidDel="00000000" w:rsidR="00000000" w:rsidRPr="00000000">
        <w:rPr>
          <w:rFonts w:ascii="Arial" w:cs="Arial" w:eastAsia="Arial" w:hAnsi="Arial"/>
          <w:i w:val="0"/>
          <w:smallCaps w:val="0"/>
          <w:strike w:val="0"/>
          <w:color w:val="000000"/>
          <w:u w:val="none"/>
          <w:vertAlign w:val="baseline"/>
          <w:rtl w:val="0"/>
        </w:rPr>
        <w:t xml:space="preserve"> de </w:t>
      </w:r>
      <w:r w:rsidDel="00000000" w:rsidR="00000000" w:rsidRPr="00000000">
        <w:rPr>
          <w:rFonts w:ascii="Arial" w:cs="Arial" w:eastAsia="Arial" w:hAnsi="Arial"/>
          <w:i w:val="0"/>
          <w:smallCaps w:val="0"/>
          <w:strike w:val="0"/>
          <w:color w:val="000000"/>
          <w:u w:val="none"/>
          <w:shd w:fill="auto" w:val="clear"/>
          <w:vertAlign w:val="baseline"/>
          <w:rtl w:val="0"/>
        </w:rPr>
        <w:t xml:space="preserve">la SCM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Roles o responsabilidades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tbl>
      <w:tblPr>
        <w:tblStyle w:val="Table1"/>
        <w:tblW w:w="85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355"/>
        <w:gridCol w:w="2070"/>
        <w:gridCol w:w="2415"/>
        <w:tblGridChange w:id="0">
          <w:tblGrid>
            <w:gridCol w:w="1680"/>
            <w:gridCol w:w="2355"/>
            <w:gridCol w:w="207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Niveles de Autoridad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360" w:lineRule="auto"/>
              <w:jc w:val="both"/>
              <w:rPr>
                <w:rFonts w:ascii="Arial" w:cs="Arial" w:eastAsia="Arial" w:hAnsi="Arial"/>
              </w:rPr>
            </w:pPr>
            <w:r w:rsidDel="00000000" w:rsidR="00000000" w:rsidRPr="00000000">
              <w:rPr>
                <w:rFonts w:ascii="Arial" w:cs="Arial" w:eastAsia="Arial" w:hAnsi="Arial"/>
                <w:rtl w:val="0"/>
              </w:rPr>
              <w:t xml:space="preserve">Romero Diaz, Bianca Elizabeth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Supervisar el funcionamiento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Toda autoridad sobre el proyecto y sus 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360" w:lineRule="auto"/>
              <w:jc w:val="both"/>
              <w:rPr>
                <w:rFonts w:ascii="Arial" w:cs="Arial" w:eastAsia="Arial" w:hAnsi="Arial"/>
              </w:rPr>
            </w:pPr>
            <w:r w:rsidDel="00000000" w:rsidR="00000000" w:rsidRPr="00000000">
              <w:rPr>
                <w:rFonts w:ascii="Arial" w:cs="Arial" w:eastAsia="Arial" w:hAnsi="Arial"/>
                <w:rtl w:val="0"/>
              </w:rPr>
              <w:t xml:space="preserve">Hernández Bianchi, Stefano Alessandro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Ejecutar todas las tareas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Autoridad para operar las funciones de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360" w:lineRule="auto"/>
              <w:jc w:val="both"/>
              <w:rPr>
                <w:rFonts w:ascii="Arial" w:cs="Arial" w:eastAsia="Arial" w:hAnsi="Arial"/>
              </w:rPr>
            </w:pPr>
            <w:r w:rsidDel="00000000" w:rsidR="00000000" w:rsidRPr="00000000">
              <w:rPr>
                <w:rFonts w:ascii="Arial" w:cs="Arial" w:eastAsia="Arial" w:hAnsi="Arial"/>
                <w:rtl w:val="0"/>
              </w:rPr>
              <w:t xml:space="preserve">Ortiz Crisostomo, Edwin Jose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Auditar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Auditar la Gestión de la configuración según indique el 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Miembros del equipo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2"/>
              </w:numPr>
              <w:spacing w:after="0" w:line="360" w:lineRule="auto"/>
              <w:ind w:left="283.4645669291342" w:hanging="283.4645669291342"/>
              <w:jc w:val="both"/>
              <w:rPr>
                <w:rFonts w:ascii="Arial" w:cs="Arial" w:eastAsia="Arial" w:hAnsi="Arial"/>
                <w:u w:val="none"/>
              </w:rPr>
            </w:pPr>
            <w:r w:rsidDel="00000000" w:rsidR="00000000" w:rsidRPr="00000000">
              <w:rPr>
                <w:rFonts w:ascii="Arial" w:cs="Arial" w:eastAsia="Arial" w:hAnsi="Arial"/>
                <w:rtl w:val="0"/>
              </w:rPr>
              <w:t xml:space="preserve">Balandra Camacho, Ivan </w:t>
            </w:r>
          </w:p>
          <w:p w:rsidR="00000000" w:rsidDel="00000000" w:rsidP="00000000" w:rsidRDefault="00000000" w:rsidRPr="00000000" w14:paraId="0000005E">
            <w:pPr>
              <w:numPr>
                <w:ilvl w:val="0"/>
                <w:numId w:val="2"/>
              </w:numPr>
              <w:spacing w:after="0" w:line="360" w:lineRule="auto"/>
              <w:ind w:left="283.4645669291342" w:hanging="283.4645669291342"/>
              <w:jc w:val="both"/>
              <w:rPr>
                <w:rFonts w:ascii="Arial" w:cs="Arial" w:eastAsia="Arial" w:hAnsi="Arial"/>
                <w:u w:val="none"/>
              </w:rPr>
            </w:pPr>
            <w:r w:rsidDel="00000000" w:rsidR="00000000" w:rsidRPr="00000000">
              <w:rPr>
                <w:rFonts w:ascii="Arial" w:cs="Arial" w:eastAsia="Arial" w:hAnsi="Arial"/>
                <w:rtl w:val="0"/>
              </w:rPr>
              <w:t xml:space="preserve">Quispe Fajardo, Adrián Ismael </w:t>
            </w:r>
          </w:p>
          <w:p w:rsidR="00000000" w:rsidDel="00000000" w:rsidP="00000000" w:rsidRDefault="00000000" w:rsidRPr="00000000" w14:paraId="0000005F">
            <w:pPr>
              <w:numPr>
                <w:ilvl w:val="0"/>
                <w:numId w:val="2"/>
              </w:numPr>
              <w:spacing w:after="0" w:line="360" w:lineRule="auto"/>
              <w:ind w:left="283.4645669291342" w:hanging="283.4645669291342"/>
              <w:jc w:val="both"/>
              <w:rPr>
                <w:rFonts w:ascii="Arial" w:cs="Arial" w:eastAsia="Arial" w:hAnsi="Arial"/>
                <w:u w:val="none"/>
              </w:rPr>
            </w:pPr>
            <w:r w:rsidDel="00000000" w:rsidR="00000000" w:rsidRPr="00000000">
              <w:rPr>
                <w:rFonts w:ascii="Arial" w:cs="Arial" w:eastAsia="Arial" w:hAnsi="Arial"/>
                <w:rtl w:val="0"/>
              </w:rPr>
              <w:t xml:space="preserve">Solis Flores, Aldair Jhostin</w:t>
            </w:r>
          </w:p>
          <w:p w:rsidR="00000000" w:rsidDel="00000000" w:rsidP="00000000" w:rsidRDefault="00000000" w:rsidRPr="00000000" w14:paraId="00000060">
            <w:pPr>
              <w:numPr>
                <w:ilvl w:val="0"/>
                <w:numId w:val="2"/>
              </w:numPr>
              <w:spacing w:after="0" w:line="360" w:lineRule="auto"/>
              <w:ind w:left="283.4645669291342" w:hanging="283.4645669291342"/>
              <w:jc w:val="both"/>
              <w:rPr>
                <w:rFonts w:ascii="Arial" w:cs="Arial" w:eastAsia="Arial" w:hAnsi="Arial"/>
                <w:u w:val="none"/>
              </w:rPr>
            </w:pPr>
            <w:r w:rsidDel="00000000" w:rsidR="00000000" w:rsidRPr="00000000">
              <w:rPr>
                <w:rFonts w:ascii="Arial" w:cs="Arial" w:eastAsia="Arial" w:hAnsi="Arial"/>
                <w:rtl w:val="0"/>
              </w:rPr>
              <w:t xml:space="preserve">Marcelo Salinas, Moises Enrique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Consultar la información de Gestión de la Configuración según sus niveles de autoridad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Especificado según cada artefacto</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Herramientas (Benchmarking)</w:t>
      </w:r>
      <w:r w:rsidDel="00000000" w:rsidR="00000000" w:rsidRPr="00000000">
        <w:rPr>
          <w:rtl w:val="0"/>
        </w:rPr>
      </w:r>
    </w:p>
    <w:tbl>
      <w:tblPr>
        <w:tblStyle w:val="Table2"/>
        <w:tblW w:w="8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055"/>
        <w:gridCol w:w="1815"/>
        <w:gridCol w:w="1845"/>
        <w:tblGridChange w:id="0">
          <w:tblGrid>
            <w:gridCol w:w="2745"/>
            <w:gridCol w:w="2055"/>
            <w:gridCol w:w="1815"/>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Git Kraken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SourceTree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Git Tower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 licencia para instalación en Windows, Mac y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Funciones básicas de productividad de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Conéctate a cualquier repositorio Git, incluyendo GitHub, GitLab, Bitbucket y Azure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Gráfico de commit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Soporte de Perfiles múltiples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Actualizaciones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Asistencia garantizada para los clientes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Herramientas para combinar conflictos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Código abierto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Diagrama de arquitectura de la herramienta elegida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GitKraken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969642" cy="340074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9642" cy="340074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904900" cy="25259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04900" cy="252598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