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before="400"/>
        <w:jc w:val="center"/>
      </w:pPr>
      <w:r>
        <w:rPr>
          <w:rFonts w:ascii="Arial" w:cs="Arial" w:eastAsia="Arial" w:hAnsi="Arial"/>
          <w:b/>
          <w:bCs/>
          <w:color w:val="1A3C5E"/>
          <w:sz w:val="52"/>
          <w:szCs w:val="52"/>
        </w:rPr>
        <w:t xml:space="preserve">SMART DOCUMENT ANALYST</w:t>
      </w:r>
    </w:p>
    <w:p>
      <w:pPr>
        <w:spacing w:after="80" w:before="0"/>
        <w:jc w:val="center"/>
      </w:pPr>
      <w:r>
        <w:rPr>
          <w:rFonts w:ascii="Arial" w:cs="Arial" w:eastAsia="Arial" w:hAnsi="Arial"/>
          <w:i/>
          <w:iCs/>
          <w:color w:val="4A90D9"/>
          <w:sz w:val="28"/>
          <w:szCs w:val="28"/>
        </w:rPr>
        <w:t xml:space="preserve">Système Multi-Agent de Classification de Documents</w:t>
      </w:r>
    </w:p>
    <w:p>
      <w:pPr>
        <w:spacing w:after="80" w:before="80"/>
        <w:jc w:val="center"/>
      </w:pPr>
      <w:r>
        <w:rPr>
          <w:rFonts w:ascii="Arial" w:cs="Arial" w:eastAsia="Arial" w:hAnsi="Arial"/>
          <w:color w:val="666666"/>
          <w:sz w:val="24"/>
          <w:szCs w:val="24"/>
        </w:rPr>
        <w:t xml:space="preserve">Rapport de Projet — Deep Learning</w:t>
      </w:r>
    </w:p>
    <w:p>
      <w:r>
        <w:t xml:space="preserve"/>
      </w:r>
    </w:p>
    <w:p>
      <w:pPr>
        <w:spacing w:after="40" w:before="80"/>
        <w:jc w:val="center"/>
      </w:pPr>
      <w:r>
        <w:rPr>
          <w:rFonts w:ascii="Arial" w:cs="Arial" w:eastAsia="Arial" w:hAnsi="Arial"/>
          <w:color w:val="444444"/>
          <w:sz w:val="22"/>
          <w:szCs w:val="22"/>
        </w:rPr>
        <w:t xml:space="preserve">Projet Intégré : Building Multi-Agent AI Systems</w:t>
      </w:r>
    </w:p>
    <w:p>
      <w:pPr>
        <w:jc w:val="center"/>
      </w:pPr>
      <w:r>
        <w:rPr>
          <w:rFonts w:ascii="Arial" w:cs="Arial" w:eastAsia="Arial" w:hAnsi="Arial"/>
          <w:color w:val="444444"/>
          <w:sz w:val="22"/>
          <w:szCs w:val="22"/>
        </w:rPr>
        <w:t xml:space="preserve">Mai 2026</w:t>
      </w:r>
    </w:p>
    <w:p>
      <w:r>
        <w:t xml:space="preserve"/>
      </w:r>
    </w:p>
    <w:p>
      <w:r>
        <w:t xml:space="preserve"/>
      </w:r>
    </w:p>
    <w:p>
      <w:r>
        <w:br w:type="page"/>
      </w:r>
    </w:p>
    <w:p>
      <w:pPr>
        <w:pStyle w:val="Heading1"/>
      </w:pPr>
      <w:r>
        <w:rPr>
          <w:rFonts w:ascii="Arial" w:cs="Arial" w:eastAsia="Arial" w:hAnsi="Arial"/>
          <w:b/>
          <w:bCs/>
          <w:color w:val="1A3C5E"/>
          <w:sz w:val="32"/>
          <w:szCs w:val="32"/>
        </w:rPr>
        <w:t xml:space="preserve">1. Introduction</w:t>
      </w:r>
    </w:p>
    <w:p>
      <w:r>
        <w:t xml:space="preserve"/>
      </w:r>
    </w:p>
    <w:p>
      <w:pPr>
        <w:spacing w:after="80" w:before="80" w:line="280"/>
        <w:jc w:val="left"/>
      </w:pPr>
      <w:r>
        <w:rPr>
          <w:rFonts w:ascii="Arial" w:cs="Arial" w:eastAsia="Arial" w:hAnsi="Arial"/>
          <w:b w:val="false"/>
          <w:bCs w:val="false"/>
          <w:color w:val="2D2D2D"/>
          <w:sz w:val="21"/>
          <w:szCs w:val="21"/>
        </w:rPr>
        <w:t xml:space="preserve">Ce projet s'inscrit dans le cadre d'un cours d'intégration portant sur la construction de systèmes multi-agents à base d'intelligence artificielle. L'objectif principal était de concevoir une application capable d'analyser automatiquement des documents textuels en les classifiant, en en extrayant les informations pertinentes, et en produisant un résumé lisible — le tout en orchestrant plusieurs agents spécialisés.</w:t>
      </w:r>
    </w:p>
    <w:p>
      <w:r>
        <w:t xml:space="preserve"/>
      </w:r>
    </w:p>
    <w:p>
      <w:pPr>
        <w:spacing w:after="80" w:before="80" w:line="280"/>
        <w:jc w:val="left"/>
      </w:pPr>
      <w:r>
        <w:rPr>
          <w:rFonts w:ascii="Arial" w:cs="Arial" w:eastAsia="Arial" w:hAnsi="Arial"/>
          <w:b w:val="false"/>
          <w:bCs w:val="false"/>
          <w:color w:val="2D2D2D"/>
          <w:sz w:val="21"/>
          <w:szCs w:val="21"/>
        </w:rPr>
        <w:t xml:space="preserve">Le système développé, baptisé Smart Document Analyst, repose sur un réseau de neurones entraîné avec PyTorch pour la classification de documents, combiné à un pipeline d'agents qui se relaient pour traiter chaque document de bout en bout. L'application est conçue pour fonctionner en mode CLI, avec une boucle d'approbation humaine avant la génération du rapport final.</w:t>
      </w:r>
    </w:p>
    <w:p>
      <w:r>
        <w:t xml:space="preserve"/>
      </w:r>
    </w:p>
    <w:p>
      <w:pPr>
        <w:spacing w:after="80" w:before="80" w:line="280"/>
        <w:jc w:val="left"/>
      </w:pPr>
      <w:r>
        <w:rPr>
          <w:rFonts w:ascii="Arial" w:cs="Arial" w:eastAsia="Arial" w:hAnsi="Arial"/>
          <w:b w:val="false"/>
          <w:bCs w:val="false"/>
          <w:color w:val="2D2D2D"/>
          <w:sz w:val="21"/>
          <w:szCs w:val="21"/>
        </w:rPr>
        <w:t xml:space="preserve">Les trois types de documents supportés sont les CVs, les factures et les rapports. Ce périmètre, volontairement restreint, permet de tester la robustesse du modèle de classification tout en gardant une extraction d'information ciblée et exploitable.</w:t>
      </w:r>
    </w:p>
    <w:p>
      <w:r>
        <w:t xml:space="preserve"/>
      </w:r>
    </w:p>
    <w:p>
      <w:pPr>
        <w:pStyle w:val="Heading1"/>
      </w:pPr>
      <w:r>
        <w:rPr>
          <w:rFonts w:ascii="Arial" w:cs="Arial" w:eastAsia="Arial" w:hAnsi="Arial"/>
          <w:b/>
          <w:bCs/>
          <w:color w:val="1A3C5E"/>
          <w:sz w:val="32"/>
          <w:szCs w:val="32"/>
        </w:rPr>
        <w:t xml:space="preserve">2. Architecture du Système</w:t>
      </w:r>
    </w:p>
    <w:p>
      <w:r>
        <w:t xml:space="preserve"/>
      </w:r>
    </w:p>
    <w:p>
      <w:pPr>
        <w:pStyle w:val="Heading2"/>
      </w:pPr>
      <w:r>
        <w:rPr>
          <w:rFonts w:ascii="Arial" w:cs="Arial" w:eastAsia="Arial" w:hAnsi="Arial"/>
          <w:b/>
          <w:bCs/>
          <w:color w:val="2B6CB0"/>
          <w:sz w:val="26"/>
          <w:szCs w:val="26"/>
        </w:rPr>
        <w:t xml:space="preserve">2.1 Vue d'ensemble</w:t>
      </w:r>
    </w:p>
    <w:p>
      <w:r>
        <w:t xml:space="preserve"/>
      </w:r>
    </w:p>
    <w:p>
      <w:pPr>
        <w:spacing w:after="80" w:before="80" w:line="280"/>
        <w:jc w:val="left"/>
      </w:pPr>
      <w:r>
        <w:rPr>
          <w:rFonts w:ascii="Arial" w:cs="Arial" w:eastAsia="Arial" w:hAnsi="Arial"/>
          <w:b w:val="false"/>
          <w:bCs w:val="false"/>
          <w:color w:val="2D2D2D"/>
          <w:sz w:val="21"/>
          <w:szCs w:val="21"/>
        </w:rPr>
        <w:t xml:space="preserve">L'architecture repose sur quatre agents distincts coordonnés par un agent orchestrateur. Chaque agent dispose d'un outil dédié (tool) qui encapsule la logique métier, et les échanges entre agents suivent un flux linéaire strict. Un point de contrôle humain est intégré avant la finalisation du résultat.</w:t>
      </w:r>
    </w:p>
    <w:p>
      <w:r>
        <w:t xml:space="preserve"/>
      </w:r>
    </w:p>
    <w:p>
      <w:pPr>
        <w:spacing w:after="80" w:before="80" w:line="280"/>
        <w:jc w:val="left"/>
      </w:pPr>
      <w:r>
        <w:rPr>
          <w:rFonts w:ascii="Arial" w:cs="Arial" w:eastAsia="Arial" w:hAnsi="Arial"/>
          <w:b w:val="false"/>
          <w:bCs w:val="false"/>
          <w:color w:val="2D2D2D"/>
          <w:sz w:val="21"/>
          <w:szCs w:val="21"/>
        </w:rPr>
        <w:t xml:space="preserve">Voici le flux d'exécution principal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Étape</w:t>
            </w:r>
          </w:p>
        </w:tc>
        <w:tc>
          <w:tcPr>
            <w:tcW w:type="dxa" w:w="351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Agent</w:t>
            </w:r>
          </w:p>
        </w:tc>
        <w:tc>
          <w:tcPr>
            <w:tcW w:type="dxa" w:w="3513"/>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OrchestratorAgent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Réception du texte et coordination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ClassifierAgent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Classification via le modèle PyTorch</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ExtractionAgent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Extraction des champs structurés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SummaryAgent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Génération du résumé (Ollama / fallback)</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Human-in-the-loop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Validation humaine obligatoire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OrchestratorAgent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Génération du rapport final</w:t>
            </w:r>
          </w:p>
        </w:tc>
      </w:tr>
    </w:tbl>
    <w:p>
      <w:r>
        <w:t xml:space="preserve"/>
      </w:r>
    </w:p>
    <w:p>
      <w:pPr>
        <w:pStyle w:val="Heading2"/>
      </w:pPr>
      <w:r>
        <w:rPr>
          <w:rFonts w:ascii="Arial" w:cs="Arial" w:eastAsia="Arial" w:hAnsi="Arial"/>
          <w:b/>
          <w:bCs/>
          <w:color w:val="2B6CB0"/>
          <w:sz w:val="26"/>
          <w:szCs w:val="26"/>
        </w:rPr>
        <w:t xml:space="preserve">2.2 Description des Agents</w:t>
      </w:r>
    </w:p>
    <w:p>
      <w:r>
        <w:t xml:space="preserve"/>
      </w:r>
    </w:p>
    <w:p>
      <w:pPr>
        <w:spacing w:after="80" w:before="80" w:line="280"/>
        <w:jc w:val="left"/>
      </w:pPr>
      <w:r>
        <w:rPr>
          <w:rFonts w:ascii="Arial" w:cs="Arial" w:eastAsia="Arial" w:hAnsi="Arial"/>
          <w:b w:val="false"/>
          <w:bCs w:val="false"/>
          <w:color w:val="2D2D2D"/>
          <w:sz w:val="21"/>
          <w:szCs w:val="21"/>
        </w:rPr>
        <w:t xml:space="preserve">OrchestratorAgent : C'est le chef d'orchestre du système. Il reçoit le document brut, déclenche chaque agent dans l'ordre, agrège les résultats intermédiaires, et gère la logique d'approbation humaine. Son rôle est purement coordinateur — il ne contient aucune logique de traitement.</w:t>
      </w:r>
    </w:p>
    <w:p>
      <w:r>
        <w:t xml:space="preserve"/>
      </w:r>
    </w:p>
    <w:p>
      <w:pPr>
        <w:spacing w:after="80" w:before="80" w:line="280"/>
        <w:jc w:val="left"/>
      </w:pPr>
      <w:r>
        <w:rPr>
          <w:rFonts w:ascii="Arial" w:cs="Arial" w:eastAsia="Arial" w:hAnsi="Arial"/>
          <w:b w:val="false"/>
          <w:bCs w:val="false"/>
          <w:color w:val="2D2D2D"/>
          <w:sz w:val="21"/>
          <w:szCs w:val="21"/>
        </w:rPr>
        <w:t xml:space="preserve">ClassifierAgent : Cet agent charge le modèle PyTorch entraîné et l'applique au texte fourni. Il retourne la catégorie prédite (cv, invoice ou report), un score de confiance, et les probabilités pour chaque classe. En cas de fichiers modèles manquants, il lève une exception explicite.</w:t>
      </w:r>
    </w:p>
    <w:p>
      <w:r>
        <w:t xml:space="preserve"/>
      </w:r>
    </w:p>
    <w:p>
      <w:pPr>
        <w:spacing w:after="80" w:before="80" w:line="280"/>
        <w:jc w:val="left"/>
      </w:pPr>
      <w:r>
        <w:rPr>
          <w:rFonts w:ascii="Arial" w:cs="Arial" w:eastAsia="Arial" w:hAnsi="Arial"/>
          <w:b w:val="false"/>
          <w:bCs w:val="false"/>
          <w:color w:val="2D2D2D"/>
          <w:sz w:val="21"/>
          <w:szCs w:val="21"/>
        </w:rPr>
        <w:t xml:space="preserve">ExtractionAgent : Selon la catégorie identifiée par l'agent précédent, cet agent applique des règles d'extraction adaptées. Pour un CV, il cherche un nom, des compétences techniques et un niveau d'éducation. Pour une facture, il extrait les montants, les emails et un numéro de facture. Pour un rapport, il cible les métriques financières et les mots-clés.</w:t>
      </w:r>
    </w:p>
    <w:p>
      <w:r>
        <w:t xml:space="preserve"/>
      </w:r>
    </w:p>
    <w:p>
      <w:pPr>
        <w:spacing w:after="80" w:before="80" w:line="280"/>
        <w:jc w:val="left"/>
      </w:pPr>
      <w:r>
        <w:rPr>
          <w:rFonts w:ascii="Arial" w:cs="Arial" w:eastAsia="Arial" w:hAnsi="Arial"/>
          <w:b w:val="false"/>
          <w:bCs w:val="false"/>
          <w:color w:val="2D2D2D"/>
          <w:sz w:val="21"/>
          <w:szCs w:val="21"/>
        </w:rPr>
        <w:t xml:space="preserve">SummaryAgent : Il génère un résumé textuel du document. Il tente d'abord d'appeler le modèle local Ollama (phi3:latest) via son API REST. En cas d'échec ou d'indisponibilité, il bascule automatiquement sur un outil de résumé basé sur des règles — ce qui garantit que le système reste fonctionnel même sans GPU ou connexion locale.</w:t>
      </w:r>
    </w:p>
    <w:p>
      <w:r>
        <w:t xml:space="preserve"/>
      </w:r>
    </w:p>
    <w:p>
      <w:pPr>
        <w:pStyle w:val="Heading1"/>
      </w:pPr>
      <w:r>
        <w:rPr>
          <w:rFonts w:ascii="Arial" w:cs="Arial" w:eastAsia="Arial" w:hAnsi="Arial"/>
          <w:b/>
          <w:bCs/>
          <w:color w:val="1A3C5E"/>
          <w:sz w:val="32"/>
          <w:szCs w:val="32"/>
        </w:rPr>
        <w:t xml:space="preserve">3. Modèle de Deep Learning</w:t>
      </w:r>
    </w:p>
    <w:p>
      <w:r>
        <w:t xml:space="preserve"/>
      </w:r>
    </w:p>
    <w:p>
      <w:pPr>
        <w:pStyle w:val="Heading2"/>
      </w:pPr>
      <w:r>
        <w:rPr>
          <w:rFonts w:ascii="Arial" w:cs="Arial" w:eastAsia="Arial" w:hAnsi="Arial"/>
          <w:b/>
          <w:bCs/>
          <w:color w:val="2B6CB0"/>
          <w:sz w:val="26"/>
          <w:szCs w:val="26"/>
        </w:rPr>
        <w:t xml:space="preserve">3.1 Pipeline de Prétraitement</w:t>
      </w:r>
    </w:p>
    <w:p>
      <w:r>
        <w:t xml:space="preserve"/>
      </w:r>
    </w:p>
    <w:p>
      <w:pPr>
        <w:spacing w:after="80" w:before="80" w:line="280"/>
        <w:jc w:val="left"/>
      </w:pPr>
      <w:r>
        <w:rPr>
          <w:rFonts w:ascii="Arial" w:cs="Arial" w:eastAsia="Arial" w:hAnsi="Arial"/>
          <w:b w:val="false"/>
          <w:bCs w:val="false"/>
          <w:color w:val="2D2D2D"/>
          <w:sz w:val="21"/>
          <w:szCs w:val="21"/>
        </w:rPr>
        <w:t xml:space="preserve">La feature extraction repose sur TF-IDF (Term Frequency — Inverse Document Frequency). Le vectoriseur est configuré pour produire 1 000 features au maximum, en prenant en compte les unigrammes et les bigrammes. Ce choix permet de capturer non seulement des mots isolés mais aussi des expressions courantes typiques de chaque type de document ("invoice total", "years experience", "quarterly report", etc.).</w:t>
      </w:r>
    </w:p>
    <w:p>
      <w:r>
        <w:t xml:space="preserve"/>
      </w:r>
    </w:p>
    <w:p>
      <w:pPr>
        <w:spacing w:after="80" w:before="80" w:line="280"/>
        <w:jc w:val="left"/>
      </w:pPr>
      <w:r>
        <w:rPr>
          <w:rFonts w:ascii="Arial" w:cs="Arial" w:eastAsia="Arial" w:hAnsi="Arial"/>
          <w:b w:val="false"/>
          <w:bCs w:val="false"/>
          <w:color w:val="2D2D2D"/>
          <w:sz w:val="21"/>
          <w:szCs w:val="21"/>
        </w:rPr>
        <w:t xml:space="preserve">Le texte est converti en minuscules avant vectorisation, et les tokens sont passés à travers le vocabulaire appris sur les données d'entraînement. Le vectoriseur et l'encodeur de labels sont sérialisés avec pickle et rechargés à l'inférence pour garantir la cohérence des transformations.</w:t>
      </w:r>
    </w:p>
    <w:p>
      <w:r>
        <w:t xml:space="preserve"/>
      </w:r>
    </w:p>
    <w:p>
      <w:pPr>
        <w:pStyle w:val="Heading2"/>
      </w:pPr>
      <w:r>
        <w:rPr>
          <w:rFonts w:ascii="Arial" w:cs="Arial" w:eastAsia="Arial" w:hAnsi="Arial"/>
          <w:b/>
          <w:bCs/>
          <w:color w:val="2B6CB0"/>
          <w:sz w:val="26"/>
          <w:szCs w:val="26"/>
        </w:rPr>
        <w:t xml:space="preserve">3.2 Architecture du Réseau de Neurones</w:t>
      </w:r>
    </w:p>
    <w:p>
      <w:r>
        <w:t xml:space="preserve"/>
      </w:r>
    </w:p>
    <w:p>
      <w:pPr>
        <w:spacing w:after="80" w:before="80" w:line="280"/>
        <w:jc w:val="left"/>
      </w:pPr>
      <w:r>
        <w:rPr>
          <w:rFonts w:ascii="Arial" w:cs="Arial" w:eastAsia="Arial" w:hAnsi="Arial"/>
          <w:b w:val="false"/>
          <w:bCs w:val="false"/>
          <w:color w:val="2D2D2D"/>
          <w:sz w:val="21"/>
          <w:szCs w:val="21"/>
        </w:rPr>
        <w:t xml:space="preserve">Le réseau de neurones est implémenté en PyTorch et suit une architecture Feed-Forward classique à trois couches denses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63"/>
        <w:gridCol w:w="2263"/>
        <w:gridCol w:w="2000"/>
      </w:tblGrid>
      <w:tr>
        <w:tc>
          <w:tcPr>
            <w:tcW w:type="dxa" w:w="2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r>
              <w:rPr>
                <w:rFonts w:ascii="Arial" w:cs="Arial" w:eastAsia="Arial" w:hAnsi="Arial"/>
                <w:b/>
                <w:bCs/>
                <w:sz w:val="20"/>
                <w:szCs w:val="20"/>
              </w:rPr>
              <w:t xml:space="preserve">Couche</w:t>
            </w:r>
          </w:p>
        </w:tc>
        <w:tc>
          <w:tcPr>
            <w:tcW w:type="dxa" w:w="2263"/>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r>
              <w:rPr>
                <w:rFonts w:ascii="Arial" w:cs="Arial" w:eastAsia="Arial" w:hAnsi="Arial"/>
                <w:b/>
                <w:bCs/>
                <w:sz w:val="20"/>
                <w:szCs w:val="20"/>
              </w:rPr>
              <w:t xml:space="preserve">Taille</w:t>
            </w:r>
          </w:p>
        </w:tc>
        <w:tc>
          <w:tcPr>
            <w:tcW w:type="dxa" w:w="2263"/>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r>
              <w:rPr>
                <w:rFonts w:ascii="Arial" w:cs="Arial" w:eastAsia="Arial" w:hAnsi="Arial"/>
                <w:b/>
                <w:bCs/>
                <w:sz w:val="20"/>
                <w:szCs w:val="20"/>
              </w:rPr>
              <w:t xml:space="preserve">Activation</w:t>
            </w:r>
          </w:p>
        </w:tc>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r>
              <w:rPr>
                <w:rFonts w:ascii="Arial" w:cs="Arial" w:eastAsia="Arial" w:hAnsi="Arial"/>
                <w:b/>
                <w:bCs/>
                <w:sz w:val="20"/>
                <w:szCs w:val="20"/>
              </w:rPr>
              <w:t xml:space="preserve">Dropout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Entrée (TF-IDF)</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1 000 features</w:t>
            </w:r>
          </w:p>
        </w:tc>
        <w:tc>
          <w:tcPr>
            <w:tcW w:type="dxa" w:w="226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Dense 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256 neurones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ReLU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Dense 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128 neurones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ReLU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0.3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Sortie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3 classes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Softmax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r>
    </w:tbl>
    <w:p>
      <w:r>
        <w:t xml:space="preserve"/>
      </w:r>
    </w:p>
    <w:p>
      <w:pPr>
        <w:spacing w:after="80" w:before="80" w:line="280"/>
        <w:jc w:val="left"/>
      </w:pPr>
      <w:r>
        <w:rPr>
          <w:rFonts w:ascii="Arial" w:cs="Arial" w:eastAsia="Arial" w:hAnsi="Arial"/>
          <w:b w:val="false"/>
          <w:bCs w:val="false"/>
          <w:color w:val="2D2D2D"/>
          <w:sz w:val="21"/>
          <w:szCs w:val="21"/>
        </w:rPr>
        <w:t xml:space="preserve">L'optimiseur utilisé est Adam avec un taux d'apprentissage de 1e-3, et la fonction de perte est la CrossEntropyLoss, standard pour la classification multi-classes. Un mécanisme d'early stopping avec une patience de 10 epochs évite le surapprentissage.</w:t>
      </w:r>
    </w:p>
    <w:p>
      <w:r>
        <w:t xml:space="preserve"/>
      </w:r>
    </w:p>
    <w:p>
      <w:pPr>
        <w:pStyle w:val="Heading2"/>
      </w:pPr>
      <w:r>
        <w:rPr>
          <w:rFonts w:ascii="Arial" w:cs="Arial" w:eastAsia="Arial" w:hAnsi="Arial"/>
          <w:b/>
          <w:bCs/>
          <w:color w:val="2B6CB0"/>
          <w:sz w:val="26"/>
          <w:szCs w:val="26"/>
        </w:rPr>
        <w:t xml:space="preserve">3.3 Résultats d'Évaluation</w:t>
      </w:r>
    </w:p>
    <w:p>
      <w:r>
        <w:t xml:space="preserve"/>
      </w:r>
    </w:p>
    <w:p>
      <w:pPr>
        <w:spacing w:after="80" w:before="80" w:line="280"/>
        <w:jc w:val="left"/>
      </w:pPr>
      <w:r>
        <w:rPr>
          <w:rFonts w:ascii="Arial" w:cs="Arial" w:eastAsia="Arial" w:hAnsi="Arial"/>
          <w:b w:val="false"/>
          <w:bCs w:val="false"/>
          <w:color w:val="2D2D2D"/>
          <w:sz w:val="21"/>
          <w:szCs w:val="21"/>
        </w:rPr>
        <w:t xml:space="preserve">Le modèle a été évalué sur un jeu de test composé de 60 exemples (20 par classe). Les résultats sont les suivants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31"/>
        <w:gridCol w:w="1631"/>
        <w:gridCol w:w="1632"/>
        <w:gridCol w:w="1632"/>
      </w:tblGrid>
      <w:t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Classe</w:t>
            </w:r>
          </w:p>
        </w:tc>
        <w:tc>
          <w:tcPr>
            <w:tcW w:type="dxa" w:w="1631"/>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Précision</w:t>
            </w:r>
          </w:p>
        </w:tc>
        <w:tc>
          <w:tcPr>
            <w:tcW w:type="dxa" w:w="1631"/>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Rappel</w:t>
            </w:r>
          </w:p>
        </w:tc>
        <w:tc>
          <w:tcPr>
            <w:tcW w:type="dxa" w:w="163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F1-Score</w:t>
            </w:r>
          </w:p>
        </w:tc>
        <w:tc>
          <w:tcPr>
            <w:tcW w:type="dxa" w:w="163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vAlign w:val="center"/>
          </w:tcPr>
          <w:p>
            <w:r>
              <w:rPr>
                <w:rFonts w:ascii="Arial" w:cs="Arial" w:eastAsia="Arial" w:hAnsi="Arial"/>
                <w:b/>
                <w:bCs/>
                <w:sz w:val="20"/>
                <w:szCs w:val="20"/>
              </w:rPr>
              <w:t xml:space="preserve">Support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Invoice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Report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20</w:t>
            </w:r>
          </w:p>
        </w:tc>
      </w:tr>
      <w:tr>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Moyenne globale</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1.00</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1.00</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1.00</w:t>
            </w:r>
          </w:p>
        </w:tc>
        <w:tc>
          <w:tcPr>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vAlign w:val="center"/>
          </w:tcPr>
          <w:p>
            <w:r>
              <w:rPr>
                <w:rFonts w:ascii="Arial" w:cs="Arial" w:eastAsia="Arial" w:hAnsi="Arial"/>
                <w:b/>
                <w:bCs/>
                <w:sz w:val="20"/>
                <w:szCs w:val="20"/>
              </w:rPr>
              <w:t xml:space="preserve">60</w:t>
            </w:r>
          </w:p>
        </w:tc>
      </w:tr>
    </w:tbl>
    <w:p>
      <w:r>
        <w:t xml:space="preserve"/>
      </w:r>
    </w:p>
    <w:p>
      <w:pPr>
        <w:spacing w:after="80" w:before="80" w:line="280"/>
        <w:jc w:val="left"/>
      </w:pPr>
      <w:r>
        <w:rPr>
          <w:rFonts w:ascii="Arial" w:cs="Arial" w:eastAsia="Arial" w:hAnsi="Arial"/>
          <w:b w:val="false"/>
          <w:bCs w:val="false"/>
          <w:color w:val="2D2D2D"/>
          <w:sz w:val="21"/>
          <w:szCs w:val="21"/>
        </w:rPr>
        <w:t xml:space="preserve">Une précision de 100% sur le jeu de test indique que le modèle a parfaitement séparé les trois classes. Ce résultat s'explique en partie par la nature relativement distincte du vocabulaire utilisé dans les CVs, factures et rapports, ce qui rend la tâche bien adaptée à une approche TF-IDF + MLP. La matrice de confusion est diagonale parfaite : aucune confusion entre classes.</w:t>
      </w:r>
    </w:p>
    <w:p>
      <w:r>
        <w:t xml:space="preserve"/>
      </w:r>
    </w:p>
    <w:p>
      <w:pPr>
        <w:pStyle w:val="Heading1"/>
      </w:pPr>
      <w:r>
        <w:rPr>
          <w:rFonts w:ascii="Arial" w:cs="Arial" w:eastAsia="Arial" w:hAnsi="Arial"/>
          <w:b/>
          <w:bCs/>
          <w:color w:val="1A3C5E"/>
          <w:sz w:val="32"/>
          <w:szCs w:val="32"/>
        </w:rPr>
        <w:t xml:space="preserve">4. Les Outils (Tools)</w:t>
      </w:r>
    </w:p>
    <w:p>
      <w:r>
        <w:t xml:space="preserve"/>
      </w:r>
    </w:p>
    <w:p>
      <w:pPr>
        <w:spacing w:after="80" w:before="80" w:line="280"/>
        <w:jc w:val="left"/>
      </w:pPr>
      <w:r>
        <w:rPr>
          <w:rFonts w:ascii="Arial" w:cs="Arial" w:eastAsia="Arial" w:hAnsi="Arial"/>
          <w:b w:val="false"/>
          <w:bCs w:val="false"/>
          <w:color w:val="2D2D2D"/>
          <w:sz w:val="21"/>
          <w:szCs w:val="21"/>
        </w:rPr>
        <w:t xml:space="preserve">Chaque agent s'appuie sur un outil spécifique, isolé dans le module tools.py. Cette séparation entre logique d'agent et logique de traitement facilite les tests unitaires et l'évolution du système.</w:t>
      </w:r>
    </w:p>
    <w:p>
      <w:r>
        <w:t xml:space="preserve"/>
      </w:r>
    </w:p>
    <w:p>
      <w:pPr>
        <w:pStyle w:val="ListParagraph"/>
        <w:numPr>
          <w:ilvl w:val="0"/>
          <w:numId w:val="2"/>
        </w:numPr>
        <w:spacing w:after="40" w:before="40"/>
      </w:pPr>
      <w:r>
        <w:rPr>
          <w:rFonts w:ascii="Arial" w:cs="Arial" w:eastAsia="Arial" w:hAnsi="Arial"/>
          <w:color w:val="2D2D2D"/>
          <w:sz w:val="21"/>
          <w:szCs w:val="21"/>
        </w:rPr>
        <w:t xml:space="preserve">DocumentClassifierTool : Charge les artefacts du modèle (weights PyTorch, vectoriseur TF-IDF, label encoder), transforme le texte en vecteur et effectue l'inférence. Retourne la catégorie, le score de confiance et les probabilités brutes.</w:t>
      </w:r>
    </w:p>
    <w:p>
      <w:pPr>
        <w:pStyle w:val="ListParagraph"/>
        <w:numPr>
          <w:ilvl w:val="0"/>
          <w:numId w:val="2"/>
        </w:numPr>
        <w:spacing w:after="40" w:before="40"/>
      </w:pPr>
      <w:r>
        <w:rPr>
          <w:rFonts w:ascii="Arial" w:cs="Arial" w:eastAsia="Arial" w:hAnsi="Arial"/>
          <w:color w:val="2D2D2D"/>
          <w:sz w:val="21"/>
          <w:szCs w:val="21"/>
        </w:rPr>
        <w:t xml:space="preserve">ExtractionTool : Applique des règles d'extraction par regex et heuristiques selon la catégorie. Identifie les dates, montants, adresses email et champs spécifiques au type de document.</w:t>
      </w:r>
    </w:p>
    <w:p>
      <w:pPr>
        <w:pStyle w:val="ListParagraph"/>
        <w:numPr>
          <w:ilvl w:val="0"/>
          <w:numId w:val="2"/>
        </w:numPr>
        <w:spacing w:after="40" w:before="40"/>
      </w:pPr>
      <w:r>
        <w:rPr>
          <w:rFonts w:ascii="Arial" w:cs="Arial" w:eastAsia="Arial" w:hAnsi="Arial"/>
          <w:color w:val="2D2D2D"/>
          <w:sz w:val="21"/>
          <w:szCs w:val="21"/>
        </w:rPr>
        <w:t xml:space="preserve">OllamaSummaryTool : Envoie une requête HTTP à l'API locale Ollama pour obtenir un résumé généré par le modèle phi3:latest. Gère les timeouts et erreurs réseau.</w:t>
      </w:r>
    </w:p>
    <w:p>
      <w:pPr>
        <w:pStyle w:val="ListParagraph"/>
        <w:numPr>
          <w:ilvl w:val="0"/>
          <w:numId w:val="2"/>
        </w:numPr>
        <w:spacing w:after="40" w:before="40"/>
      </w:pPr>
      <w:r>
        <w:rPr>
          <w:rFonts w:ascii="Arial" w:cs="Arial" w:eastAsia="Arial" w:hAnsi="Arial"/>
          <w:color w:val="2D2D2D"/>
          <w:sz w:val="21"/>
          <w:szCs w:val="21"/>
        </w:rPr>
        <w:t xml:space="preserve">SummaryTool (fallback) : Construit un résumé structuré à partir des champs extraits et de règles prédéfinies. Garantit un résumé lisible même sans LLM disponible.</w:t>
      </w:r>
    </w:p>
    <w:p>
      <w:r>
        <w:t xml:space="preserve"/>
      </w:r>
    </w:p>
    <w:p>
      <w:pPr>
        <w:pStyle w:val="Heading1"/>
      </w:pPr>
      <w:r>
        <w:rPr>
          <w:rFonts w:ascii="Arial" w:cs="Arial" w:eastAsia="Arial" w:hAnsi="Arial"/>
          <w:b/>
          <w:bCs/>
          <w:color w:val="1A3C5E"/>
          <w:sz w:val="32"/>
          <w:szCs w:val="32"/>
        </w:rPr>
        <w:t xml:space="preserve">5. Robustesse et Gestion des Cas Limites</w:t>
      </w:r>
    </w:p>
    <w:p>
      <w:r>
        <w:t xml:space="preserve"/>
      </w:r>
    </w:p>
    <w:p>
      <w:pPr>
        <w:spacing w:after="80" w:before="80" w:line="280"/>
        <w:jc w:val="left"/>
      </w:pPr>
      <w:r>
        <w:rPr>
          <w:rFonts w:ascii="Arial" w:cs="Arial" w:eastAsia="Arial" w:hAnsi="Arial"/>
          <w:b w:val="false"/>
          <w:bCs w:val="false"/>
          <w:color w:val="2D2D2D"/>
          <w:sz w:val="21"/>
          <w:szCs w:val="21"/>
        </w:rPr>
        <w:t xml:space="preserve">Un effort particulier a été porté sur la robustesse du système face à des entrées imparfaites. Huit cas limites ont été testés et documentés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r>
              <w:rPr>
                <w:rFonts w:ascii="Arial" w:cs="Arial" w:eastAsia="Arial" w:hAnsi="Arial"/>
                <w:b/>
                <w:bCs/>
                <w:sz w:val="20"/>
                <w:szCs w:val="20"/>
              </w:rPr>
              <w:t xml:space="preserve">Cas testé</w:t>
            </w:r>
          </w:p>
        </w:tc>
        <w:tc>
          <w:tcPr>
            <w:tcW w:type="dxa" w:w="3013"/>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r>
              <w:rPr>
                <w:rFonts w:ascii="Arial" w:cs="Arial" w:eastAsia="Arial" w:hAnsi="Arial"/>
                <w:b/>
                <w:bCs/>
                <w:sz w:val="20"/>
                <w:szCs w:val="20"/>
              </w:rPr>
              <w:t xml:space="preserve">Comportement attendu</w:t>
            </w:r>
          </w:p>
        </w:tc>
        <w:tc>
          <w:tcPr>
            <w:tcW w:type="dxa" w:w="3013"/>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vAlign w:val="center"/>
          </w:tcPr>
          <w:p>
            <w:r>
              <w:rPr>
                <w:rFonts w:ascii="Arial" w:cs="Arial" w:eastAsia="Arial" w:hAnsi="Arial"/>
                <w:b/>
                <w:bCs/>
                <w:sz w:val="20"/>
                <w:szCs w:val="20"/>
              </w:rPr>
              <w:t xml:space="preserve">Résultat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Entrée vide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Rejet avec message d'erreur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 (erreur propre)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Espaces uniquement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Rejet sans crash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Texte très court ("Invoice")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Résultat valide, faible confiance acceptable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 — confiance 99.97%</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Contenu mixte ambigü</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Classifié sans crash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 — classifié invoice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Facture sans montant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Extraction partielle, pas de crash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CV sans nom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Résumé avec valeur de secours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Rapport sans métriques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Résumé générique produit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Texte hors domaine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Classification avec faible confiance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Passed — confiance 47%</w:t>
            </w:r>
          </w:p>
        </w:tc>
      </w:tr>
    </w:tbl>
    <w:p>
      <w:r>
        <w:t xml:space="preserve"/>
      </w:r>
    </w:p>
    <w:p>
      <w:pPr>
        <w:spacing w:after="80" w:before="80" w:line="280"/>
        <w:jc w:val="left"/>
      </w:pPr>
      <w:r>
        <w:rPr>
          <w:rFonts w:ascii="Arial" w:cs="Arial" w:eastAsia="Arial" w:hAnsi="Arial"/>
          <w:b w:val="false"/>
          <w:bCs w:val="false"/>
          <w:color w:val="2D2D2D"/>
          <w:sz w:val="21"/>
          <w:szCs w:val="21"/>
        </w:rPr>
        <w:t xml:space="preserve">Ces tests confirment que le système ne plante jamais, même face à des entrées dégradées. La seule situation où la confiance chute significativement est le texte hors domaine, ce qui est le comportement attendu pour un classifieur à classes fermées.</w:t>
      </w:r>
    </w:p>
    <w:p>
      <w:r>
        <w:t xml:space="preserve"/>
      </w:r>
    </w:p>
    <w:p>
      <w:pPr>
        <w:pStyle w:val="Heading1"/>
      </w:pPr>
      <w:r>
        <w:rPr>
          <w:rFonts w:ascii="Arial" w:cs="Arial" w:eastAsia="Arial" w:hAnsi="Arial"/>
          <w:b/>
          <w:bCs/>
          <w:color w:val="1A3C5E"/>
          <w:sz w:val="32"/>
          <w:szCs w:val="32"/>
        </w:rPr>
        <w:t xml:space="preserve">6. Journalisation et Traçabilité</w:t>
      </w:r>
    </w:p>
    <w:p>
      <w:r>
        <w:t xml:space="preserve"/>
      </w:r>
    </w:p>
    <w:p>
      <w:pPr>
        <w:spacing w:after="80" w:before="80" w:line="280"/>
        <w:jc w:val="left"/>
      </w:pPr>
      <w:r>
        <w:rPr>
          <w:rFonts w:ascii="Arial" w:cs="Arial" w:eastAsia="Arial" w:hAnsi="Arial"/>
          <w:b w:val="false"/>
          <w:bCs w:val="false"/>
          <w:color w:val="2D2D2D"/>
          <w:sz w:val="21"/>
          <w:szCs w:val="21"/>
        </w:rPr>
        <w:t xml:space="preserve">Chaque action effectuée par un agent est enregistrée en JSON horodaté dans le fichier logs/agent_logs.json. Cette journalisation couvre les étapes d'initialisation, de traitement et de finalisation pour chacun des quatre agents. Voici la répartition des entrées de log lors d'une session de test :</w:t>
      </w:r>
    </w:p>
    <w:p>
      <w:r>
        <w:t xml:space="preserve"/>
      </w:r>
    </w:p>
    <w:p>
      <w:pPr>
        <w:pStyle w:val="ListParagraph"/>
        <w:numPr>
          <w:ilvl w:val="0"/>
          <w:numId w:val="2"/>
        </w:numPr>
        <w:spacing w:after="40" w:before="40"/>
      </w:pPr>
      <w:r>
        <w:rPr>
          <w:rFonts w:ascii="Arial" w:cs="Arial" w:eastAsia="Arial" w:hAnsi="Arial"/>
          <w:color w:val="2D2D2D"/>
          <w:sz w:val="21"/>
          <w:szCs w:val="21"/>
        </w:rPr>
        <w:t xml:space="preserve">Système : 4 actions (démarrage, chargement des ressources)</w:t>
      </w:r>
    </w:p>
    <w:p>
      <w:pPr>
        <w:pStyle w:val="ListParagraph"/>
        <w:numPr>
          <w:ilvl w:val="0"/>
          <w:numId w:val="2"/>
        </w:numPr>
        <w:spacing w:after="40" w:before="40"/>
      </w:pPr>
      <w:r>
        <w:rPr>
          <w:rFonts w:ascii="Arial" w:cs="Arial" w:eastAsia="Arial" w:hAnsi="Arial"/>
          <w:color w:val="2D2D2D"/>
          <w:sz w:val="21"/>
          <w:szCs w:val="21"/>
        </w:rPr>
        <w:t xml:space="preserve">OrchestratorAgent : 28 actions (coordination de chaque étape)</w:t>
      </w:r>
    </w:p>
    <w:p>
      <w:pPr>
        <w:pStyle w:val="ListParagraph"/>
        <w:numPr>
          <w:ilvl w:val="0"/>
          <w:numId w:val="2"/>
        </w:numPr>
        <w:spacing w:after="40" w:before="40"/>
      </w:pPr>
      <w:r>
        <w:rPr>
          <w:rFonts w:ascii="Arial" w:cs="Arial" w:eastAsia="Arial" w:hAnsi="Arial"/>
          <w:color w:val="2D2D2D"/>
          <w:sz w:val="21"/>
          <w:szCs w:val="21"/>
        </w:rPr>
        <w:t xml:space="preserve">ClassifierAgent : 15 actions (initialisation + plusieurs inférences)</w:t>
      </w:r>
    </w:p>
    <w:p>
      <w:pPr>
        <w:pStyle w:val="ListParagraph"/>
        <w:numPr>
          <w:ilvl w:val="0"/>
          <w:numId w:val="2"/>
        </w:numPr>
        <w:spacing w:after="40" w:before="40"/>
      </w:pPr>
      <w:r>
        <w:rPr>
          <w:rFonts w:ascii="Arial" w:cs="Arial" w:eastAsia="Arial" w:hAnsi="Arial"/>
          <w:color w:val="2D2D2D"/>
          <w:sz w:val="21"/>
          <w:szCs w:val="21"/>
        </w:rPr>
        <w:t xml:space="preserve">ExtractionAgent : 9 actions</w:t>
      </w:r>
    </w:p>
    <w:p>
      <w:pPr>
        <w:pStyle w:val="ListParagraph"/>
        <w:numPr>
          <w:ilvl w:val="0"/>
          <w:numId w:val="2"/>
        </w:numPr>
        <w:spacing w:after="40" w:before="40"/>
      </w:pPr>
      <w:r>
        <w:rPr>
          <w:rFonts w:ascii="Arial" w:cs="Arial" w:eastAsia="Arial" w:hAnsi="Arial"/>
          <w:color w:val="2D2D2D"/>
          <w:sz w:val="21"/>
          <w:szCs w:val="21"/>
        </w:rPr>
        <w:t xml:space="preserve">SummaryAgent : 9 actions</w:t>
      </w:r>
    </w:p>
    <w:p>
      <w:r>
        <w:t xml:space="preserve"/>
      </w:r>
    </w:p>
    <w:p>
      <w:pPr>
        <w:spacing w:after="80" w:before="80" w:line="280"/>
        <w:jc w:val="left"/>
      </w:pPr>
      <w:r>
        <w:rPr>
          <w:rFonts w:ascii="Arial" w:cs="Arial" w:eastAsia="Arial" w:hAnsi="Arial"/>
          <w:b w:val="false"/>
          <w:bCs w:val="false"/>
          <w:color w:val="2D2D2D"/>
          <w:sz w:val="21"/>
          <w:szCs w:val="21"/>
        </w:rPr>
        <w:t xml:space="preserve">Cette traçabilité fine facilite le débogage et permet de rejouer l'historique d'une session complète. Les logs des cas limites sont stockés séparément dans edge_case_agent_logs.json pour ne pas polluer les logs de production.</w:t>
      </w:r>
    </w:p>
    <w:p>
      <w:r>
        <w:t xml:space="preserve"/>
      </w:r>
    </w:p>
    <w:p>
      <w:pPr>
        <w:pStyle w:val="Heading1"/>
      </w:pPr>
      <w:r>
        <w:rPr>
          <w:rFonts w:ascii="Arial" w:cs="Arial" w:eastAsia="Arial" w:hAnsi="Arial"/>
          <w:b/>
          <w:bCs/>
          <w:color w:val="1A3C5E"/>
          <w:sz w:val="32"/>
          <w:szCs w:val="32"/>
        </w:rPr>
        <w:t xml:space="preserve">7. Conclusion</w:t>
      </w:r>
    </w:p>
    <w:p>
      <w:r>
        <w:t xml:space="preserve"/>
      </w:r>
    </w:p>
    <w:p>
      <w:pPr>
        <w:spacing w:after="80" w:before="80" w:line="280"/>
        <w:jc w:val="left"/>
      </w:pPr>
      <w:r>
        <w:rPr>
          <w:rFonts w:ascii="Arial" w:cs="Arial" w:eastAsia="Arial" w:hAnsi="Arial"/>
          <w:b w:val="false"/>
          <w:bCs w:val="false"/>
          <w:color w:val="2D2D2D"/>
          <w:sz w:val="21"/>
          <w:szCs w:val="21"/>
        </w:rPr>
        <w:t xml:space="preserve">Le projet Smart Document Analyst illustre comment combiner un modèle de deep learning avec une architecture multi-agents pour automatiser une tâche d'analyse documentaire. Le réseau de neurones TF-IDF + MLP offre des performances excellentes sur les données d'entraînement, avec une précision de 100% sur le jeu de test. Le système est robuste, bien journalisé, et inclut un mécanisme de repli pour la génération de résumés.</w:t>
      </w:r>
    </w:p>
    <w:p>
      <w:r>
        <w:t xml:space="preserve"/>
      </w:r>
    </w:p>
    <w:p>
      <w:pPr>
        <w:spacing w:after="80" w:before="80" w:line="280"/>
        <w:jc w:val="left"/>
      </w:pPr>
      <w:r>
        <w:rPr>
          <w:rFonts w:ascii="Arial" w:cs="Arial" w:eastAsia="Arial" w:hAnsi="Arial"/>
          <w:b w:val="false"/>
          <w:bCs w:val="false"/>
          <w:color w:val="2D2D2D"/>
          <w:sz w:val="21"/>
          <w:szCs w:val="21"/>
        </w:rPr>
        <w:t xml:space="preserve">Quelques axes d'amélioration pourraient être envisagés pour une évolution du projet : l'utilisation d'embeddings de type transformer (BERT, CamemBERT) pour améliorer la représentation sémantique du texte, l'ajout de nouveaux types de documents, ou encore l'intégration d'une interface graphique pour faciliter l'utilisation par des non-développeurs.</w:t>
      </w:r>
    </w:p>
    <w:p>
      <w:r>
        <w:t xml:space="preserve"/>
      </w:r>
    </w:p>
    <w:p>
      <w:pPr>
        <w:spacing w:after="80" w:before="80" w:line="280"/>
        <w:jc w:val="left"/>
      </w:pPr>
      <w:r>
        <w:rPr>
          <w:rFonts w:ascii="Arial" w:cs="Arial" w:eastAsia="Arial" w:hAnsi="Arial"/>
          <w:b w:val="false"/>
          <w:bCs w:val="false"/>
          <w:color w:val="2D2D2D"/>
          <w:sz w:val="21"/>
          <w:szCs w:val="21"/>
        </w:rPr>
        <w:t xml:space="preserve">En l'état, le projet répond à l'ensemble des exigences du cahier des charges : système multi-agent fonctionnel, modèle PyTorch intégré comme outil, LLM local via Ollama, checkpoint humain, journalisation JSON, gestion des erreurs, et rapport final généré automatiquement.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Smart Document Analyst — Rapport de Projet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C5E"/>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2026-05-24T14:39:17.386Z</dcterms:created>
  <dcterms:modified xsi:type="dcterms:W3CDTF">2026-05-24T14:39:17.386Z</dcterms:modified>
</cp:coreProperties>
</file>

<file path=docProps/custom.xml><?xml version="1.0" encoding="utf-8"?>
<Properties xmlns="http://schemas.openxmlformats.org/officeDocument/2006/custom-properties" xmlns:vt="http://schemas.openxmlformats.org/officeDocument/2006/docPropsVTypes"/>
</file>