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91C" w:rsidRDefault="0057491C" w:rsidP="0057491C">
      <w:pPr>
        <w:spacing w:before="65" w:after="65"/>
      </w:pPr>
      <w:r>
        <w:rPr>
          <w:rFonts w:hint="eastAsia"/>
        </w:rPr>
        <w:t>#</w:t>
      </w:r>
      <w:r>
        <w:rPr>
          <w:rFonts w:hint="eastAsia"/>
        </w:rPr>
        <w:t>等于</w:t>
      </w:r>
      <w:r>
        <w:rPr>
          <w:rFonts w:hint="eastAsia"/>
        </w:rPr>
        <w:t>#</w:t>
      </w:r>
    </w:p>
    <w:p w:rsidR="0057491C" w:rsidRDefault="0057491C" w:rsidP="0057491C">
      <w:pPr>
        <w:spacing w:before="65" w:after="65"/>
      </w:pPr>
    </w:p>
    <w:p w:rsidR="0057491C" w:rsidRDefault="0057491C" w:rsidP="0057491C">
      <w:pPr>
        <w:spacing w:before="65" w:after="65"/>
        <w:jc w:val="center"/>
      </w:pPr>
      <w:r>
        <w:rPr>
          <w:rFonts w:hint="eastAsia"/>
        </w:rPr>
        <w:t>问题：</w:t>
      </w:r>
      <w:r w:rsidRPr="0057491C">
        <w:rPr>
          <w:rFonts w:hint="eastAsia"/>
        </w:rPr>
        <w:t>「等于」的严格定义是什么？</w:t>
      </w:r>
    </w:p>
    <w:p w:rsidR="0057491C" w:rsidRDefault="0057491C" w:rsidP="0057491C">
      <w:pPr>
        <w:spacing w:before="65" w:after="65"/>
      </w:pPr>
    </w:p>
    <w:p w:rsidR="0057491C" w:rsidRDefault="0057491C" w:rsidP="0057491C">
      <w:pPr>
        <w:spacing w:before="65" w:after="65"/>
        <w:ind w:firstLine="420"/>
      </w:pPr>
      <w:r>
        <w:rPr>
          <w:rFonts w:hint="eastAsia"/>
        </w:rPr>
        <w:t>“等于”的意思是“在待考察的指标上，等号左右的对象无可见区别”。</w:t>
      </w:r>
    </w:p>
    <w:p w:rsidR="0057491C" w:rsidRDefault="0057491C" w:rsidP="0057491C">
      <w:pPr>
        <w:spacing w:before="65" w:after="65"/>
        <w:ind w:firstLine="420"/>
      </w:pPr>
      <w:r>
        <w:rPr>
          <w:rFonts w:hint="eastAsia"/>
        </w:rPr>
        <w:t>举个例子：评价者是一杆秤，你的体重也是</w:t>
      </w:r>
      <w:r>
        <w:rPr>
          <w:rFonts w:hint="eastAsia"/>
        </w:rPr>
        <w:t>100</w:t>
      </w:r>
      <w:r>
        <w:rPr>
          <w:rFonts w:hint="eastAsia"/>
        </w:rPr>
        <w:t>斤，张三的体重也是</w:t>
      </w:r>
      <w:r>
        <w:rPr>
          <w:rFonts w:hint="eastAsia"/>
        </w:rPr>
        <w:t>100</w:t>
      </w:r>
      <w:r>
        <w:rPr>
          <w:rFonts w:hint="eastAsia"/>
        </w:rPr>
        <w:t>斤，那么这台秤将完全无法区分刚才站在自己托盘上的到底是张三还是你。</w:t>
      </w:r>
    </w:p>
    <w:p w:rsidR="002B5F5A" w:rsidRDefault="0057491C" w:rsidP="0057491C">
      <w:pPr>
        <w:spacing w:before="65" w:after="65"/>
        <w:ind w:firstLine="420"/>
      </w:pPr>
      <w:r>
        <w:rPr>
          <w:rFonts w:hint="eastAsia"/>
        </w:rPr>
        <w:t>此时，这台秤就会说——张三的体重与你相等。</w:t>
      </w:r>
    </w:p>
    <w:p w:rsidR="002B5F5A" w:rsidRDefault="0057491C" w:rsidP="0057491C">
      <w:pPr>
        <w:spacing w:before="65" w:after="65"/>
        <w:ind w:firstLine="420"/>
      </w:pPr>
      <w:r>
        <w:rPr>
          <w:rFonts w:hint="eastAsia"/>
        </w:rPr>
        <w:t>即你的体重</w:t>
      </w:r>
      <w:r w:rsidRPr="002B5F5A">
        <w:rPr>
          <w:rFonts w:eastAsia="点字青花楷" w:hint="eastAsia"/>
        </w:rPr>
        <w:t>等于</w:t>
      </w:r>
      <w:r>
        <w:rPr>
          <w:rFonts w:hint="eastAsia"/>
        </w:rPr>
        <w:t>张三的体重。</w:t>
      </w:r>
    </w:p>
    <w:p w:rsidR="002B5F5A" w:rsidRDefault="002B5F5A" w:rsidP="0057491C">
      <w:pPr>
        <w:spacing w:before="65" w:after="65"/>
        <w:ind w:firstLine="420"/>
      </w:pPr>
    </w:p>
    <w:p w:rsidR="002B5F5A" w:rsidRDefault="0057491C" w:rsidP="0057491C">
      <w:pPr>
        <w:spacing w:before="65" w:after="65"/>
        <w:ind w:firstLine="420"/>
      </w:pPr>
      <w:r>
        <w:rPr>
          <w:rFonts w:hint="eastAsia"/>
        </w:rPr>
        <w:t>这个表述切换到数学领域。</w:t>
      </w:r>
    </w:p>
    <w:p w:rsidR="002B5F5A" w:rsidRDefault="0057491C" w:rsidP="0057491C">
      <w:pPr>
        <w:spacing w:before="65" w:after="65"/>
        <w:ind w:firstLine="420"/>
      </w:pPr>
      <w:r>
        <w:rPr>
          <w:rFonts w:hint="eastAsia"/>
        </w:rPr>
        <w:t>如</w:t>
      </w:r>
      <w:r>
        <w:rPr>
          <w:rFonts w:hint="eastAsia"/>
        </w:rPr>
        <w:t xml:space="preserve"> A=B</w:t>
      </w:r>
    </w:p>
    <w:p w:rsidR="002B5F5A" w:rsidRDefault="0057491C" w:rsidP="0057491C">
      <w:pPr>
        <w:spacing w:before="65" w:after="65"/>
        <w:ind w:firstLine="420"/>
      </w:pPr>
      <w:r>
        <w:rPr>
          <w:rFonts w:hint="eastAsia"/>
        </w:rPr>
        <w:t>意思是“</w:t>
      </w:r>
      <w:r>
        <w:rPr>
          <w:rFonts w:hint="eastAsia"/>
        </w:rPr>
        <w:t>A</w:t>
      </w:r>
      <w:r>
        <w:rPr>
          <w:rFonts w:hint="eastAsia"/>
        </w:rPr>
        <w:t>的‘值’这个属性与</w:t>
      </w:r>
      <w:r>
        <w:rPr>
          <w:rFonts w:hint="eastAsia"/>
        </w:rPr>
        <w:t>B</w:t>
      </w:r>
      <w:r>
        <w:rPr>
          <w:rFonts w:hint="eastAsia"/>
        </w:rPr>
        <w:t>的‘值’这个属性无可见的区分”，即</w:t>
      </w:r>
      <w:r>
        <w:rPr>
          <w:rFonts w:hint="eastAsia"/>
        </w:rPr>
        <w:t xml:space="preserve"> </w:t>
      </w:r>
      <w:r>
        <w:rPr>
          <w:rFonts w:hint="eastAsia"/>
        </w:rPr>
        <w:t>“就其数值而言，</w:t>
      </w:r>
      <w:r>
        <w:rPr>
          <w:rFonts w:hint="eastAsia"/>
        </w:rPr>
        <w:t>A</w:t>
      </w:r>
      <w:r>
        <w:rPr>
          <w:rFonts w:hint="eastAsia"/>
        </w:rPr>
        <w:t>等于</w:t>
      </w:r>
      <w:r>
        <w:rPr>
          <w:rFonts w:hint="eastAsia"/>
        </w:rPr>
        <w:t>B</w:t>
      </w:r>
      <w:r>
        <w:rPr>
          <w:rFonts w:hint="eastAsia"/>
        </w:rPr>
        <w:t>”。</w:t>
      </w:r>
    </w:p>
    <w:p w:rsidR="002B5F5A" w:rsidRDefault="0057491C" w:rsidP="0057491C">
      <w:pPr>
        <w:spacing w:before="65" w:after="65"/>
        <w:ind w:firstLine="420"/>
      </w:pPr>
      <w:r>
        <w:rPr>
          <w:rFonts w:hint="eastAsia"/>
        </w:rPr>
        <w:t>一般人常忽略的一个问题，就是“等于”关系只能用于</w:t>
      </w:r>
      <w:r w:rsidRPr="002B5F5A">
        <w:rPr>
          <w:rFonts w:eastAsia="点字青花楷" w:hint="eastAsia"/>
        </w:rPr>
        <w:t>对象的属性，</w:t>
      </w:r>
      <w:r>
        <w:rPr>
          <w:rFonts w:hint="eastAsia"/>
        </w:rPr>
        <w:t>而</w:t>
      </w:r>
      <w:r w:rsidRPr="002B5F5A">
        <w:rPr>
          <w:rFonts w:eastAsia="点字青花楷" w:hint="eastAsia"/>
        </w:rPr>
        <w:t>不能用于对象本身</w:t>
      </w:r>
      <w:r>
        <w:rPr>
          <w:rFonts w:hint="eastAsia"/>
        </w:rPr>
        <w:t>。</w:t>
      </w:r>
    </w:p>
    <w:p w:rsidR="002B5F5A" w:rsidRDefault="0057491C" w:rsidP="0057491C">
      <w:pPr>
        <w:spacing w:before="65" w:after="65"/>
        <w:ind w:firstLine="420"/>
      </w:pPr>
      <w:r>
        <w:rPr>
          <w:rFonts w:hint="eastAsia"/>
        </w:rPr>
        <w:t>当说</w:t>
      </w:r>
      <w:r>
        <w:rPr>
          <w:rFonts w:hint="eastAsia"/>
        </w:rPr>
        <w:t>A=B</w:t>
      </w:r>
      <w:r>
        <w:rPr>
          <w:rFonts w:hint="eastAsia"/>
        </w:rPr>
        <w:t>的时候，人们</w:t>
      </w:r>
      <w:proofErr w:type="gramStart"/>
      <w:r>
        <w:rPr>
          <w:rFonts w:hint="eastAsia"/>
        </w:rPr>
        <w:t>常意识</w:t>
      </w:r>
      <w:proofErr w:type="gramEnd"/>
      <w:r>
        <w:rPr>
          <w:rFonts w:hint="eastAsia"/>
        </w:rPr>
        <w:t>不到</w:t>
      </w:r>
      <w:r>
        <w:rPr>
          <w:rFonts w:hint="eastAsia"/>
        </w:rPr>
        <w:t>A</w:t>
      </w:r>
      <w:r>
        <w:rPr>
          <w:rFonts w:hint="eastAsia"/>
        </w:rPr>
        <w:t>和</w:t>
      </w:r>
      <w:r>
        <w:rPr>
          <w:rFonts w:hint="eastAsia"/>
        </w:rPr>
        <w:t>B</w:t>
      </w:r>
      <w:r>
        <w:rPr>
          <w:rFonts w:hint="eastAsia"/>
        </w:rPr>
        <w:t>都是隶属于某物的等位属性，是一个</w:t>
      </w:r>
      <w:r>
        <w:rPr>
          <w:rFonts w:hint="eastAsia"/>
        </w:rPr>
        <w:t>Attribute</w:t>
      </w:r>
      <w:r>
        <w:rPr>
          <w:rFonts w:hint="eastAsia"/>
        </w:rPr>
        <w:t>，而非一个</w:t>
      </w:r>
      <w:r>
        <w:rPr>
          <w:rFonts w:hint="eastAsia"/>
        </w:rPr>
        <w:t>Entity</w:t>
      </w:r>
      <w:r>
        <w:rPr>
          <w:rFonts w:hint="eastAsia"/>
        </w:rPr>
        <w:t>。</w:t>
      </w:r>
    </w:p>
    <w:p w:rsidR="002B5F5A" w:rsidRDefault="0057491C" w:rsidP="0057491C">
      <w:pPr>
        <w:spacing w:before="65" w:after="65"/>
        <w:ind w:firstLine="420"/>
      </w:pPr>
      <w:r>
        <w:rPr>
          <w:rFonts w:hint="eastAsia"/>
        </w:rPr>
        <w:t>不过要注意，</w:t>
      </w:r>
      <w:r>
        <w:rPr>
          <w:rFonts w:hint="eastAsia"/>
        </w:rPr>
        <w:t>entity</w:t>
      </w:r>
      <w:r>
        <w:rPr>
          <w:rFonts w:hint="eastAsia"/>
        </w:rPr>
        <w:t>本身可以是</w:t>
      </w:r>
      <w:r>
        <w:rPr>
          <w:rFonts w:hint="eastAsia"/>
        </w:rPr>
        <w:t>attribute</w:t>
      </w:r>
      <w:r>
        <w:rPr>
          <w:rFonts w:hint="eastAsia"/>
        </w:rPr>
        <w:t>。</w:t>
      </w:r>
    </w:p>
    <w:p w:rsidR="002B5F5A" w:rsidRDefault="0057491C" w:rsidP="0057491C">
      <w:pPr>
        <w:spacing w:before="65" w:after="65"/>
        <w:ind w:firstLine="420"/>
      </w:pPr>
      <w:r>
        <w:rPr>
          <w:rFonts w:hint="eastAsia"/>
        </w:rPr>
        <w:t>例如，一对亲生兄弟</w:t>
      </w:r>
      <w:r>
        <w:rPr>
          <w:rFonts w:hint="eastAsia"/>
        </w:rPr>
        <w:t>A</w:t>
      </w:r>
      <w:r>
        <w:rPr>
          <w:rFonts w:hint="eastAsia"/>
        </w:rPr>
        <w:t>和</w:t>
      </w:r>
      <w:r>
        <w:rPr>
          <w:rFonts w:hint="eastAsia"/>
        </w:rPr>
        <w:t>B</w:t>
      </w:r>
      <w:r>
        <w:rPr>
          <w:rFonts w:hint="eastAsia"/>
        </w:rPr>
        <w:t>的“父亲</w:t>
      </w:r>
      <w:r w:rsidR="002B5F5A">
        <w:rPr>
          <w:rFonts w:hint="eastAsia"/>
        </w:rPr>
        <w:t>”</w:t>
      </w:r>
      <w:r>
        <w:rPr>
          <w:rFonts w:hint="eastAsia"/>
        </w:rPr>
        <w:t>这个属性栏里，都是隔壁老王。隔壁老王就是一个人类，是一个</w:t>
      </w:r>
      <w:r>
        <w:rPr>
          <w:rFonts w:hint="eastAsia"/>
        </w:rPr>
        <w:t>entity</w:t>
      </w:r>
      <w:r>
        <w:rPr>
          <w:rFonts w:hint="eastAsia"/>
        </w:rPr>
        <w:t>。</w:t>
      </w:r>
    </w:p>
    <w:p w:rsidR="002B5F5A" w:rsidRDefault="0057491C" w:rsidP="0057491C">
      <w:pPr>
        <w:spacing w:before="65" w:after="65"/>
        <w:ind w:firstLine="420"/>
      </w:pPr>
      <w:r>
        <w:rPr>
          <w:rFonts w:hint="eastAsia"/>
        </w:rPr>
        <w:t>于是</w:t>
      </w:r>
      <w:r>
        <w:rPr>
          <w:rFonts w:hint="eastAsia"/>
        </w:rPr>
        <w:t xml:space="preserve"> A.</w:t>
      </w:r>
      <w:r>
        <w:rPr>
          <w:rFonts w:hint="eastAsia"/>
        </w:rPr>
        <w:t>父亲</w:t>
      </w:r>
      <w:r>
        <w:rPr>
          <w:rFonts w:hint="eastAsia"/>
        </w:rPr>
        <w:t xml:space="preserve"> = B.</w:t>
      </w:r>
      <w:r>
        <w:rPr>
          <w:rFonts w:hint="eastAsia"/>
        </w:rPr>
        <w:t>父亲。</w:t>
      </w:r>
    </w:p>
    <w:p w:rsidR="00182376" w:rsidRDefault="0057491C" w:rsidP="0057491C">
      <w:pPr>
        <w:spacing w:before="65" w:after="65"/>
        <w:ind w:firstLine="420"/>
      </w:pPr>
      <w:r>
        <w:rPr>
          <w:rFonts w:hint="eastAsia"/>
        </w:rPr>
        <w:t>这就引出另一个问题——难道一个实体就不能直接“等于”另一个实体吗？</w:t>
      </w:r>
    </w:p>
    <w:p w:rsidR="00182376" w:rsidRDefault="0057491C" w:rsidP="0057491C">
      <w:pPr>
        <w:spacing w:before="65" w:after="65"/>
        <w:ind w:firstLine="420"/>
      </w:pPr>
      <w:r>
        <w:rPr>
          <w:rFonts w:hint="eastAsia"/>
        </w:rPr>
        <w:t>答案是</w:t>
      </w:r>
      <w:r w:rsidRPr="00182376">
        <w:rPr>
          <w:rFonts w:eastAsia="点字青花楷" w:hint="eastAsia"/>
        </w:rPr>
        <w:t>显然的不能。</w:t>
      </w:r>
    </w:p>
    <w:p w:rsidR="00182376" w:rsidRDefault="0057491C" w:rsidP="0057491C">
      <w:pPr>
        <w:spacing w:before="65" w:after="65"/>
        <w:ind w:firstLine="420"/>
      </w:pPr>
      <w:r w:rsidRPr="00182376">
        <w:rPr>
          <w:rFonts w:eastAsia="点字青花楷" w:hint="eastAsia"/>
        </w:rPr>
        <w:t>因为语意已经内蕴了这一结果——既然另一实体被称之为另一实体，则它必定与本实体存在某种区分。</w:t>
      </w:r>
    </w:p>
    <w:p w:rsidR="00182376" w:rsidRDefault="0057491C" w:rsidP="0057491C">
      <w:pPr>
        <w:spacing w:before="65" w:after="65"/>
        <w:ind w:firstLine="420"/>
      </w:pPr>
      <w:r>
        <w:rPr>
          <w:rFonts w:hint="eastAsia"/>
        </w:rPr>
        <w:t>举个例子，假设世界上有两个苹果，无论是从基因、颜色、个头……</w:t>
      </w:r>
      <w:proofErr w:type="gramStart"/>
      <w:r>
        <w:rPr>
          <w:rFonts w:hint="eastAsia"/>
        </w:rPr>
        <w:t>…等等等等</w:t>
      </w:r>
      <w:proofErr w:type="gramEnd"/>
      <w:r>
        <w:rPr>
          <w:rFonts w:hint="eastAsia"/>
        </w:rPr>
        <w:t>一切方面，直到每一个电子的运动状态都完全一致。</w:t>
      </w:r>
    </w:p>
    <w:p w:rsidR="00182376" w:rsidRDefault="0057491C" w:rsidP="0057491C">
      <w:pPr>
        <w:spacing w:before="65" w:after="65"/>
        <w:ind w:firstLine="420"/>
      </w:pPr>
      <w:r>
        <w:rPr>
          <w:rFonts w:hint="eastAsia"/>
        </w:rPr>
        <w:t>它们也仍然是两个苹果，因为苹果</w:t>
      </w:r>
      <w:r>
        <w:rPr>
          <w:rFonts w:hint="eastAsia"/>
        </w:rPr>
        <w:t>A</w:t>
      </w:r>
      <w:r>
        <w:rPr>
          <w:rFonts w:hint="eastAsia"/>
        </w:rPr>
        <w:t>和苹果</w:t>
      </w:r>
      <w:r>
        <w:rPr>
          <w:rFonts w:hint="eastAsia"/>
        </w:rPr>
        <w:t>B</w:t>
      </w:r>
      <w:r>
        <w:rPr>
          <w:rFonts w:hint="eastAsia"/>
        </w:rPr>
        <w:t>的</w:t>
      </w:r>
      <w:r w:rsidRPr="00182376">
        <w:rPr>
          <w:rFonts w:eastAsia="点字青花楷" w:hint="eastAsia"/>
        </w:rPr>
        <w:t>位置属性</w:t>
      </w:r>
      <w:r>
        <w:rPr>
          <w:rFonts w:hint="eastAsia"/>
        </w:rPr>
        <w:t>仍然必然不一致——它们在宇宙中必定要各占一块不同的空间。</w:t>
      </w:r>
    </w:p>
    <w:p w:rsidR="00182376" w:rsidRDefault="0057491C" w:rsidP="0057491C">
      <w:pPr>
        <w:spacing w:before="65" w:after="65"/>
        <w:ind w:firstLine="420"/>
      </w:pPr>
      <w:r>
        <w:rPr>
          <w:rFonts w:hint="eastAsia"/>
        </w:rPr>
        <w:t>如果连这个</w:t>
      </w:r>
      <w:r w:rsidRPr="00182376">
        <w:rPr>
          <w:rFonts w:eastAsia="点字青花楷" w:hint="eastAsia"/>
        </w:rPr>
        <w:t>空间位置</w:t>
      </w:r>
      <w:r>
        <w:rPr>
          <w:rFonts w:hint="eastAsia"/>
        </w:rPr>
        <w:t>都合并了呢？</w:t>
      </w:r>
    </w:p>
    <w:p w:rsidR="00182376" w:rsidRDefault="0057491C" w:rsidP="0057491C">
      <w:pPr>
        <w:spacing w:before="65" w:after="65"/>
        <w:ind w:firstLine="420"/>
      </w:pPr>
      <w:r>
        <w:rPr>
          <w:rFonts w:hint="eastAsia"/>
        </w:rPr>
        <w:t>那么对我们而言，这种关系就不再是“相等”，而是“是”。</w:t>
      </w:r>
    </w:p>
    <w:p w:rsidR="00182376" w:rsidRDefault="0057491C" w:rsidP="0057491C">
      <w:pPr>
        <w:spacing w:before="65" w:after="65"/>
        <w:ind w:firstLine="420"/>
      </w:pPr>
      <w:r w:rsidRPr="00182376">
        <w:rPr>
          <w:rFonts w:ascii="点字青花楷" w:eastAsia="点字青花楷" w:hint="eastAsia"/>
        </w:rPr>
        <w:t>A就是B。</w:t>
      </w:r>
      <w:r>
        <w:rPr>
          <w:rFonts w:hint="eastAsia"/>
        </w:rPr>
        <w:t>不是“它们相等”，而是根本没有“它们”，只有“它的两个别称”了。</w:t>
      </w:r>
    </w:p>
    <w:p w:rsidR="00182376" w:rsidRDefault="0057491C" w:rsidP="0057491C">
      <w:pPr>
        <w:spacing w:before="65" w:after="65"/>
        <w:ind w:firstLine="420"/>
      </w:pPr>
      <w:r>
        <w:rPr>
          <w:rFonts w:hint="eastAsia"/>
        </w:rPr>
        <w:t>所以，在计算机语言里，这两种不同的关系被分别表示为“</w:t>
      </w:r>
      <w:r>
        <w:rPr>
          <w:rFonts w:hint="eastAsia"/>
        </w:rPr>
        <w:t xml:space="preserve">A == B </w:t>
      </w:r>
      <w:r>
        <w:rPr>
          <w:rFonts w:hint="eastAsia"/>
        </w:rPr>
        <w:t>”（即“</w:t>
      </w:r>
      <w:r>
        <w:rPr>
          <w:rFonts w:hint="eastAsia"/>
        </w:rPr>
        <w:t>A</w:t>
      </w:r>
      <w:r>
        <w:rPr>
          <w:rFonts w:hint="eastAsia"/>
        </w:rPr>
        <w:t>与</w:t>
      </w:r>
      <w:r>
        <w:rPr>
          <w:rFonts w:hint="eastAsia"/>
        </w:rPr>
        <w:t>B</w:t>
      </w:r>
      <w:r>
        <w:rPr>
          <w:rFonts w:hint="eastAsia"/>
        </w:rPr>
        <w:t>相等”），和“</w:t>
      </w:r>
      <w:r>
        <w:rPr>
          <w:rFonts w:hint="eastAsia"/>
        </w:rPr>
        <w:t>A=B</w:t>
      </w:r>
      <w:r>
        <w:rPr>
          <w:rFonts w:hint="eastAsia"/>
        </w:rPr>
        <w:t>”（即“令</w:t>
      </w:r>
      <w:r>
        <w:rPr>
          <w:rFonts w:hint="eastAsia"/>
        </w:rPr>
        <w:t>B</w:t>
      </w:r>
      <w:r>
        <w:rPr>
          <w:rFonts w:hint="eastAsia"/>
        </w:rPr>
        <w:t>成为</w:t>
      </w:r>
      <w:r>
        <w:rPr>
          <w:rFonts w:hint="eastAsia"/>
        </w:rPr>
        <w:t>A</w:t>
      </w:r>
      <w:r>
        <w:rPr>
          <w:rFonts w:hint="eastAsia"/>
        </w:rPr>
        <w:t>”</w:t>
      </w:r>
      <w:r>
        <w:rPr>
          <w:rFonts w:hint="eastAsia"/>
        </w:rPr>
        <w:t xml:space="preserve">/ </w:t>
      </w:r>
      <w:r>
        <w:rPr>
          <w:rFonts w:hint="eastAsia"/>
        </w:rPr>
        <w:t>“将</w:t>
      </w:r>
      <w:r>
        <w:rPr>
          <w:rFonts w:hint="eastAsia"/>
        </w:rPr>
        <w:t>B</w:t>
      </w:r>
      <w:r>
        <w:rPr>
          <w:rFonts w:hint="eastAsia"/>
        </w:rPr>
        <w:t>赋予</w:t>
      </w:r>
      <w:r>
        <w:rPr>
          <w:rFonts w:hint="eastAsia"/>
        </w:rPr>
        <w:t>A</w:t>
      </w:r>
      <w:r>
        <w:rPr>
          <w:rFonts w:hint="eastAsia"/>
        </w:rPr>
        <w:t>之名”）。</w:t>
      </w:r>
    </w:p>
    <w:p w:rsidR="0057491C" w:rsidRDefault="0057491C" w:rsidP="0057491C">
      <w:pPr>
        <w:spacing w:before="65" w:after="65"/>
        <w:ind w:firstLine="420"/>
      </w:pPr>
      <w:r>
        <w:rPr>
          <w:rFonts w:hint="eastAsia"/>
        </w:rPr>
        <w:t>“</w:t>
      </w:r>
      <w:r>
        <w:rPr>
          <w:rFonts w:hint="eastAsia"/>
        </w:rPr>
        <w:t>A</w:t>
      </w:r>
      <w:r>
        <w:rPr>
          <w:rFonts w:hint="eastAsia"/>
        </w:rPr>
        <w:t>等于</w:t>
      </w:r>
      <w:r>
        <w:rPr>
          <w:rFonts w:hint="eastAsia"/>
        </w:rPr>
        <w:t>B</w:t>
      </w:r>
      <w:r>
        <w:rPr>
          <w:rFonts w:hint="eastAsia"/>
        </w:rPr>
        <w:t>”，与“</w:t>
      </w:r>
      <w:r>
        <w:rPr>
          <w:rFonts w:hint="eastAsia"/>
        </w:rPr>
        <w:t>A</w:t>
      </w:r>
      <w:r>
        <w:rPr>
          <w:rFonts w:hint="eastAsia"/>
        </w:rPr>
        <w:t>即是</w:t>
      </w:r>
      <w:r>
        <w:rPr>
          <w:rFonts w:hint="eastAsia"/>
        </w:rPr>
        <w:t>B</w:t>
      </w:r>
      <w:r>
        <w:rPr>
          <w:rFonts w:hint="eastAsia"/>
        </w:rPr>
        <w:t>”，是两个概念。</w:t>
      </w:r>
    </w:p>
    <w:p w:rsidR="0057491C" w:rsidRDefault="0057491C" w:rsidP="0057491C">
      <w:pPr>
        <w:spacing w:before="65" w:after="65"/>
        <w:ind w:firstLine="420"/>
      </w:pPr>
    </w:p>
    <w:p w:rsidR="00B978C1" w:rsidRDefault="0057491C" w:rsidP="0057491C">
      <w:pPr>
        <w:spacing w:before="65" w:after="65"/>
        <w:ind w:firstLine="420"/>
        <w:jc w:val="right"/>
      </w:pPr>
      <w:r>
        <w:rPr>
          <w:rFonts w:hint="eastAsia"/>
        </w:rPr>
        <w:t>编辑于</w:t>
      </w:r>
      <w:r>
        <w:rPr>
          <w:rFonts w:hint="eastAsia"/>
        </w:rPr>
        <w:t xml:space="preserve"> 20</w:t>
      </w:r>
      <w:r>
        <w:t>23-03-31</w:t>
      </w:r>
    </w:p>
    <w:p w:rsidR="0057491C" w:rsidRDefault="0057491C" w:rsidP="0057491C">
      <w:pPr>
        <w:spacing w:before="65" w:after="65"/>
        <w:ind w:firstLine="420"/>
        <w:jc w:val="right"/>
      </w:pPr>
      <w:hyperlink r:id="rId4" w:history="1">
        <w:r w:rsidRPr="007C1F78">
          <w:rPr>
            <w:rStyle w:val="aa"/>
          </w:rPr>
          <w:t>https://www.zhihu.com/answer/1748319893</w:t>
        </w:r>
      </w:hyperlink>
    </w:p>
    <w:p w:rsidR="0057491C" w:rsidRDefault="0057491C" w:rsidP="0057491C">
      <w:pPr>
        <w:spacing w:before="65" w:after="65"/>
      </w:pPr>
    </w:p>
    <w:p w:rsidR="0057491C" w:rsidRDefault="0057491C" w:rsidP="0057491C">
      <w:pPr>
        <w:spacing w:before="65" w:after="65"/>
      </w:pPr>
      <w:r>
        <w:rPr>
          <w:rFonts w:hint="eastAsia"/>
        </w:rPr>
        <w:t>---</w:t>
      </w:r>
    </w:p>
    <w:p w:rsidR="0057491C" w:rsidRDefault="0057491C" w:rsidP="0057491C">
      <w:pPr>
        <w:spacing w:before="65" w:after="65"/>
      </w:pPr>
    </w:p>
    <w:p w:rsidR="0057491C" w:rsidRPr="0057491C" w:rsidRDefault="0057491C" w:rsidP="0057491C">
      <w:pPr>
        <w:spacing w:before="65" w:after="65"/>
        <w:ind w:firstLine="420"/>
        <w:rPr>
          <w:rFonts w:hint="eastAsia"/>
        </w:rPr>
      </w:pPr>
    </w:p>
    <w:sectPr w:rsidR="0057491C" w:rsidRPr="0057491C"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7491C"/>
    <w:rsid w:val="00023D28"/>
    <w:rsid w:val="00182376"/>
    <w:rsid w:val="00221033"/>
    <w:rsid w:val="0024250E"/>
    <w:rsid w:val="002B5F5A"/>
    <w:rsid w:val="002B7A25"/>
    <w:rsid w:val="003132B1"/>
    <w:rsid w:val="003342AC"/>
    <w:rsid w:val="003D3509"/>
    <w:rsid w:val="003D3F8E"/>
    <w:rsid w:val="004E4E23"/>
    <w:rsid w:val="004F2DAB"/>
    <w:rsid w:val="00557323"/>
    <w:rsid w:val="0057491C"/>
    <w:rsid w:val="005E6F19"/>
    <w:rsid w:val="008429F3"/>
    <w:rsid w:val="00853128"/>
    <w:rsid w:val="009263C7"/>
    <w:rsid w:val="009301E5"/>
    <w:rsid w:val="009347CE"/>
    <w:rsid w:val="009525AD"/>
    <w:rsid w:val="00955B56"/>
    <w:rsid w:val="00AF6D8D"/>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4837"/>
  <w15:chartTrackingRefBased/>
  <w15:docId w15:val="{C4712534-D3A7-407F-8ADB-1BDAEFDC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491C"/>
    <w:rPr>
      <w:color w:val="0563C1" w:themeColor="hyperlink"/>
      <w:u w:val="single"/>
    </w:rPr>
  </w:style>
  <w:style w:type="character" w:styleId="ab">
    <w:name w:val="Unresolved Mention"/>
    <w:basedOn w:val="a0"/>
    <w:uiPriority w:val="99"/>
    <w:semiHidden/>
    <w:unhideWhenUsed/>
    <w:rsid w:val="00574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2596">
      <w:bodyDiv w:val="1"/>
      <w:marLeft w:val="0"/>
      <w:marRight w:val="0"/>
      <w:marTop w:val="0"/>
      <w:marBottom w:val="0"/>
      <w:divBdr>
        <w:top w:val="none" w:sz="0" w:space="0" w:color="auto"/>
        <w:left w:val="none" w:sz="0" w:space="0" w:color="auto"/>
        <w:bottom w:val="none" w:sz="0" w:space="0" w:color="auto"/>
        <w:right w:val="none" w:sz="0" w:space="0" w:color="auto"/>
      </w:divBdr>
    </w:div>
    <w:div w:id="1677029396">
      <w:bodyDiv w:val="1"/>
      <w:marLeft w:val="0"/>
      <w:marRight w:val="0"/>
      <w:marTop w:val="0"/>
      <w:marBottom w:val="0"/>
      <w:divBdr>
        <w:top w:val="none" w:sz="0" w:space="0" w:color="auto"/>
        <w:left w:val="none" w:sz="0" w:space="0" w:color="auto"/>
        <w:bottom w:val="none" w:sz="0" w:space="0" w:color="auto"/>
        <w:right w:val="none" w:sz="0" w:space="0" w:color="auto"/>
      </w:divBdr>
      <w:divsChild>
        <w:div w:id="184292960">
          <w:marLeft w:val="0"/>
          <w:marRight w:val="0"/>
          <w:marTop w:val="0"/>
          <w:marBottom w:val="0"/>
          <w:divBdr>
            <w:top w:val="none" w:sz="0" w:space="0" w:color="auto"/>
            <w:left w:val="none" w:sz="0" w:space="0" w:color="auto"/>
            <w:bottom w:val="none" w:sz="0" w:space="0" w:color="auto"/>
            <w:right w:val="none" w:sz="0" w:space="0" w:color="auto"/>
          </w:divBdr>
          <w:divsChild>
            <w:div w:id="40055655">
              <w:marLeft w:val="0"/>
              <w:marRight w:val="0"/>
              <w:marTop w:val="0"/>
              <w:marBottom w:val="0"/>
              <w:divBdr>
                <w:top w:val="none" w:sz="0" w:space="0" w:color="auto"/>
                <w:left w:val="none" w:sz="0" w:space="0" w:color="auto"/>
                <w:bottom w:val="none" w:sz="0" w:space="0" w:color="auto"/>
                <w:right w:val="none" w:sz="0" w:space="0" w:color="auto"/>
              </w:divBdr>
              <w:divsChild>
                <w:div w:id="164244715">
                  <w:marLeft w:val="0"/>
                  <w:marRight w:val="0"/>
                  <w:marTop w:val="0"/>
                  <w:marBottom w:val="0"/>
                  <w:divBdr>
                    <w:top w:val="none" w:sz="0" w:space="0" w:color="auto"/>
                    <w:left w:val="none" w:sz="0" w:space="0" w:color="auto"/>
                    <w:bottom w:val="none" w:sz="0" w:space="0" w:color="auto"/>
                    <w:right w:val="none" w:sz="0" w:space="0" w:color="auto"/>
                  </w:divBdr>
                  <w:divsChild>
                    <w:div w:id="166217923">
                      <w:marLeft w:val="0"/>
                      <w:marRight w:val="0"/>
                      <w:marTop w:val="0"/>
                      <w:marBottom w:val="0"/>
                      <w:divBdr>
                        <w:top w:val="none" w:sz="0" w:space="0" w:color="auto"/>
                        <w:left w:val="none" w:sz="0" w:space="0" w:color="auto"/>
                        <w:bottom w:val="none" w:sz="0" w:space="0" w:color="auto"/>
                        <w:right w:val="none" w:sz="0" w:space="0" w:color="auto"/>
                      </w:divBdr>
                    </w:div>
                  </w:divsChild>
                </w:div>
                <w:div w:id="1055852171">
                  <w:marLeft w:val="0"/>
                  <w:marRight w:val="0"/>
                  <w:marTop w:val="0"/>
                  <w:marBottom w:val="0"/>
                  <w:divBdr>
                    <w:top w:val="none" w:sz="0" w:space="0" w:color="auto"/>
                    <w:left w:val="none" w:sz="0" w:space="0" w:color="auto"/>
                    <w:bottom w:val="none" w:sz="0" w:space="0" w:color="auto"/>
                    <w:right w:val="none" w:sz="0" w:space="0" w:color="auto"/>
                  </w:divBdr>
                  <w:divsChild>
                    <w:div w:id="12032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483198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2023-05-25T06:10:00Z</dcterms:created>
  <dcterms:modified xsi:type="dcterms:W3CDTF">2023-05-25T06:14:00Z</dcterms:modified>
</cp:coreProperties>
</file>