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44"/>
          <w:szCs w:val="44"/>
        </w:rPr>
        <w:t xml:space="preserve">「擇居」商標註冊申請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666666"/>
          <w:sz w:val="24"/>
          <w:szCs w:val="24"/>
        </w:rPr>
        <w:t xml:space="preserve">欄位填寫對照表 — 可直接複製貼上至 TIPO 線上申請系統</w:t>
      </w:r>
    </w:p>
    <w:p>
      <w:pPr>
        <w:pBdr>
          <w:bottom w:val="single" w:color="1F4E79" w:sz="6" w:space="8"/>
        </w:pBdr>
        <w:spacing w:after="360"/>
        <w:jc w:val="center"/>
      </w:pPr>
    </w:p>
    <w:p>
      <w:pPr>
        <w:pBdr>
          <w:left w:val="single" w:color="E74C3C" w:sz="12" w:space="8"/>
        </w:pBdr>
        <w:spacing w:after="120"/>
        <w:ind w:left="240"/>
      </w:pPr>
      <w:r>
        <w:rPr>
          <w:rFonts w:ascii="Microsoft JhengHei" w:cs="Microsoft JhengHei" w:eastAsia="Microsoft JhengHei" w:hAnsi="Microsoft JhengHei"/>
          <w:color w:val="E74C3C"/>
          <w:sz w:val="22"/>
          <w:szCs w:val="22"/>
        </w:rPr>
        <w:t xml:space="preserve">⚠️ 用字確認：請確認你要註冊的是「擇居」（選擇的擇）還是「澤居」（恩澤的澤）。以下內容以「擇居」為準。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一、商標基本資料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欄位</w:t>
            </w:r>
          </w:p>
        </w:tc>
        <w:tc>
          <w:tcPr>
            <w:tcW w:type="dxa" w:w="6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FFFFFF"/>
                <w:sz w:val="22"/>
                <w:szCs w:val="22"/>
              </w:rPr>
              <w:t xml:space="preserve">填寫內容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2"/>
                <w:szCs w:val="22"/>
              </w:rPr>
              <w:t xml:space="preserve">商標名稱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擇居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2"/>
                <w:szCs w:val="22"/>
              </w:rPr>
              <w:t xml:space="preserve">圖樣型態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選擇「文字」→ 輸入「擇居」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2"/>
                <w:szCs w:val="22"/>
              </w:rPr>
              <w:t xml:space="preserve">商標類型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一般商標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2"/>
                <w:szCs w:val="22"/>
              </w:rPr>
              <w:t xml:space="preserve">色彩聲明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不聲明顏色（墨色）</w:t>
            </w:r>
          </w:p>
        </w:tc>
      </w:tr>
    </w:tbl>
    <w:p>
      <w:pPr>
        <w:spacing w:after="80"/>
      </w:pPr>
    </w:p>
    <w:p>
      <w:pPr>
        <w:pBdr>
          <w:left w:val="single" w:color="2980B9" w:sz="12" w:space="8"/>
        </w:pBdr>
        <w:spacing w:after="120"/>
        <w:ind w:left="240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20"/>
          <w:szCs w:val="20"/>
        </w:rPr>
        <w:t xml:space="preserve">純文字商標保護範圍最廣，不限字體、顏色、大小，任何人使用「擇居」二字於指定服務都可能構成侵權。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二、申請人資料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欄位</w:t>
            </w:r>
          </w:p>
        </w:tc>
        <w:tc>
          <w:tcPr>
            <w:tcW w:type="dxa" w:w="6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FFFFFF"/>
                <w:sz w:val="22"/>
                <w:szCs w:val="22"/>
              </w:rPr>
              <w:t xml:space="preserve">填寫內容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2"/>
                <w:szCs w:val="22"/>
              </w:rPr>
              <w:t xml:space="preserve">申請人類別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自然人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2"/>
                <w:szCs w:val="22"/>
              </w:rPr>
              <w:t xml:space="preserve">申請人姓名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（你的身分證上姓名）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2"/>
                <w:szCs w:val="22"/>
              </w:rPr>
              <w:t xml:space="preserve">身分證字號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（你的身分證字號）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2"/>
                <w:szCs w:val="22"/>
              </w:rPr>
              <w:t xml:space="preserve">通訊地址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（可收掛號信的地址）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2"/>
                <w:szCs w:val="22"/>
              </w:rPr>
              <w:t xml:space="preserve">聯絡電話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（你的手機號碼）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2"/>
                <w:szCs w:val="22"/>
              </w:rPr>
              <w:t xml:space="preserve">Email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lku910@gmail.com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三、指定類別①：第 36 類（不動產服務）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欄位</w:t>
            </w:r>
          </w:p>
        </w:tc>
        <w:tc>
          <w:tcPr>
            <w:tcW w:type="dxa" w:w="6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FFFFFF"/>
                <w:sz w:val="22"/>
                <w:szCs w:val="22"/>
              </w:rPr>
              <w:t xml:space="preserve">填寫內容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2"/>
                <w:szCs w:val="22"/>
              </w:rPr>
              <w:t xml:space="preserve">指定類別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第 36 類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2"/>
                <w:szCs w:val="22"/>
              </w:rPr>
              <w:t xml:space="preserve">組群代碼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3607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進入「組群查詢」輸入 3607，勾選以下服務項目：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服務名稱（勾選）</w:t>
            </w:r>
          </w:p>
        </w:tc>
        <w:tc>
          <w:tcPr>
            <w:tcW w:type="dxa" w:w="5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與擇居的關聯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☑ 不動產買賣資訊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55555"/>
                <w:sz w:val="22"/>
                <w:szCs w:val="22"/>
              </w:rPr>
              <w:t xml:space="preserve">買房流程指南、買房方向診斷測驗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☑ 不動產買賣諮詢顧問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55555"/>
                <w:sz w:val="22"/>
                <w:szCs w:val="22"/>
              </w:rPr>
              <w:t xml:space="preserve">買房教練定位、進度儀表板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☑ 不動產估價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55555"/>
                <w:sz w:val="22"/>
                <w:szCs w:val="22"/>
              </w:rPr>
              <w:t xml:space="preserve">買房財務試算器、房價分析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☑ 不動產管理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55555"/>
                <w:sz w:val="22"/>
                <w:szCs w:val="22"/>
              </w:rPr>
              <w:t xml:space="preserve">建商履歷查詢、建案資訊管理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四、指定類別②：第 42 類（線上軟體服務）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欄位</w:t>
            </w:r>
          </w:p>
        </w:tc>
        <w:tc>
          <w:tcPr>
            <w:tcW w:type="dxa" w:w="6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FFFFFF"/>
                <w:sz w:val="22"/>
                <w:szCs w:val="22"/>
              </w:rPr>
              <w:t xml:space="preserve">填寫內容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2"/>
                <w:szCs w:val="22"/>
              </w:rPr>
              <w:t xml:space="preserve">指定類別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第 42 類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2"/>
                <w:szCs w:val="22"/>
              </w:rPr>
              <w:t xml:space="preserve">組群代碼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4210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進入「組群查詢」輸入 4210，勾選以下服務項目：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26"/>
      </w:tblGrid>
      <w:tr>
        <w:tc>
          <w:tcPr>
            <w:tcW w:type="dxa" w:w="5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服務名稱（勾選）</w:t>
            </w:r>
          </w:p>
        </w:tc>
        <w:tc>
          <w:tcPr>
            <w:tcW w:type="dxa" w:w="38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與擇居的關聯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☑ 提供線上不可下載之電腦軟體服務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55555"/>
                <w:sz w:val="22"/>
                <w:szCs w:val="22"/>
              </w:rPr>
              <w:t xml:space="preserve">診斷測驗、儀表板、試算器等線上工具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☑ 提供線上不可下載電腦軟體之暫時使用服務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55555"/>
                <w:sz w:val="22"/>
                <w:szCs w:val="22"/>
              </w:rPr>
              <w:t xml:space="preserve">同上，建議一併勾選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☑ 電腦軟體設計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55555"/>
                <w:sz w:val="22"/>
                <w:szCs w:val="22"/>
              </w:rPr>
              <w:t xml:space="preserve">涵蓋工具開發本身</w:t>
            </w:r>
          </w:p>
        </w:tc>
      </w:tr>
    </w:tbl>
    <w:p>
      <w:pPr>
        <w:spacing w:after="80"/>
      </w:pPr>
    </w:p>
    <w:p>
      <w:pPr>
        <w:pBdr>
          <w:left w:val="single" w:color="2980B9" w:sz="12" w:space="8"/>
        </w:pBdr>
        <w:spacing w:after="120"/>
        <w:ind w:left="240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20"/>
          <w:szCs w:val="20"/>
        </w:rPr>
        <w:t xml:space="preserve">「提供線上不可下載之電腦軟體服務」就是保護線上工具型產品（SaaS）的關鍵項目，直接對應擇居的診斷測驗、儀表板、試算器。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五、費用摘要（兩類合計）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026"/>
      </w:tblGrid>
      <w:tr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金額</w:t>
            </w:r>
          </w:p>
        </w:tc>
        <w:tc>
          <w:tcPr>
            <w:tcW w:type="dxa" w:w="2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備註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申請規費（第 36 類，線上）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NT$ 3,000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777777"/>
                <w:sz w:val="20"/>
                <w:szCs w:val="20"/>
              </w:rPr>
              <w:t xml:space="preserve">送件時繳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申請規費（第 42 類，線上）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NT$ 3,000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777777"/>
                <w:sz w:val="20"/>
                <w:szCs w:val="20"/>
              </w:rPr>
              <w:t xml:space="preserve">送件時繳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註冊費（核准後，每類別）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NT$ 2,500 × 2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777777"/>
                <w:sz w:val="20"/>
                <w:szCs w:val="20"/>
              </w:rPr>
              <w:t xml:space="preserve">兩類各繳一次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合計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NT$ 11,000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777777"/>
                <w:sz w:val="20"/>
                <w:szCs w:val="20"/>
              </w:rPr>
              <w:t xml:space="preserve">兩類別全部費用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六、申請步驟快速提醒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前往 tiponet.tipo.gov.tw → 登入 e網通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案件申請 → 新版商標線上申請 → 商標註冊申請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指定類別選「第 36 類」和「第 42 類」，照上面表格勾選服務項目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自然人憑證電子簽章 → 送出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eATM 繳費 NT$6,000（兩類別）→ 完成</w:t>
      </w:r>
    </w:p>
    <w:p>
      <w:pPr>
        <w:spacing w:after="80"/>
      </w:pPr>
    </w:p>
    <w:p>
      <w:pPr>
        <w:pBdr>
          <w:left w:val="single" w:color="2980B9" w:sz="12" w:space="8"/>
        </w:pBdr>
        <w:spacing w:after="120"/>
        <w:ind w:left="240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20"/>
          <w:szCs w:val="20"/>
        </w:rPr>
        <w:t xml:space="preserve">申請日即取得優先權保護。審查約 6–10 個月。兩類別可以在同一次申請中一起送件。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七、與好宅通商標的關係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如果好宅通的商標申請仍在進行中或已核准，有幾個選項：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① 兩個都保留：擇居是新品牌名，好宅通維持原註冊（兩筆各自獨立）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② 放棄好宅通：如果確定不再使用，可不繳註冊費讓它自然失效，或申請撤回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③ 先擱置好宅通：等擇居核准後再決定</w:t>
      </w:r>
    </w:p>
    <w:p>
      <w:pPr>
        <w:spacing w:after="80"/>
      </w:pPr>
    </w:p>
    <w:p>
      <w:pPr>
        <w:pBdr>
          <w:left w:val="single" w:color="2980B9" w:sz="12" w:space="8"/>
        </w:pBdr>
        <w:spacing w:after="120"/>
        <w:ind w:left="240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20"/>
          <w:szCs w:val="20"/>
        </w:rPr>
        <w:t xml:space="preserve">商標有效期 10 年，到期前 6 個月可申請延展，可無限次延展。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Microsoft JhengHei" w:cs="Microsoft JhengHei" w:eastAsia="Microsoft JhengHei" w:hAnsi="Microsoft JhengHei"/>
        <w:color w:val="999999"/>
        <w:sz w:val="16"/>
        <w:szCs w:val="16"/>
      </w:rPr>
      <w:t xml:space="preserve">建立日期：2026-04-13　　　</w:t>
    </w:r>
    <w:r>
      <w:rPr>
        <w:rFonts w:ascii="Microsoft JhengHei" w:cs="Microsoft JhengHei" w:eastAsia="Microsoft JhengHei" w:hAnsi="Microsoft JhengHei"/>
        <w:color w:val="999999"/>
        <w:sz w:val="16"/>
        <w:szCs w:val="16"/>
      </w:rPr>
      <w:t xml:space="preserve">第 </w:t>
    </w:r>
    <w:r>
      <w:rPr>
        <w:rFonts w:ascii="Microsoft JhengHei" w:cs="Microsoft JhengHei" w:eastAsia="Microsoft JhengHei" w:hAnsi="Microsoft Jheng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99999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Microsoft JhengHei" w:cs="Microsoft JhengHei" w:eastAsia="Microsoft JhengHei" w:hAnsi="Microsoft JhengHei"/>
        <w:color w:val="999999"/>
        <w:sz w:val="18"/>
        <w:szCs w:val="18"/>
      </w:rPr>
      <w:t xml:space="preserve">「擇居」商標註冊申請欄位對照表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JhengHei" w:cs="Microsoft JhengHei" w:eastAsia="Microsoft JhengHei" w:hAnsi="Microsoft JhengHe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2026-04-13T15:20:05.082Z</dcterms:created>
  <dcterms:modified xsi:type="dcterms:W3CDTF">2026-04-13T15:20:05.082Z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