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5CB2E" w14:textId="4DD0D908" w:rsidR="00834C74" w:rsidRDefault="00D2179E" w:rsidP="004E6A1E">
      <w:pPr>
        <w:spacing w:line="276" w:lineRule="auto"/>
        <w:rPr>
          <w:rFonts w:ascii="Arial" w:hAnsi="Arial" w:cs="Arial"/>
          <w:sz w:val="22"/>
          <w:szCs w:val="22"/>
        </w:rPr>
      </w:pPr>
      <w:r w:rsidRPr="004E6A1E">
        <w:rPr>
          <w:rFonts w:ascii="Arial" w:hAnsi="Arial" w:cs="Arial"/>
          <w:sz w:val="22"/>
          <w:szCs w:val="22"/>
        </w:rPr>
        <w:t>Diverse Collections</w:t>
      </w:r>
    </w:p>
    <w:p w14:paraId="40645B01" w14:textId="77777777" w:rsidR="00006799" w:rsidRDefault="00006799" w:rsidP="004E6A1E">
      <w:pPr>
        <w:spacing w:line="276" w:lineRule="auto"/>
        <w:rPr>
          <w:rFonts w:ascii="Arial" w:hAnsi="Arial" w:cs="Arial"/>
          <w:sz w:val="22"/>
          <w:szCs w:val="22"/>
        </w:rPr>
      </w:pPr>
    </w:p>
    <w:p w14:paraId="69603D32" w14:textId="733F6501" w:rsidR="00006799" w:rsidRPr="00006799" w:rsidRDefault="00D33005" w:rsidP="004E6A1E">
      <w:pPr>
        <w:spacing w:line="276" w:lineRule="auto"/>
        <w:rPr>
          <w:rFonts w:ascii="Arial" w:hAnsi="Arial" w:cs="Arial"/>
          <w:b/>
          <w:bCs/>
          <w:sz w:val="22"/>
          <w:szCs w:val="22"/>
        </w:rPr>
      </w:pPr>
      <w:r>
        <w:rPr>
          <w:rFonts w:ascii="Arial" w:hAnsi="Arial" w:cs="Arial"/>
          <w:b/>
          <w:bCs/>
          <w:sz w:val="22"/>
          <w:szCs w:val="22"/>
        </w:rPr>
        <w:t>INTRODUCTION</w:t>
      </w:r>
    </w:p>
    <w:p w14:paraId="10A9C3D9" w14:textId="77777777" w:rsidR="00006799" w:rsidRDefault="00006799" w:rsidP="004E6A1E">
      <w:pPr>
        <w:spacing w:line="276" w:lineRule="auto"/>
        <w:rPr>
          <w:rFonts w:ascii="Arial" w:hAnsi="Arial" w:cs="Arial"/>
          <w:sz w:val="22"/>
          <w:szCs w:val="22"/>
        </w:rPr>
      </w:pPr>
    </w:p>
    <w:p w14:paraId="1A2AE373" w14:textId="4203B846" w:rsidR="00006799" w:rsidRPr="00006799" w:rsidRDefault="005B2FB6" w:rsidP="004E6A1E">
      <w:pPr>
        <w:spacing w:line="276" w:lineRule="auto"/>
        <w:rPr>
          <w:rFonts w:ascii="Arial" w:hAnsi="Arial" w:cs="Arial"/>
          <w:b/>
          <w:bCs/>
          <w:sz w:val="22"/>
          <w:szCs w:val="22"/>
        </w:rPr>
      </w:pPr>
      <w:r>
        <w:rPr>
          <w:rFonts w:ascii="Arial" w:hAnsi="Arial" w:cs="Arial"/>
          <w:b/>
          <w:bCs/>
          <w:sz w:val="22"/>
          <w:szCs w:val="22"/>
        </w:rPr>
        <w:t>RESULTS</w:t>
      </w:r>
    </w:p>
    <w:p w14:paraId="544E06FA" w14:textId="77777777" w:rsidR="00006799" w:rsidRDefault="00006799" w:rsidP="00006799">
      <w:pPr>
        <w:spacing w:line="276" w:lineRule="auto"/>
        <w:rPr>
          <w:rFonts w:ascii="Arial" w:hAnsi="Arial" w:cs="Arial"/>
          <w:sz w:val="22"/>
          <w:szCs w:val="22"/>
        </w:rPr>
      </w:pPr>
    </w:p>
    <w:p w14:paraId="094BCBED" w14:textId="3D8FC223" w:rsidR="005B2FB6" w:rsidRPr="005B2FB6" w:rsidRDefault="005B2FB6" w:rsidP="00006799">
      <w:pPr>
        <w:spacing w:line="276" w:lineRule="auto"/>
        <w:rPr>
          <w:rFonts w:ascii="Arial" w:hAnsi="Arial" w:cs="Arial"/>
          <w:b/>
          <w:bCs/>
          <w:sz w:val="22"/>
          <w:szCs w:val="22"/>
        </w:rPr>
      </w:pPr>
      <w:r w:rsidRPr="005B2FB6">
        <w:rPr>
          <w:rFonts w:ascii="Arial" w:hAnsi="Arial" w:cs="Arial"/>
          <w:b/>
          <w:bCs/>
          <w:sz w:val="22"/>
          <w:szCs w:val="22"/>
        </w:rPr>
        <w:t xml:space="preserve">Galbut virus clades A and B </w:t>
      </w:r>
      <w:r>
        <w:rPr>
          <w:rFonts w:ascii="Arial" w:hAnsi="Arial" w:cs="Arial"/>
          <w:b/>
          <w:bCs/>
          <w:sz w:val="22"/>
          <w:szCs w:val="22"/>
        </w:rPr>
        <w:t>circulate</w:t>
      </w:r>
      <w:r w:rsidR="00B557DF">
        <w:rPr>
          <w:rFonts w:ascii="Arial" w:hAnsi="Arial" w:cs="Arial"/>
          <w:b/>
          <w:bCs/>
          <w:sz w:val="22"/>
          <w:szCs w:val="22"/>
        </w:rPr>
        <w:t>s</w:t>
      </w:r>
      <w:r>
        <w:rPr>
          <w:rFonts w:ascii="Arial" w:hAnsi="Arial" w:cs="Arial"/>
          <w:b/>
          <w:bCs/>
          <w:sz w:val="22"/>
          <w:szCs w:val="22"/>
        </w:rPr>
        <w:t xml:space="preserve"> within the same populations</w:t>
      </w:r>
    </w:p>
    <w:p w14:paraId="2282CDD7" w14:textId="77777777" w:rsidR="005B2FB6" w:rsidRDefault="005B2FB6" w:rsidP="00006799">
      <w:pPr>
        <w:spacing w:line="276" w:lineRule="auto"/>
        <w:rPr>
          <w:rFonts w:ascii="Arial" w:hAnsi="Arial" w:cs="Arial"/>
          <w:sz w:val="22"/>
          <w:szCs w:val="22"/>
        </w:rPr>
      </w:pPr>
    </w:p>
    <w:p w14:paraId="4DD3B83B" w14:textId="5A07BF1B" w:rsidR="005B2FB6" w:rsidRDefault="005B2FB6" w:rsidP="00006799">
      <w:pPr>
        <w:spacing w:line="276" w:lineRule="auto"/>
        <w:rPr>
          <w:rFonts w:ascii="Arial" w:hAnsi="Arial" w:cs="Arial"/>
          <w:sz w:val="22"/>
          <w:szCs w:val="22"/>
        </w:rPr>
      </w:pPr>
      <w:r>
        <w:rPr>
          <w:rFonts w:ascii="Arial" w:hAnsi="Arial" w:cs="Arial"/>
          <w:sz w:val="22"/>
          <w:szCs w:val="22"/>
        </w:rPr>
        <w:tab/>
        <w:t xml:space="preserve">To understand the overall diversity of galbut virus infection in </w:t>
      </w:r>
      <w:r w:rsidRPr="005B2FB6">
        <w:rPr>
          <w:rFonts w:ascii="Arial" w:hAnsi="Arial" w:cs="Arial"/>
          <w:i/>
          <w:iCs/>
          <w:sz w:val="22"/>
          <w:szCs w:val="22"/>
        </w:rPr>
        <w:t>D</w:t>
      </w:r>
      <w:r w:rsidR="00D33005">
        <w:rPr>
          <w:rFonts w:ascii="Arial" w:hAnsi="Arial" w:cs="Arial"/>
          <w:i/>
          <w:iCs/>
          <w:sz w:val="22"/>
          <w:szCs w:val="22"/>
        </w:rPr>
        <w:t xml:space="preserve">. </w:t>
      </w:r>
      <w:r w:rsidRPr="005B2FB6">
        <w:rPr>
          <w:rFonts w:ascii="Arial" w:hAnsi="Arial" w:cs="Arial"/>
          <w:i/>
          <w:iCs/>
          <w:sz w:val="22"/>
          <w:szCs w:val="22"/>
        </w:rPr>
        <w:t>melanogaster</w:t>
      </w:r>
      <w:r>
        <w:rPr>
          <w:rFonts w:ascii="Arial" w:hAnsi="Arial" w:cs="Arial"/>
          <w:sz w:val="22"/>
          <w:szCs w:val="22"/>
        </w:rPr>
        <w:t xml:space="preserve"> we collected flies from eight locations in Larimer County, CO and one location each in Maine, Pennsylvania and Ohio (</w:t>
      </w:r>
      <w:r w:rsidRPr="005B2FB6">
        <w:rPr>
          <w:rFonts w:ascii="Arial" w:hAnsi="Arial" w:cs="Arial"/>
          <w:b/>
          <w:bCs/>
          <w:sz w:val="22"/>
          <w:szCs w:val="22"/>
        </w:rPr>
        <w:t>Fig. 1A</w:t>
      </w:r>
      <w:r>
        <w:rPr>
          <w:rFonts w:ascii="Arial" w:hAnsi="Arial" w:cs="Arial"/>
          <w:sz w:val="22"/>
          <w:szCs w:val="22"/>
        </w:rPr>
        <w:t xml:space="preserve">). </w:t>
      </w:r>
      <w:r w:rsidR="00D33005">
        <w:rPr>
          <w:rFonts w:ascii="Arial" w:hAnsi="Arial" w:cs="Arial"/>
          <w:sz w:val="22"/>
          <w:szCs w:val="22"/>
        </w:rPr>
        <w:t>Collections of flies</w:t>
      </w:r>
      <w:r>
        <w:rPr>
          <w:rFonts w:ascii="Arial" w:hAnsi="Arial" w:cs="Arial"/>
          <w:sz w:val="22"/>
          <w:szCs w:val="22"/>
        </w:rPr>
        <w:t xml:space="preserve"> in a Larimer County were </w:t>
      </w:r>
      <w:r w:rsidR="00D33005">
        <w:rPr>
          <w:rFonts w:ascii="Arial" w:hAnsi="Arial" w:cs="Arial"/>
          <w:sz w:val="22"/>
          <w:szCs w:val="22"/>
        </w:rPr>
        <w:t>done</w:t>
      </w:r>
      <w:r>
        <w:rPr>
          <w:rFonts w:ascii="Arial" w:hAnsi="Arial" w:cs="Arial"/>
          <w:sz w:val="22"/>
          <w:szCs w:val="22"/>
        </w:rPr>
        <w:t xml:space="preserve"> using buckets baited with banana and yeast. Flies collected from Maine, Pennsylvania and Ohio were carried out by volunteers using a previously designed 3D printed fly trap [Food Paper]. Volunteers were instructed to collect from these traps for as long as possible before sending the flies to our lab. During the collection period </w:t>
      </w:r>
      <w:r w:rsidR="00D33005">
        <w:rPr>
          <w:rFonts w:ascii="Arial" w:hAnsi="Arial" w:cs="Arial"/>
          <w:sz w:val="22"/>
          <w:szCs w:val="22"/>
        </w:rPr>
        <w:t>~</w:t>
      </w:r>
      <w:r>
        <w:rPr>
          <w:rFonts w:ascii="Arial" w:hAnsi="Arial" w:cs="Arial"/>
          <w:sz w:val="22"/>
          <w:szCs w:val="22"/>
        </w:rPr>
        <w:t xml:space="preserve">1000 flies were collected across all locations with most of the flies collected from Colorado. </w:t>
      </w:r>
    </w:p>
    <w:p w14:paraId="3BCC9011" w14:textId="77777777" w:rsidR="005B2FB6" w:rsidRDefault="005B2FB6" w:rsidP="005B2FB6">
      <w:pPr>
        <w:spacing w:line="276" w:lineRule="auto"/>
        <w:ind w:firstLine="720"/>
        <w:rPr>
          <w:rFonts w:ascii="Arial" w:hAnsi="Arial" w:cs="Arial"/>
          <w:sz w:val="22"/>
          <w:szCs w:val="22"/>
        </w:rPr>
      </w:pPr>
    </w:p>
    <w:p w14:paraId="6BFEDEAD" w14:textId="67C42A2D" w:rsidR="005B2FB6" w:rsidRDefault="005B2FB6" w:rsidP="005B2FB6">
      <w:pPr>
        <w:spacing w:line="276" w:lineRule="auto"/>
        <w:ind w:firstLine="720"/>
        <w:rPr>
          <w:rFonts w:ascii="Arial" w:hAnsi="Arial" w:cs="Arial"/>
          <w:sz w:val="22"/>
          <w:szCs w:val="22"/>
        </w:rPr>
      </w:pPr>
      <w:r>
        <w:rPr>
          <w:rFonts w:ascii="Arial" w:hAnsi="Arial" w:cs="Arial"/>
          <w:sz w:val="22"/>
          <w:szCs w:val="22"/>
        </w:rPr>
        <w:t>RNA was extracted from individual flies, and each was screened for galbut virus via RT-qPCR. Two sets of primers were used to differentiate between galbut virus clade A and clade B (</w:t>
      </w:r>
      <w:r w:rsidRPr="005B2FB6">
        <w:rPr>
          <w:rFonts w:ascii="Arial" w:hAnsi="Arial" w:cs="Arial"/>
          <w:b/>
          <w:bCs/>
          <w:sz w:val="22"/>
          <w:szCs w:val="22"/>
        </w:rPr>
        <w:t>Fig. 1B &amp; 1C</w:t>
      </w:r>
      <w:r>
        <w:rPr>
          <w:rFonts w:ascii="Arial" w:hAnsi="Arial" w:cs="Arial"/>
          <w:sz w:val="22"/>
          <w:szCs w:val="22"/>
        </w:rPr>
        <w:t xml:space="preserve">). Ribosomal protein L32 was used to normalize galbut virus levels. Galbut virus clade A was the most abundant in all locations sampled. However, clade B was still present in every population tested. In all locations except those with minimal sample sizes (Pennsylvania &amp; Ohio) there were </w:t>
      </w:r>
      <w:r w:rsidR="00D33005">
        <w:rPr>
          <w:rFonts w:ascii="Arial" w:hAnsi="Arial" w:cs="Arial"/>
          <w:sz w:val="22"/>
          <w:szCs w:val="22"/>
        </w:rPr>
        <w:t>low and high infected flies</w:t>
      </w:r>
      <w:r>
        <w:rPr>
          <w:rFonts w:ascii="Arial" w:hAnsi="Arial" w:cs="Arial"/>
          <w:sz w:val="22"/>
          <w:szCs w:val="22"/>
        </w:rPr>
        <w:t xml:space="preserve">, low positives </w:t>
      </w:r>
      <w:r w:rsidR="00D33005">
        <w:rPr>
          <w:rFonts w:ascii="Arial" w:hAnsi="Arial" w:cs="Arial"/>
          <w:sz w:val="22"/>
          <w:szCs w:val="22"/>
        </w:rPr>
        <w:t xml:space="preserve">were </w:t>
      </w:r>
      <w:r>
        <w:rPr>
          <w:rFonts w:ascii="Arial" w:hAnsi="Arial" w:cs="Arial"/>
          <w:sz w:val="22"/>
          <w:szCs w:val="22"/>
        </w:rPr>
        <w:t xml:space="preserve">indicated </w:t>
      </w:r>
      <w:r w:rsidR="00D33005">
        <w:rPr>
          <w:rFonts w:ascii="Arial" w:hAnsi="Arial" w:cs="Arial"/>
          <w:sz w:val="22"/>
          <w:szCs w:val="22"/>
        </w:rPr>
        <w:t>by</w:t>
      </w:r>
      <w:r>
        <w:rPr>
          <w:rFonts w:ascii="Arial" w:hAnsi="Arial" w:cs="Arial"/>
          <w:sz w:val="22"/>
          <w:szCs w:val="22"/>
        </w:rPr>
        <w:t xml:space="preserve"> high RT-qPCR </w:t>
      </w:r>
      <w:r w:rsidR="00D33005">
        <w:rPr>
          <w:rFonts w:ascii="Arial" w:hAnsi="Arial" w:cs="Arial"/>
          <w:sz w:val="22"/>
          <w:szCs w:val="22"/>
        </w:rPr>
        <w:t xml:space="preserve">Ct value </w:t>
      </w:r>
      <w:r>
        <w:rPr>
          <w:rFonts w:ascii="Arial" w:hAnsi="Arial" w:cs="Arial"/>
          <w:sz w:val="22"/>
          <w:szCs w:val="22"/>
        </w:rPr>
        <w:t xml:space="preserve">and high positives </w:t>
      </w:r>
      <w:r w:rsidR="00D33005">
        <w:rPr>
          <w:rFonts w:ascii="Arial" w:hAnsi="Arial" w:cs="Arial"/>
          <w:sz w:val="22"/>
          <w:szCs w:val="22"/>
        </w:rPr>
        <w:t xml:space="preserve">had </w:t>
      </w:r>
      <w:r>
        <w:rPr>
          <w:rFonts w:ascii="Arial" w:hAnsi="Arial" w:cs="Arial"/>
          <w:sz w:val="22"/>
          <w:szCs w:val="22"/>
        </w:rPr>
        <w:t xml:space="preserve">low </w:t>
      </w:r>
      <w:proofErr w:type="spellStart"/>
      <w:r w:rsidR="00D33005">
        <w:rPr>
          <w:rFonts w:ascii="Arial" w:hAnsi="Arial" w:cs="Arial"/>
          <w:sz w:val="22"/>
          <w:szCs w:val="22"/>
        </w:rPr>
        <w:t>Ct</w:t>
      </w:r>
      <w:proofErr w:type="spellEnd"/>
      <w:r w:rsidR="00D33005">
        <w:rPr>
          <w:rFonts w:ascii="Arial" w:hAnsi="Arial" w:cs="Arial"/>
          <w:sz w:val="22"/>
          <w:szCs w:val="22"/>
        </w:rPr>
        <w:t xml:space="preserve"> values</w:t>
      </w:r>
      <w:r>
        <w:rPr>
          <w:rFonts w:ascii="Arial" w:hAnsi="Arial" w:cs="Arial"/>
          <w:sz w:val="22"/>
          <w:szCs w:val="22"/>
        </w:rPr>
        <w:t xml:space="preserve"> (</w:t>
      </w:r>
      <w:r w:rsidRPr="005B2FB6">
        <w:rPr>
          <w:rFonts w:ascii="Arial" w:hAnsi="Arial" w:cs="Arial"/>
          <w:b/>
          <w:bCs/>
          <w:sz w:val="22"/>
          <w:szCs w:val="22"/>
        </w:rPr>
        <w:t>Fig. 1B &amp; 1C</w:t>
      </w:r>
      <w:r>
        <w:rPr>
          <w:rFonts w:ascii="Arial" w:hAnsi="Arial" w:cs="Arial"/>
          <w:sz w:val="22"/>
          <w:szCs w:val="22"/>
        </w:rPr>
        <w:t>). This genotype has been documented in wild caught populations maintained in our lab</w:t>
      </w:r>
      <w:r w:rsidR="00D33005">
        <w:rPr>
          <w:rFonts w:ascii="Arial" w:hAnsi="Arial" w:cs="Arial"/>
          <w:sz w:val="22"/>
          <w:szCs w:val="22"/>
        </w:rPr>
        <w:t>,</w:t>
      </w:r>
      <w:r>
        <w:rPr>
          <w:rFonts w:ascii="Arial" w:hAnsi="Arial" w:cs="Arial"/>
          <w:sz w:val="22"/>
          <w:szCs w:val="22"/>
        </w:rPr>
        <w:t xml:space="preserve"> but the effect of this difference biologically is still unknown [Tillie paper?] </w:t>
      </w:r>
    </w:p>
    <w:p w14:paraId="4284F3D6" w14:textId="77777777" w:rsidR="005B2FB6" w:rsidRDefault="005B2FB6" w:rsidP="00006799">
      <w:pPr>
        <w:spacing w:line="276" w:lineRule="auto"/>
        <w:rPr>
          <w:rFonts w:ascii="Arial" w:hAnsi="Arial" w:cs="Arial"/>
          <w:sz w:val="22"/>
          <w:szCs w:val="22"/>
        </w:rPr>
      </w:pPr>
    </w:p>
    <w:p w14:paraId="29DC318A" w14:textId="56D744D3" w:rsidR="005B2FB6" w:rsidRDefault="005B2FB6" w:rsidP="00006799">
      <w:pPr>
        <w:spacing w:line="276" w:lineRule="auto"/>
        <w:rPr>
          <w:rFonts w:ascii="Arial" w:hAnsi="Arial" w:cs="Arial"/>
          <w:sz w:val="22"/>
          <w:szCs w:val="22"/>
        </w:rPr>
      </w:pPr>
      <w:r>
        <w:rPr>
          <w:rFonts w:ascii="Arial" w:hAnsi="Arial" w:cs="Arial"/>
          <w:sz w:val="22"/>
          <w:szCs w:val="22"/>
        </w:rPr>
        <w:tab/>
        <w:t>Three</w:t>
      </w:r>
      <w:r w:rsidR="00F87B84">
        <w:rPr>
          <w:rFonts w:ascii="Arial" w:hAnsi="Arial" w:cs="Arial"/>
          <w:sz w:val="22"/>
          <w:szCs w:val="22"/>
        </w:rPr>
        <w:t xml:space="preserve"> </w:t>
      </w:r>
      <w:r>
        <w:rPr>
          <w:rFonts w:ascii="Arial" w:hAnsi="Arial" w:cs="Arial"/>
          <w:sz w:val="22"/>
          <w:szCs w:val="22"/>
        </w:rPr>
        <w:t xml:space="preserve">locations were sampled over two or more months allowing us to </w:t>
      </w:r>
      <w:r w:rsidR="00D33005">
        <w:rPr>
          <w:rFonts w:ascii="Arial" w:hAnsi="Arial" w:cs="Arial"/>
          <w:sz w:val="22"/>
          <w:szCs w:val="22"/>
        </w:rPr>
        <w:t xml:space="preserve">albeit, </w:t>
      </w:r>
      <w:r>
        <w:rPr>
          <w:rFonts w:ascii="Arial" w:hAnsi="Arial" w:cs="Arial"/>
          <w:sz w:val="22"/>
          <w:szCs w:val="22"/>
        </w:rPr>
        <w:t xml:space="preserve">limitedly look at galbut </w:t>
      </w:r>
      <w:r w:rsidR="00F87B84">
        <w:rPr>
          <w:rFonts w:ascii="Arial" w:hAnsi="Arial" w:cs="Arial"/>
          <w:sz w:val="22"/>
          <w:szCs w:val="22"/>
        </w:rPr>
        <w:t xml:space="preserve">virus </w:t>
      </w:r>
      <w:r>
        <w:rPr>
          <w:rFonts w:ascii="Arial" w:hAnsi="Arial" w:cs="Arial"/>
          <w:sz w:val="22"/>
          <w:szCs w:val="22"/>
        </w:rPr>
        <w:t xml:space="preserve">infection over time. Overall, galbut virus clade A </w:t>
      </w:r>
      <w:r w:rsidR="00F87B84">
        <w:rPr>
          <w:rFonts w:ascii="Arial" w:hAnsi="Arial" w:cs="Arial"/>
          <w:sz w:val="22"/>
          <w:szCs w:val="22"/>
        </w:rPr>
        <w:t>was</w:t>
      </w:r>
      <w:r>
        <w:rPr>
          <w:rFonts w:ascii="Arial" w:hAnsi="Arial" w:cs="Arial"/>
          <w:sz w:val="22"/>
          <w:szCs w:val="22"/>
        </w:rPr>
        <w:t xml:space="preserve"> more abundant than clade B</w:t>
      </w:r>
      <w:r w:rsidR="00F87B84">
        <w:rPr>
          <w:rFonts w:ascii="Arial" w:hAnsi="Arial" w:cs="Arial"/>
          <w:sz w:val="22"/>
          <w:szCs w:val="22"/>
        </w:rPr>
        <w:t xml:space="preserve">. </w:t>
      </w:r>
      <w:r>
        <w:rPr>
          <w:rFonts w:ascii="Arial" w:hAnsi="Arial" w:cs="Arial"/>
          <w:sz w:val="22"/>
          <w:szCs w:val="22"/>
        </w:rPr>
        <w:t>However, the samples from CVID show</w:t>
      </w:r>
      <w:r w:rsidR="00F87B84">
        <w:rPr>
          <w:rFonts w:ascii="Arial" w:hAnsi="Arial" w:cs="Arial"/>
          <w:sz w:val="22"/>
          <w:szCs w:val="22"/>
        </w:rPr>
        <w:t>ed</w:t>
      </w:r>
      <w:r>
        <w:rPr>
          <w:rFonts w:ascii="Arial" w:hAnsi="Arial" w:cs="Arial"/>
          <w:sz w:val="22"/>
          <w:szCs w:val="22"/>
        </w:rPr>
        <w:t xml:space="preserve"> a shift in which clade </w:t>
      </w:r>
      <w:r w:rsidR="00F87B84">
        <w:rPr>
          <w:rFonts w:ascii="Arial" w:hAnsi="Arial" w:cs="Arial"/>
          <w:sz w:val="22"/>
          <w:szCs w:val="22"/>
        </w:rPr>
        <w:t>was</w:t>
      </w:r>
      <w:r>
        <w:rPr>
          <w:rFonts w:ascii="Arial" w:hAnsi="Arial" w:cs="Arial"/>
          <w:sz w:val="22"/>
          <w:szCs w:val="22"/>
        </w:rPr>
        <w:t xml:space="preserve"> mo</w:t>
      </w:r>
      <w:r w:rsidR="00D33005">
        <w:rPr>
          <w:rFonts w:ascii="Arial" w:hAnsi="Arial" w:cs="Arial"/>
          <w:sz w:val="22"/>
          <w:szCs w:val="22"/>
        </w:rPr>
        <w:t>re</w:t>
      </w:r>
      <w:r>
        <w:rPr>
          <w:rFonts w:ascii="Arial" w:hAnsi="Arial" w:cs="Arial"/>
          <w:sz w:val="22"/>
          <w:szCs w:val="22"/>
        </w:rPr>
        <w:t xml:space="preserve"> abundant over time (</w:t>
      </w:r>
      <w:r w:rsidRPr="00F87B84">
        <w:rPr>
          <w:rFonts w:ascii="Arial" w:hAnsi="Arial" w:cs="Arial"/>
          <w:b/>
          <w:bCs/>
          <w:sz w:val="22"/>
          <w:szCs w:val="22"/>
        </w:rPr>
        <w:t>Fig. 1D</w:t>
      </w:r>
      <w:r>
        <w:rPr>
          <w:rFonts w:ascii="Arial" w:hAnsi="Arial" w:cs="Arial"/>
          <w:sz w:val="22"/>
          <w:szCs w:val="22"/>
        </w:rPr>
        <w:t xml:space="preserve">). In August, clade B was most </w:t>
      </w:r>
      <w:r w:rsidR="00F87B84">
        <w:rPr>
          <w:rFonts w:ascii="Arial" w:hAnsi="Arial" w:cs="Arial"/>
          <w:sz w:val="22"/>
          <w:szCs w:val="22"/>
        </w:rPr>
        <w:t>prevalent</w:t>
      </w:r>
      <w:r>
        <w:rPr>
          <w:rFonts w:ascii="Arial" w:hAnsi="Arial" w:cs="Arial"/>
          <w:sz w:val="22"/>
          <w:szCs w:val="22"/>
        </w:rPr>
        <w:t xml:space="preserve"> </w:t>
      </w:r>
      <w:r w:rsidR="00F87B84">
        <w:rPr>
          <w:rFonts w:ascii="Arial" w:hAnsi="Arial" w:cs="Arial"/>
          <w:sz w:val="22"/>
          <w:szCs w:val="22"/>
        </w:rPr>
        <w:t>with all, but two samples identified as clade B.</w:t>
      </w:r>
      <w:r>
        <w:rPr>
          <w:rFonts w:ascii="Arial" w:hAnsi="Arial" w:cs="Arial"/>
          <w:sz w:val="22"/>
          <w:szCs w:val="22"/>
        </w:rPr>
        <w:t xml:space="preserve"> In September, the prevalence of A increased to</w:t>
      </w:r>
      <w:r w:rsidR="00F87B84">
        <w:rPr>
          <w:rFonts w:ascii="Arial" w:hAnsi="Arial" w:cs="Arial"/>
          <w:sz w:val="22"/>
          <w:szCs w:val="22"/>
        </w:rPr>
        <w:t xml:space="preserve"> </w:t>
      </w:r>
      <w:r>
        <w:rPr>
          <w:rFonts w:ascii="Arial" w:hAnsi="Arial" w:cs="Arial"/>
          <w:sz w:val="22"/>
          <w:szCs w:val="22"/>
        </w:rPr>
        <w:t xml:space="preserve">roughly the same as clade B [STATS]. By October, the ratios of clade A to clade B had </w:t>
      </w:r>
      <w:r w:rsidR="00F87B84">
        <w:rPr>
          <w:rFonts w:ascii="Arial" w:hAnsi="Arial" w:cs="Arial"/>
          <w:sz w:val="22"/>
          <w:szCs w:val="22"/>
        </w:rPr>
        <w:t xml:space="preserve">increased to </w:t>
      </w:r>
      <w:r>
        <w:rPr>
          <w:rFonts w:ascii="Arial" w:hAnsi="Arial" w:cs="Arial"/>
          <w:sz w:val="22"/>
          <w:szCs w:val="22"/>
        </w:rPr>
        <w:t xml:space="preserve">clade A with only one sample identified as clade B. This pattern was not seen in the other two locations </w:t>
      </w:r>
      <w:r w:rsidR="00F87B84">
        <w:rPr>
          <w:rFonts w:ascii="Arial" w:hAnsi="Arial" w:cs="Arial"/>
          <w:sz w:val="22"/>
          <w:szCs w:val="22"/>
        </w:rPr>
        <w:t>where</w:t>
      </w:r>
      <w:r>
        <w:rPr>
          <w:rFonts w:ascii="Arial" w:hAnsi="Arial" w:cs="Arial"/>
          <w:sz w:val="22"/>
          <w:szCs w:val="22"/>
        </w:rPr>
        <w:t xml:space="preserve"> clade A was identified at much higher rates than clade B at all time points</w:t>
      </w:r>
      <w:r w:rsidR="00F87B84">
        <w:rPr>
          <w:rFonts w:ascii="Arial" w:hAnsi="Arial" w:cs="Arial"/>
          <w:sz w:val="22"/>
          <w:szCs w:val="22"/>
        </w:rPr>
        <w:t xml:space="preserve"> (</w:t>
      </w:r>
      <w:r w:rsidR="00F87B84" w:rsidRPr="00F87B84">
        <w:rPr>
          <w:rFonts w:ascii="Arial" w:hAnsi="Arial" w:cs="Arial"/>
          <w:b/>
          <w:bCs/>
          <w:sz w:val="22"/>
          <w:szCs w:val="22"/>
        </w:rPr>
        <w:t>Fig. 1D</w:t>
      </w:r>
      <w:r w:rsidR="00F87B84">
        <w:rPr>
          <w:rFonts w:ascii="Arial" w:hAnsi="Arial" w:cs="Arial"/>
          <w:sz w:val="22"/>
          <w:szCs w:val="22"/>
        </w:rPr>
        <w:t>)</w:t>
      </w:r>
      <w:r>
        <w:rPr>
          <w:rFonts w:ascii="Arial" w:hAnsi="Arial" w:cs="Arial"/>
          <w:sz w:val="22"/>
          <w:szCs w:val="22"/>
        </w:rPr>
        <w:t>.</w:t>
      </w:r>
    </w:p>
    <w:p w14:paraId="064E5889" w14:textId="58F83774" w:rsidR="00006799" w:rsidRPr="00006799" w:rsidRDefault="00006799" w:rsidP="00006799">
      <w:pPr>
        <w:spacing w:line="276" w:lineRule="auto"/>
        <w:rPr>
          <w:rFonts w:ascii="Arial" w:hAnsi="Arial" w:cs="Arial"/>
          <w:sz w:val="22"/>
          <w:szCs w:val="22"/>
        </w:rPr>
      </w:pPr>
      <w:r>
        <w:rPr>
          <w:rFonts w:ascii="Arial" w:hAnsi="Arial" w:cs="Arial"/>
          <w:noProof/>
          <w:sz w:val="22"/>
          <w:szCs w:val="22"/>
        </w:rPr>
        <w:lastRenderedPageBreak/>
        <w:drawing>
          <wp:inline distT="0" distB="0" distL="0" distR="0" wp14:anchorId="45743508" wp14:editId="70FF91F6">
            <wp:extent cx="5943600" cy="7691755"/>
            <wp:effectExtent l="0" t="0" r="0" b="4445"/>
            <wp:docPr id="2013172458" name="Picture 6" descr="A screenshot of a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72458" name="Picture 6" descr="A screenshot of a screen shot of a 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03870F2" w14:textId="77777777" w:rsidR="00006799" w:rsidRDefault="00006799" w:rsidP="004E6A1E">
      <w:pPr>
        <w:spacing w:line="276" w:lineRule="auto"/>
        <w:rPr>
          <w:rFonts w:ascii="Arial" w:hAnsi="Arial" w:cs="Arial"/>
          <w:sz w:val="22"/>
          <w:szCs w:val="22"/>
        </w:rPr>
      </w:pPr>
    </w:p>
    <w:p w14:paraId="22375E46" w14:textId="5846CD45" w:rsidR="00006799" w:rsidRDefault="00006799" w:rsidP="004E6A1E">
      <w:pPr>
        <w:spacing w:line="276" w:lineRule="auto"/>
        <w:rPr>
          <w:rFonts w:ascii="Arial" w:hAnsi="Arial" w:cs="Arial"/>
          <w:sz w:val="22"/>
          <w:szCs w:val="22"/>
        </w:rPr>
      </w:pPr>
      <w:r w:rsidRPr="00006799">
        <w:rPr>
          <w:rFonts w:ascii="Arial" w:hAnsi="Arial" w:cs="Arial"/>
          <w:b/>
          <w:bCs/>
          <w:sz w:val="22"/>
          <w:szCs w:val="22"/>
        </w:rPr>
        <w:lastRenderedPageBreak/>
        <w:t xml:space="preserve">Figure </w:t>
      </w:r>
      <w:r>
        <w:rPr>
          <w:rFonts w:ascii="Arial" w:hAnsi="Arial" w:cs="Arial"/>
          <w:b/>
          <w:bCs/>
          <w:sz w:val="22"/>
          <w:szCs w:val="22"/>
        </w:rPr>
        <w:t>1</w:t>
      </w:r>
      <w:r w:rsidRPr="00006799">
        <w:rPr>
          <w:rFonts w:ascii="Arial" w:hAnsi="Arial" w:cs="Arial"/>
          <w:b/>
          <w:bCs/>
          <w:sz w:val="22"/>
          <w:szCs w:val="22"/>
        </w:rPr>
        <w:t xml:space="preserve">: Galbut virus clades A and B </w:t>
      </w:r>
      <w:r w:rsidR="00B557DF">
        <w:rPr>
          <w:rFonts w:ascii="Arial" w:hAnsi="Arial" w:cs="Arial"/>
          <w:b/>
          <w:bCs/>
          <w:sz w:val="22"/>
          <w:szCs w:val="22"/>
        </w:rPr>
        <w:t>co</w:t>
      </w:r>
      <w:r w:rsidRPr="00006799">
        <w:rPr>
          <w:rFonts w:ascii="Arial" w:hAnsi="Arial" w:cs="Arial"/>
          <w:b/>
          <w:bCs/>
          <w:sz w:val="22"/>
          <w:szCs w:val="22"/>
        </w:rPr>
        <w:t>circulate among the same populations</w:t>
      </w:r>
      <w:r>
        <w:rPr>
          <w:rFonts w:ascii="Arial" w:hAnsi="Arial" w:cs="Arial"/>
          <w:sz w:val="22"/>
          <w:szCs w:val="22"/>
        </w:rPr>
        <w:t xml:space="preserve">. (A) Locations in the United States that wild </w:t>
      </w:r>
      <w:r w:rsidRPr="00006799">
        <w:rPr>
          <w:rFonts w:ascii="Arial" w:hAnsi="Arial" w:cs="Arial"/>
          <w:i/>
          <w:iCs/>
          <w:sz w:val="22"/>
          <w:szCs w:val="22"/>
        </w:rPr>
        <w:t xml:space="preserve">Drosophila </w:t>
      </w:r>
      <w:r>
        <w:rPr>
          <w:rFonts w:ascii="Arial" w:hAnsi="Arial" w:cs="Arial"/>
          <w:sz w:val="22"/>
          <w:szCs w:val="22"/>
        </w:rPr>
        <w:t xml:space="preserve">species were collected in 2023. Galbut virus positive screening of flies collected in Larimer County, CO (B) or in other regions of the United States (C). (D) Galbut virus infection over time in three locations of Larimer County, CO. </w:t>
      </w:r>
      <w:r>
        <w:rPr>
          <w:rFonts w:ascii="Arial" w:hAnsi="Arial" w:cs="Arial"/>
          <w:sz w:val="22"/>
          <w:szCs w:val="22"/>
        </w:rPr>
        <w:t>RT-qPCR data is normalized to levels of RpL32 mRNA. Galbut virus genotype is denoted by shape and color.</w:t>
      </w:r>
    </w:p>
    <w:p w14:paraId="471A4843" w14:textId="77777777" w:rsidR="00B557DF" w:rsidRDefault="00B557DF" w:rsidP="004E6A1E">
      <w:pPr>
        <w:spacing w:line="276" w:lineRule="auto"/>
        <w:rPr>
          <w:rFonts w:ascii="Arial" w:hAnsi="Arial" w:cs="Arial"/>
          <w:sz w:val="22"/>
          <w:szCs w:val="22"/>
        </w:rPr>
      </w:pPr>
    </w:p>
    <w:p w14:paraId="6FD94AD7" w14:textId="622C54B6" w:rsidR="00B557DF" w:rsidRPr="00B557DF" w:rsidRDefault="00B557DF" w:rsidP="004E6A1E">
      <w:pPr>
        <w:spacing w:line="276" w:lineRule="auto"/>
        <w:rPr>
          <w:rFonts w:ascii="Arial" w:hAnsi="Arial" w:cs="Arial"/>
          <w:b/>
          <w:bCs/>
          <w:sz w:val="22"/>
          <w:szCs w:val="22"/>
        </w:rPr>
      </w:pPr>
      <w:r w:rsidRPr="00B557DF">
        <w:rPr>
          <w:rFonts w:ascii="Arial" w:hAnsi="Arial" w:cs="Arial"/>
          <w:b/>
          <w:bCs/>
          <w:sz w:val="22"/>
          <w:szCs w:val="22"/>
        </w:rPr>
        <w:t>Galbut virus genotype A is associated with variable infectivity levels and chaq virus coinfection</w:t>
      </w:r>
    </w:p>
    <w:p w14:paraId="249D8653" w14:textId="77777777" w:rsidR="00B557DF" w:rsidRDefault="00B557DF" w:rsidP="004E6A1E">
      <w:pPr>
        <w:spacing w:line="276" w:lineRule="auto"/>
        <w:rPr>
          <w:rFonts w:ascii="Arial" w:hAnsi="Arial" w:cs="Arial"/>
          <w:sz w:val="22"/>
          <w:szCs w:val="22"/>
        </w:rPr>
      </w:pPr>
    </w:p>
    <w:p w14:paraId="29A60F22" w14:textId="0FB7CBEB" w:rsidR="00B557DF" w:rsidRDefault="00B557DF" w:rsidP="004E6A1E">
      <w:pPr>
        <w:spacing w:line="276" w:lineRule="auto"/>
        <w:rPr>
          <w:rFonts w:ascii="Arial" w:hAnsi="Arial" w:cs="Arial"/>
          <w:sz w:val="22"/>
          <w:szCs w:val="22"/>
        </w:rPr>
      </w:pPr>
      <w:r>
        <w:rPr>
          <w:rFonts w:ascii="Arial" w:hAnsi="Arial" w:cs="Arial"/>
          <w:sz w:val="22"/>
          <w:szCs w:val="22"/>
        </w:rPr>
        <w:tab/>
        <w:t xml:space="preserve">Of the ~1,000 samples collected, 155 were selected for downstream analysis via total RNA metagenomic sequencing. Samples were selected based </w:t>
      </w:r>
      <w:proofErr w:type="gramStart"/>
      <w:r>
        <w:rPr>
          <w:rFonts w:ascii="Arial" w:hAnsi="Arial" w:cs="Arial"/>
          <w:sz w:val="22"/>
          <w:szCs w:val="22"/>
        </w:rPr>
        <w:t>on:</w:t>
      </w:r>
      <w:proofErr w:type="gramEnd"/>
      <w:r>
        <w:rPr>
          <w:rFonts w:ascii="Arial" w:hAnsi="Arial" w:cs="Arial"/>
          <w:sz w:val="22"/>
          <w:szCs w:val="22"/>
        </w:rPr>
        <w:t xml:space="preserve"> 1) genotype- as many B samples as possible to increase representation of genotype B sequences; 2) samples that had high infection levels based on low </w:t>
      </w:r>
      <w:proofErr w:type="spellStart"/>
      <w:r>
        <w:rPr>
          <w:rFonts w:ascii="Arial" w:hAnsi="Arial" w:cs="Arial"/>
          <w:sz w:val="22"/>
          <w:szCs w:val="22"/>
        </w:rPr>
        <w:t>ct</w:t>
      </w:r>
      <w:proofErr w:type="spellEnd"/>
      <w:r>
        <w:rPr>
          <w:rFonts w:ascii="Arial" w:hAnsi="Arial" w:cs="Arial"/>
          <w:sz w:val="22"/>
          <w:szCs w:val="22"/>
        </w:rPr>
        <w:t xml:space="preserve"> values; and 3) samples that had low infection levels determined by high </w:t>
      </w:r>
      <w:proofErr w:type="spellStart"/>
      <w:r>
        <w:rPr>
          <w:rFonts w:ascii="Arial" w:hAnsi="Arial" w:cs="Arial"/>
          <w:sz w:val="22"/>
          <w:szCs w:val="22"/>
        </w:rPr>
        <w:t>ct</w:t>
      </w:r>
      <w:proofErr w:type="spellEnd"/>
      <w:r>
        <w:rPr>
          <w:rFonts w:ascii="Arial" w:hAnsi="Arial" w:cs="Arial"/>
          <w:sz w:val="22"/>
          <w:szCs w:val="22"/>
        </w:rPr>
        <w:t xml:space="preserve"> values. Thirty-two of the sequenced samples did not contain enough galbut virus reads to generate any complete or near complete sequences. However, of the 123 remaining samples, 374 complete or very near complete sequences were identified. </w:t>
      </w:r>
      <w:r>
        <w:rPr>
          <w:rFonts w:ascii="Arial" w:hAnsi="Arial" w:cs="Arial"/>
          <w:sz w:val="22"/>
          <w:szCs w:val="22"/>
        </w:rPr>
        <w:t xml:space="preserve">Of the samples that yielded no galbut virus sequences, six were from Ohio and sequenced because they were not </w:t>
      </w:r>
      <w:r w:rsidRPr="00B557DF">
        <w:rPr>
          <w:rFonts w:ascii="Arial" w:hAnsi="Arial" w:cs="Arial"/>
          <w:i/>
          <w:iCs/>
          <w:sz w:val="22"/>
          <w:szCs w:val="22"/>
        </w:rPr>
        <w:t>D. melanogaster</w:t>
      </w:r>
      <w:r>
        <w:rPr>
          <w:rFonts w:ascii="Arial" w:hAnsi="Arial" w:cs="Arial"/>
          <w:sz w:val="22"/>
          <w:szCs w:val="22"/>
        </w:rPr>
        <w:t xml:space="preserve"> but could have been infected by a virus similar to galbut virus, 22 were low positives, three were galbut virus genotype B and one was genotype A</w:t>
      </w:r>
      <w:r>
        <w:rPr>
          <w:rFonts w:ascii="Arial" w:hAnsi="Arial" w:cs="Arial"/>
          <w:sz w:val="22"/>
          <w:szCs w:val="22"/>
        </w:rPr>
        <w:t xml:space="preserve">  which was </w:t>
      </w:r>
      <w:r>
        <w:rPr>
          <w:rFonts w:ascii="Arial" w:hAnsi="Arial" w:cs="Arial"/>
          <w:sz w:val="22"/>
          <w:szCs w:val="22"/>
        </w:rPr>
        <w:t>positive by our only genotype A detecting primers but not by the genotype A and B detecting primers.</w:t>
      </w:r>
    </w:p>
    <w:p w14:paraId="6A278C32" w14:textId="77777777" w:rsidR="00B557DF" w:rsidRDefault="00B557DF" w:rsidP="004E6A1E">
      <w:pPr>
        <w:spacing w:line="276" w:lineRule="auto"/>
        <w:rPr>
          <w:rFonts w:ascii="Arial" w:hAnsi="Arial" w:cs="Arial"/>
          <w:sz w:val="22"/>
          <w:szCs w:val="22"/>
        </w:rPr>
      </w:pPr>
    </w:p>
    <w:p w14:paraId="780C0376" w14:textId="68D4F1F4" w:rsidR="00B557DF" w:rsidRDefault="00B557DF" w:rsidP="004E6A1E">
      <w:pPr>
        <w:spacing w:line="276" w:lineRule="auto"/>
        <w:rPr>
          <w:rFonts w:ascii="Arial" w:hAnsi="Arial" w:cs="Arial"/>
          <w:sz w:val="22"/>
          <w:szCs w:val="22"/>
        </w:rPr>
      </w:pPr>
      <w:r>
        <w:rPr>
          <w:rFonts w:ascii="Arial" w:hAnsi="Arial" w:cs="Arial"/>
          <w:sz w:val="22"/>
          <w:szCs w:val="22"/>
        </w:rPr>
        <w:tab/>
        <w:t>We first wanted to compare the sequencing results with the RT-qPCR data. Samples identified as genotype A were represented the most across all sample locations. In fact, Pennsylvania was represented solely by clade A (</w:t>
      </w:r>
      <w:r w:rsidRPr="00B557DF">
        <w:rPr>
          <w:rFonts w:ascii="Arial" w:hAnsi="Arial" w:cs="Arial"/>
          <w:b/>
          <w:bCs/>
          <w:sz w:val="22"/>
          <w:szCs w:val="22"/>
        </w:rPr>
        <w:t>Fig. 2</w:t>
      </w:r>
      <w:r>
        <w:rPr>
          <w:rFonts w:ascii="Arial" w:hAnsi="Arial" w:cs="Arial"/>
          <w:sz w:val="22"/>
          <w:szCs w:val="22"/>
        </w:rPr>
        <w:t>). We also saw that most of the RT-qPCR low positive samples were also associated with genotype A, but that genotype A was represented evenly by low and high positive samples (</w:t>
      </w:r>
      <w:r w:rsidRPr="00B557DF">
        <w:rPr>
          <w:rFonts w:ascii="Arial" w:hAnsi="Arial" w:cs="Arial"/>
          <w:b/>
          <w:bCs/>
          <w:sz w:val="22"/>
          <w:szCs w:val="22"/>
        </w:rPr>
        <w:t>Fig. 2</w:t>
      </w:r>
      <w:r>
        <w:rPr>
          <w:rFonts w:ascii="Arial" w:hAnsi="Arial" w:cs="Arial"/>
          <w:sz w:val="22"/>
          <w:szCs w:val="22"/>
        </w:rPr>
        <w:t>). We were also interested in the association of chaq virus to galbut virus genotype A. In all but one case, the sequencing data revealed that chaq virus was associated with genotype A (</w:t>
      </w:r>
      <w:r w:rsidRPr="00B557DF">
        <w:rPr>
          <w:rFonts w:ascii="Arial" w:hAnsi="Arial" w:cs="Arial"/>
          <w:b/>
          <w:bCs/>
          <w:sz w:val="22"/>
          <w:szCs w:val="22"/>
        </w:rPr>
        <w:t>Fig. 2</w:t>
      </w:r>
      <w:r>
        <w:rPr>
          <w:rFonts w:ascii="Arial" w:hAnsi="Arial" w:cs="Arial"/>
          <w:sz w:val="22"/>
          <w:szCs w:val="22"/>
        </w:rPr>
        <w:t xml:space="preserve">). </w:t>
      </w:r>
    </w:p>
    <w:p w14:paraId="4533F548" w14:textId="77777777" w:rsidR="00006799" w:rsidRDefault="00006799" w:rsidP="004E6A1E">
      <w:pPr>
        <w:spacing w:line="276" w:lineRule="auto"/>
        <w:rPr>
          <w:rFonts w:ascii="Arial" w:hAnsi="Arial" w:cs="Arial"/>
          <w:sz w:val="22"/>
          <w:szCs w:val="22"/>
        </w:rPr>
      </w:pPr>
    </w:p>
    <w:p w14:paraId="72DE0E57" w14:textId="77777777" w:rsidR="00006799" w:rsidRDefault="00006799" w:rsidP="004E6A1E">
      <w:pPr>
        <w:spacing w:line="276" w:lineRule="auto"/>
        <w:rPr>
          <w:rFonts w:ascii="Arial" w:hAnsi="Arial" w:cs="Arial"/>
          <w:sz w:val="22"/>
          <w:szCs w:val="22"/>
        </w:rPr>
      </w:pPr>
    </w:p>
    <w:p w14:paraId="43DCF0FB" w14:textId="188F090D" w:rsidR="00006799" w:rsidRDefault="00006799" w:rsidP="004E6A1E">
      <w:pPr>
        <w:spacing w:line="276" w:lineRule="auto"/>
        <w:rPr>
          <w:rFonts w:ascii="Arial" w:hAnsi="Arial" w:cs="Arial"/>
          <w:sz w:val="22"/>
          <w:szCs w:val="22"/>
        </w:rPr>
      </w:pPr>
      <w:r>
        <w:rPr>
          <w:rFonts w:ascii="Arial" w:hAnsi="Arial" w:cs="Arial"/>
          <w:noProof/>
          <w:sz w:val="22"/>
          <w:szCs w:val="22"/>
        </w:rPr>
        <w:lastRenderedPageBreak/>
        <w:drawing>
          <wp:inline distT="0" distB="0" distL="0" distR="0" wp14:anchorId="425B07AC" wp14:editId="4E03B8A6">
            <wp:extent cx="5943600" cy="3396615"/>
            <wp:effectExtent l="0" t="0" r="0" b="0"/>
            <wp:docPr id="349788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8725" name="Picture 349788725"/>
                    <pic:cNvPicPr/>
                  </pic:nvPicPr>
                  <pic:blipFill>
                    <a:blip r:embed="rId6"/>
                    <a:stretch>
                      <a:fillRect/>
                    </a:stretch>
                  </pic:blipFill>
                  <pic:spPr>
                    <a:xfrm>
                      <a:off x="0" y="0"/>
                      <a:ext cx="5943600" cy="3396615"/>
                    </a:xfrm>
                    <a:prstGeom prst="rect">
                      <a:avLst/>
                    </a:prstGeom>
                  </pic:spPr>
                </pic:pic>
              </a:graphicData>
            </a:graphic>
          </wp:inline>
        </w:drawing>
      </w:r>
    </w:p>
    <w:p w14:paraId="0F917AF1" w14:textId="77777777" w:rsidR="00006799" w:rsidRDefault="00006799" w:rsidP="004E6A1E">
      <w:pPr>
        <w:spacing w:line="276" w:lineRule="auto"/>
        <w:rPr>
          <w:rFonts w:ascii="Arial" w:hAnsi="Arial" w:cs="Arial"/>
          <w:sz w:val="22"/>
          <w:szCs w:val="22"/>
        </w:rPr>
      </w:pPr>
    </w:p>
    <w:p w14:paraId="6CEF62CB" w14:textId="4FA4767E" w:rsidR="00006799" w:rsidRDefault="00006799" w:rsidP="004E6A1E">
      <w:pPr>
        <w:spacing w:line="276" w:lineRule="auto"/>
        <w:rPr>
          <w:rFonts w:ascii="Arial" w:hAnsi="Arial" w:cs="Arial"/>
          <w:sz w:val="22"/>
          <w:szCs w:val="22"/>
        </w:rPr>
      </w:pPr>
      <w:r w:rsidRPr="00006799">
        <w:rPr>
          <w:rFonts w:ascii="Arial" w:hAnsi="Arial" w:cs="Arial"/>
          <w:b/>
          <w:bCs/>
          <w:sz w:val="22"/>
          <w:szCs w:val="22"/>
        </w:rPr>
        <w:t>Figure 2: High infectivity and presence of Chaq virus are associated with galbut virus clade A infection.</w:t>
      </w:r>
      <w:r>
        <w:rPr>
          <w:rFonts w:ascii="Arial" w:hAnsi="Arial" w:cs="Arial"/>
          <w:sz w:val="22"/>
          <w:szCs w:val="22"/>
        </w:rPr>
        <w:t xml:space="preserve"> Normalized RT-qPCR data is shown for samples sequenced via total RNA metagenomics. Color denotes presence of Chaq-virus and shape denotes whether the sample was a low positive sample. </w:t>
      </w:r>
    </w:p>
    <w:p w14:paraId="6B365FE5" w14:textId="77777777" w:rsidR="00A05B66" w:rsidRDefault="00A05B66" w:rsidP="004E6A1E">
      <w:pPr>
        <w:spacing w:line="276" w:lineRule="auto"/>
        <w:rPr>
          <w:rFonts w:ascii="Arial" w:hAnsi="Arial" w:cs="Arial"/>
          <w:sz w:val="22"/>
          <w:szCs w:val="22"/>
        </w:rPr>
      </w:pPr>
    </w:p>
    <w:p w14:paraId="7F796FAA" w14:textId="517BF6F4" w:rsidR="00006799" w:rsidRDefault="00A05B66" w:rsidP="004E6A1E">
      <w:pPr>
        <w:spacing w:line="276" w:lineRule="auto"/>
        <w:rPr>
          <w:rFonts w:ascii="Arial" w:hAnsi="Arial" w:cs="Arial"/>
          <w:sz w:val="22"/>
          <w:szCs w:val="22"/>
        </w:rPr>
      </w:pPr>
      <w:r>
        <w:rPr>
          <w:rFonts w:ascii="Arial" w:hAnsi="Arial" w:cs="Arial"/>
          <w:sz w:val="22"/>
          <w:szCs w:val="22"/>
        </w:rPr>
        <w:tab/>
        <w:t>We next wanted to look at the distribution of galbut virus and chaq virus segments identified in the sequencing data. We found that 17 samples had evidence of galbut virus or chaq virus coinfection. Fifteen of the samples with a coinfection only had evidence of multiples of one segment suggesting that coinfection can occur in a segment independent manner. However, the two samples that had complete coinfections by all three segments were the only two samples with multiple RNA1 segments. Multiple RNA3 segments was the most common coinfection, followed by RNA2 and chaq virus at the same frequency (</w:t>
      </w:r>
      <w:r w:rsidRPr="00A05B66">
        <w:rPr>
          <w:rFonts w:ascii="Arial" w:hAnsi="Arial" w:cs="Arial"/>
          <w:b/>
          <w:bCs/>
          <w:sz w:val="22"/>
          <w:szCs w:val="22"/>
        </w:rPr>
        <w:t>Fig 3</w:t>
      </w:r>
      <w:r>
        <w:rPr>
          <w:rFonts w:ascii="Arial" w:hAnsi="Arial" w:cs="Arial"/>
          <w:sz w:val="22"/>
          <w:szCs w:val="22"/>
        </w:rPr>
        <w:t xml:space="preserve">). It is important to note that samples missing a complete sequence for any of the three galbut virus segments does not necessarily mean that there was no evidence of that segment in the data, it just means that the sequence for that missing segment was too partial to submit to GenBank. For a heatmap of all identified sequences see </w:t>
      </w:r>
      <w:r w:rsidRPr="00A05B66">
        <w:rPr>
          <w:rFonts w:ascii="Arial" w:hAnsi="Arial" w:cs="Arial"/>
          <w:b/>
          <w:bCs/>
          <w:sz w:val="22"/>
          <w:szCs w:val="22"/>
        </w:rPr>
        <w:t>Supplemental Figure 1</w:t>
      </w:r>
      <w:r>
        <w:rPr>
          <w:rFonts w:ascii="Arial" w:hAnsi="Arial" w:cs="Arial"/>
          <w:sz w:val="22"/>
          <w:szCs w:val="22"/>
        </w:rPr>
        <w:t>. The most common missing complete sequence was RNA1 with six samples missing a complete sequence.</w:t>
      </w:r>
    </w:p>
    <w:p w14:paraId="3D21E2E4" w14:textId="241B9D06" w:rsidR="00006799" w:rsidRDefault="00A05B66" w:rsidP="004E6A1E">
      <w:pPr>
        <w:spacing w:line="276" w:lineRule="auto"/>
        <w:rPr>
          <w:rFonts w:ascii="Arial" w:hAnsi="Arial" w:cs="Arial"/>
          <w:sz w:val="22"/>
          <w:szCs w:val="22"/>
        </w:rPr>
      </w:pPr>
      <w:r>
        <w:rPr>
          <w:rFonts w:ascii="Arial" w:hAnsi="Arial" w:cs="Arial"/>
          <w:noProof/>
          <w:sz w:val="22"/>
          <w:szCs w:val="22"/>
        </w:rPr>
        <w:lastRenderedPageBreak/>
        <w:drawing>
          <wp:inline distT="0" distB="0" distL="0" distR="0" wp14:anchorId="5263B9BC" wp14:editId="1BBDCB2E">
            <wp:extent cx="5943600" cy="7691755"/>
            <wp:effectExtent l="0" t="0" r="0" b="4445"/>
            <wp:docPr id="962799437"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99437" name="Picture 9"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3A5E04B" w14:textId="4CC55A14" w:rsidR="00D2179E" w:rsidRPr="004E6A1E" w:rsidRDefault="00006799" w:rsidP="004E6A1E">
      <w:pPr>
        <w:spacing w:line="276" w:lineRule="auto"/>
        <w:rPr>
          <w:rFonts w:ascii="Arial" w:hAnsi="Arial" w:cs="Arial"/>
          <w:sz w:val="22"/>
          <w:szCs w:val="22"/>
        </w:rPr>
      </w:pPr>
      <w:r w:rsidRPr="00006799">
        <w:rPr>
          <w:rFonts w:ascii="Arial" w:hAnsi="Arial" w:cs="Arial"/>
          <w:b/>
          <w:bCs/>
          <w:sz w:val="22"/>
          <w:szCs w:val="22"/>
        </w:rPr>
        <w:t xml:space="preserve">Figure </w:t>
      </w:r>
      <w:r>
        <w:rPr>
          <w:rFonts w:ascii="Arial" w:hAnsi="Arial" w:cs="Arial"/>
          <w:b/>
          <w:bCs/>
          <w:sz w:val="22"/>
          <w:szCs w:val="22"/>
        </w:rPr>
        <w:t>3</w:t>
      </w:r>
      <w:r w:rsidRPr="00006799">
        <w:rPr>
          <w:rFonts w:ascii="Arial" w:hAnsi="Arial" w:cs="Arial"/>
          <w:b/>
          <w:bCs/>
          <w:sz w:val="22"/>
          <w:szCs w:val="22"/>
        </w:rPr>
        <w:t xml:space="preserve">: </w:t>
      </w:r>
      <w:r>
        <w:rPr>
          <w:rFonts w:ascii="Arial" w:hAnsi="Arial" w:cs="Arial"/>
          <w:b/>
          <w:bCs/>
          <w:sz w:val="22"/>
          <w:szCs w:val="22"/>
        </w:rPr>
        <w:t>Coinfection of galbut virus does not require all three segments.</w:t>
      </w:r>
      <w:r>
        <w:rPr>
          <w:rFonts w:ascii="Arial" w:hAnsi="Arial" w:cs="Arial"/>
          <w:sz w:val="22"/>
          <w:szCs w:val="22"/>
        </w:rPr>
        <w:t xml:space="preserve"> The number of near complete or complete sequences submitted to GenBank identified for each segment is </w:t>
      </w:r>
      <w:r>
        <w:rPr>
          <w:rFonts w:ascii="Arial" w:hAnsi="Arial" w:cs="Arial"/>
          <w:sz w:val="22"/>
          <w:szCs w:val="22"/>
        </w:rPr>
        <w:lastRenderedPageBreak/>
        <w:t>shown. Included samples had at least one galbut virus segment or Chaq virus sequence submitted to GenBank. Samples are grouped by location (Colorado (A), Maine (B), Ohio (C), Pennsylvania (D) and unknown (E)).</w:t>
      </w:r>
    </w:p>
    <w:p w14:paraId="74BB5AFE" w14:textId="77777777" w:rsidR="00006799" w:rsidRDefault="00006799" w:rsidP="004E6A1E">
      <w:pPr>
        <w:spacing w:line="276" w:lineRule="auto"/>
        <w:rPr>
          <w:rFonts w:ascii="Arial" w:hAnsi="Arial" w:cs="Arial"/>
          <w:b/>
          <w:bCs/>
          <w:sz w:val="22"/>
          <w:szCs w:val="22"/>
        </w:rPr>
      </w:pPr>
    </w:p>
    <w:p w14:paraId="2E66E1C7" w14:textId="77777777" w:rsidR="00006799" w:rsidRDefault="00006799" w:rsidP="004E6A1E">
      <w:pPr>
        <w:spacing w:line="276" w:lineRule="auto"/>
        <w:rPr>
          <w:rFonts w:ascii="Arial" w:hAnsi="Arial" w:cs="Arial"/>
          <w:b/>
          <w:bCs/>
          <w:sz w:val="22"/>
          <w:szCs w:val="22"/>
        </w:rPr>
      </w:pPr>
    </w:p>
    <w:p w14:paraId="0E718C62" w14:textId="77777777" w:rsidR="00006799" w:rsidRDefault="00006799" w:rsidP="004E6A1E">
      <w:pPr>
        <w:spacing w:line="276" w:lineRule="auto"/>
        <w:rPr>
          <w:rFonts w:ascii="Arial" w:hAnsi="Arial" w:cs="Arial"/>
          <w:b/>
          <w:bCs/>
          <w:sz w:val="22"/>
          <w:szCs w:val="22"/>
        </w:rPr>
      </w:pPr>
    </w:p>
    <w:p w14:paraId="265CBB3D" w14:textId="77777777" w:rsidR="00006799" w:rsidRDefault="00006799" w:rsidP="004E6A1E">
      <w:pPr>
        <w:spacing w:line="276" w:lineRule="auto"/>
        <w:rPr>
          <w:rFonts w:ascii="Arial" w:hAnsi="Arial" w:cs="Arial"/>
          <w:b/>
          <w:bCs/>
          <w:sz w:val="22"/>
          <w:szCs w:val="22"/>
        </w:rPr>
      </w:pPr>
    </w:p>
    <w:p w14:paraId="4C90EDB8" w14:textId="6FCADA39" w:rsidR="00006799" w:rsidRDefault="00006799" w:rsidP="004E6A1E">
      <w:pPr>
        <w:spacing w:line="276" w:lineRule="auto"/>
        <w:rPr>
          <w:rFonts w:ascii="Arial" w:hAnsi="Arial" w:cs="Arial"/>
          <w:b/>
          <w:bCs/>
          <w:sz w:val="22"/>
          <w:szCs w:val="22"/>
        </w:rPr>
      </w:pPr>
    </w:p>
    <w:p w14:paraId="20E23164" w14:textId="72411807" w:rsidR="00006799" w:rsidRDefault="00006799" w:rsidP="004E6A1E">
      <w:pPr>
        <w:spacing w:line="276" w:lineRule="auto"/>
        <w:rPr>
          <w:rFonts w:ascii="Arial" w:hAnsi="Arial" w:cs="Arial"/>
          <w:sz w:val="22"/>
          <w:szCs w:val="22"/>
        </w:rPr>
      </w:pPr>
      <w:r>
        <w:rPr>
          <w:rFonts w:ascii="Arial" w:hAnsi="Arial" w:cs="Arial"/>
          <w:b/>
          <w:bCs/>
          <w:sz w:val="22"/>
          <w:szCs w:val="22"/>
        </w:rPr>
        <w:t xml:space="preserve">Supplemental Figure 1: </w:t>
      </w:r>
      <w:r>
        <w:rPr>
          <w:rFonts w:ascii="Arial" w:hAnsi="Arial" w:cs="Arial"/>
          <w:b/>
          <w:bCs/>
          <w:sz w:val="22"/>
          <w:szCs w:val="22"/>
        </w:rPr>
        <w:t>Coinfection of galbut virus does not require all three segments</w:t>
      </w:r>
      <w:r>
        <w:rPr>
          <w:rFonts w:ascii="Arial" w:hAnsi="Arial" w:cs="Arial"/>
          <w:sz w:val="22"/>
          <w:szCs w:val="22"/>
        </w:rPr>
        <w:t xml:space="preserve"> </w:t>
      </w:r>
      <w:r>
        <w:rPr>
          <w:rFonts w:ascii="Arial" w:hAnsi="Arial" w:cs="Arial"/>
          <w:b/>
          <w:bCs/>
          <w:sz w:val="22"/>
          <w:szCs w:val="22"/>
        </w:rPr>
        <w:t xml:space="preserve">extended data. </w:t>
      </w:r>
      <w:r>
        <w:rPr>
          <w:rFonts w:ascii="Arial" w:hAnsi="Arial" w:cs="Arial"/>
          <w:sz w:val="22"/>
          <w:szCs w:val="22"/>
        </w:rPr>
        <w:t xml:space="preserve">Data as in Figure 3 but with data from all sequenced samples included. This figure accounts for partial galbut virus or Chaq virus sequences. </w:t>
      </w:r>
      <w:r>
        <w:rPr>
          <w:rFonts w:ascii="Arial" w:hAnsi="Arial" w:cs="Arial"/>
          <w:sz w:val="22"/>
          <w:szCs w:val="22"/>
        </w:rPr>
        <w:t xml:space="preserve">Samples are grouped by location (Colorado (A), Maine (B), </w:t>
      </w:r>
      <w:r>
        <w:rPr>
          <w:rFonts w:ascii="Arial" w:hAnsi="Arial" w:cs="Arial"/>
          <w:sz w:val="22"/>
          <w:szCs w:val="22"/>
        </w:rPr>
        <w:t>Ohio</w:t>
      </w:r>
      <w:r>
        <w:rPr>
          <w:rFonts w:ascii="Arial" w:hAnsi="Arial" w:cs="Arial"/>
          <w:sz w:val="22"/>
          <w:szCs w:val="22"/>
        </w:rPr>
        <w:t xml:space="preserve"> (C), Pennsylvania (D) and unknown (E)).</w:t>
      </w:r>
      <w:r>
        <w:rPr>
          <w:rFonts w:ascii="Arial" w:hAnsi="Arial" w:cs="Arial"/>
          <w:sz w:val="22"/>
          <w:szCs w:val="22"/>
        </w:rPr>
        <w:t xml:space="preserve"> </w:t>
      </w:r>
    </w:p>
    <w:p w14:paraId="6B12DFA9" w14:textId="77777777" w:rsidR="00006799" w:rsidRPr="00006799" w:rsidRDefault="00006799" w:rsidP="004E6A1E">
      <w:pPr>
        <w:spacing w:line="276" w:lineRule="auto"/>
        <w:rPr>
          <w:rFonts w:ascii="Arial" w:hAnsi="Arial" w:cs="Arial"/>
          <w:sz w:val="22"/>
          <w:szCs w:val="22"/>
        </w:rPr>
      </w:pPr>
    </w:p>
    <w:p w14:paraId="1F725917" w14:textId="43013885" w:rsidR="00006799" w:rsidRPr="003A451F" w:rsidRDefault="00D2179E" w:rsidP="004E6A1E">
      <w:pPr>
        <w:spacing w:line="276" w:lineRule="auto"/>
        <w:rPr>
          <w:rFonts w:ascii="Arial" w:hAnsi="Arial" w:cs="Arial"/>
          <w:b/>
          <w:bCs/>
          <w:sz w:val="22"/>
          <w:szCs w:val="22"/>
        </w:rPr>
      </w:pPr>
      <w:r w:rsidRPr="003A451F">
        <w:rPr>
          <w:rFonts w:ascii="Arial" w:hAnsi="Arial" w:cs="Arial"/>
          <w:b/>
          <w:bCs/>
          <w:sz w:val="22"/>
          <w:szCs w:val="22"/>
        </w:rPr>
        <w:t>Materials and Methods</w:t>
      </w:r>
    </w:p>
    <w:p w14:paraId="2955C845" w14:textId="77777777" w:rsidR="00D2179E" w:rsidRPr="004E6A1E" w:rsidRDefault="00D2179E" w:rsidP="004E6A1E">
      <w:pPr>
        <w:spacing w:line="276" w:lineRule="auto"/>
        <w:rPr>
          <w:rFonts w:ascii="Arial" w:hAnsi="Arial" w:cs="Arial"/>
          <w:sz w:val="22"/>
          <w:szCs w:val="22"/>
        </w:rPr>
      </w:pPr>
    </w:p>
    <w:p w14:paraId="62260BD3" w14:textId="4990381E" w:rsidR="00D2179E" w:rsidRPr="004E6A1E" w:rsidRDefault="00D2179E" w:rsidP="004E6A1E">
      <w:pPr>
        <w:spacing w:line="276" w:lineRule="auto"/>
        <w:rPr>
          <w:rFonts w:ascii="Arial" w:hAnsi="Arial" w:cs="Arial"/>
          <w:sz w:val="22"/>
          <w:szCs w:val="22"/>
        </w:rPr>
      </w:pPr>
      <w:r w:rsidRPr="003A451F">
        <w:rPr>
          <w:rFonts w:ascii="Arial" w:hAnsi="Arial" w:cs="Arial"/>
          <w:i/>
          <w:iCs/>
          <w:sz w:val="22"/>
          <w:szCs w:val="22"/>
        </w:rPr>
        <w:t>Sample Collection:</w:t>
      </w:r>
      <w:r w:rsidRPr="004E6A1E">
        <w:rPr>
          <w:rFonts w:ascii="Arial" w:hAnsi="Arial" w:cs="Arial"/>
          <w:sz w:val="22"/>
          <w:szCs w:val="22"/>
        </w:rPr>
        <w:t xml:space="preserve"> Flies were collected</w:t>
      </w:r>
      <w:r w:rsidR="003A451F">
        <w:rPr>
          <w:rFonts w:ascii="Arial" w:hAnsi="Arial" w:cs="Arial"/>
          <w:sz w:val="22"/>
          <w:szCs w:val="22"/>
        </w:rPr>
        <w:t xml:space="preserve"> over the summer of 2023</w:t>
      </w:r>
      <w:r w:rsidRPr="004E6A1E">
        <w:rPr>
          <w:rFonts w:ascii="Arial" w:hAnsi="Arial" w:cs="Arial"/>
          <w:sz w:val="22"/>
          <w:szCs w:val="22"/>
        </w:rPr>
        <w:t xml:space="preserve"> from Maine, Pennsylvania, Ohio, Colorado and an unknown location.</w:t>
      </w:r>
      <w:r w:rsidR="00CE018B">
        <w:rPr>
          <w:rFonts w:ascii="Arial" w:hAnsi="Arial" w:cs="Arial"/>
          <w:sz w:val="22"/>
          <w:szCs w:val="22"/>
        </w:rPr>
        <w:t xml:space="preserve"> Roughly 1000 flies were collected</w:t>
      </w:r>
      <w:r w:rsidR="003A451F">
        <w:rPr>
          <w:rFonts w:ascii="Arial" w:hAnsi="Arial" w:cs="Arial"/>
          <w:sz w:val="22"/>
          <w:szCs w:val="22"/>
        </w:rPr>
        <w:t xml:space="preserve">. </w:t>
      </w:r>
      <w:r w:rsidR="00CE018B">
        <w:rPr>
          <w:rFonts w:ascii="Arial" w:hAnsi="Arial" w:cs="Arial"/>
          <w:sz w:val="22"/>
          <w:szCs w:val="22"/>
        </w:rPr>
        <w:t xml:space="preserve">Most of the flies were collected in one of eight locations in the </w:t>
      </w:r>
      <w:r w:rsidRPr="004E6A1E">
        <w:rPr>
          <w:rFonts w:ascii="Arial" w:hAnsi="Arial" w:cs="Arial"/>
          <w:sz w:val="22"/>
          <w:szCs w:val="22"/>
        </w:rPr>
        <w:t>area in and around Fort Collins, CO. Flies collected in Colorado were trapped in buckets baited with banana and yeast</w:t>
      </w:r>
      <w:r w:rsidR="00CE018B">
        <w:rPr>
          <w:rFonts w:ascii="Arial" w:hAnsi="Arial" w:cs="Arial"/>
          <w:sz w:val="22"/>
          <w:szCs w:val="22"/>
        </w:rPr>
        <w:t xml:space="preserve"> </w:t>
      </w:r>
      <w:r w:rsidR="003A451F">
        <w:rPr>
          <w:rFonts w:ascii="Arial" w:hAnsi="Arial" w:cs="Arial"/>
          <w:sz w:val="22"/>
          <w:szCs w:val="22"/>
        </w:rPr>
        <w:t xml:space="preserve">with organdy separating the flies from the decaying fruit. </w:t>
      </w:r>
      <w:r w:rsidRPr="004E6A1E">
        <w:rPr>
          <w:rFonts w:ascii="Arial" w:hAnsi="Arial" w:cs="Arial"/>
          <w:sz w:val="22"/>
          <w:szCs w:val="22"/>
        </w:rPr>
        <w:t>Flies captured in</w:t>
      </w:r>
      <w:r w:rsidR="003A451F">
        <w:rPr>
          <w:rFonts w:ascii="Arial" w:hAnsi="Arial" w:cs="Arial"/>
          <w:sz w:val="22"/>
          <w:szCs w:val="22"/>
        </w:rPr>
        <w:t xml:space="preserve"> Maine, Pennsylvania and Ohio were</w:t>
      </w:r>
      <w:r w:rsidRPr="004E6A1E">
        <w:rPr>
          <w:rFonts w:ascii="Arial" w:hAnsi="Arial" w:cs="Arial"/>
          <w:sz w:val="22"/>
          <w:szCs w:val="22"/>
        </w:rPr>
        <w:t xml:space="preserve"> trapped using a 3D printed fly trap [Food Paper]. </w:t>
      </w:r>
      <w:r w:rsidR="00CE018B">
        <w:rPr>
          <w:rFonts w:ascii="Arial" w:hAnsi="Arial" w:cs="Arial"/>
          <w:sz w:val="22"/>
          <w:szCs w:val="22"/>
        </w:rPr>
        <w:t>The flies of unknown origin were isolated from peaches bought at a grocery store in Fort Collins</w:t>
      </w:r>
      <w:r w:rsidR="003A451F">
        <w:rPr>
          <w:rFonts w:ascii="Arial" w:hAnsi="Arial" w:cs="Arial"/>
          <w:sz w:val="22"/>
          <w:szCs w:val="22"/>
        </w:rPr>
        <w:t>, CO</w:t>
      </w:r>
      <w:r w:rsidR="00CE018B">
        <w:rPr>
          <w:rFonts w:ascii="Arial" w:hAnsi="Arial" w:cs="Arial"/>
          <w:sz w:val="22"/>
          <w:szCs w:val="22"/>
        </w:rPr>
        <w:t xml:space="preserve">, although the peaches were from California, we </w:t>
      </w:r>
      <w:r w:rsidR="003A451F">
        <w:rPr>
          <w:rFonts w:ascii="Arial" w:hAnsi="Arial" w:cs="Arial"/>
          <w:sz w:val="22"/>
          <w:szCs w:val="22"/>
        </w:rPr>
        <w:t>were</w:t>
      </w:r>
      <w:r w:rsidR="00CE018B">
        <w:rPr>
          <w:rFonts w:ascii="Arial" w:hAnsi="Arial" w:cs="Arial"/>
          <w:sz w:val="22"/>
          <w:szCs w:val="22"/>
        </w:rPr>
        <w:t xml:space="preserve"> unable to definitively determine where they came from.</w:t>
      </w:r>
    </w:p>
    <w:p w14:paraId="69385A1E" w14:textId="77777777" w:rsidR="00D2179E" w:rsidRPr="004E6A1E" w:rsidRDefault="00D2179E" w:rsidP="004E6A1E">
      <w:pPr>
        <w:spacing w:line="276" w:lineRule="auto"/>
        <w:rPr>
          <w:rFonts w:ascii="Arial" w:hAnsi="Arial" w:cs="Arial"/>
          <w:sz w:val="22"/>
          <w:szCs w:val="22"/>
        </w:rPr>
      </w:pPr>
    </w:p>
    <w:p w14:paraId="66F6841D" w14:textId="2D3EEFCB" w:rsidR="00D2179E" w:rsidRPr="004E6A1E" w:rsidRDefault="00D2179E" w:rsidP="004E6A1E">
      <w:pPr>
        <w:spacing w:line="276" w:lineRule="auto"/>
        <w:rPr>
          <w:rFonts w:ascii="Arial" w:hAnsi="Arial" w:cs="Arial"/>
          <w:sz w:val="22"/>
          <w:szCs w:val="22"/>
        </w:rPr>
      </w:pPr>
      <w:r w:rsidRPr="003A451F">
        <w:rPr>
          <w:rFonts w:ascii="Arial" w:hAnsi="Arial" w:cs="Arial"/>
          <w:i/>
          <w:iCs/>
          <w:sz w:val="22"/>
          <w:szCs w:val="22"/>
        </w:rPr>
        <w:t>RNA Extraction:</w:t>
      </w:r>
      <w:r w:rsidRPr="004E6A1E">
        <w:rPr>
          <w:rFonts w:ascii="Arial" w:hAnsi="Arial" w:cs="Arial"/>
          <w:sz w:val="22"/>
          <w:szCs w:val="22"/>
        </w:rPr>
        <w:t xml:space="preserve"> RNA was extracted from individual flies using a magnetic bead-based RNA/DNA capture method modified for use on the </w:t>
      </w:r>
      <w:proofErr w:type="spellStart"/>
      <w:r w:rsidRPr="004E6A1E">
        <w:rPr>
          <w:rFonts w:ascii="Arial" w:hAnsi="Arial" w:cs="Arial"/>
          <w:sz w:val="22"/>
          <w:szCs w:val="22"/>
        </w:rPr>
        <w:t>KingFisher</w:t>
      </w:r>
      <w:proofErr w:type="spellEnd"/>
      <w:r w:rsidR="003A451F">
        <w:rPr>
          <w:rFonts w:ascii="Arial" w:hAnsi="Arial" w:cs="Arial"/>
          <w:sz w:val="22"/>
          <w:szCs w:val="22"/>
        </w:rPr>
        <w:t xml:space="preserve"> </w:t>
      </w:r>
      <w:r w:rsidR="00AB7F11">
        <w:rPr>
          <w:rFonts w:ascii="Arial" w:hAnsi="Arial" w:cs="Arial"/>
          <w:sz w:val="22"/>
          <w:szCs w:val="22"/>
        </w:rPr>
        <w:t>(</w:t>
      </w:r>
      <w:proofErr w:type="spellStart"/>
      <w:r w:rsidR="00AB7F11">
        <w:rPr>
          <w:rFonts w:ascii="Arial" w:hAnsi="Arial" w:cs="Arial"/>
          <w:sz w:val="22"/>
          <w:szCs w:val="22"/>
        </w:rPr>
        <w:t>ThermoFisher</w:t>
      </w:r>
      <w:proofErr w:type="spellEnd"/>
      <w:r w:rsidR="00AB7F11">
        <w:rPr>
          <w:rFonts w:ascii="Arial" w:hAnsi="Arial" w:cs="Arial"/>
          <w:sz w:val="22"/>
          <w:szCs w:val="22"/>
        </w:rPr>
        <w:t xml:space="preserve"> Scientific)</w:t>
      </w:r>
      <w:r w:rsidRPr="004E6A1E">
        <w:rPr>
          <w:rFonts w:ascii="Arial" w:hAnsi="Arial" w:cs="Arial"/>
          <w:sz w:val="22"/>
          <w:szCs w:val="22"/>
        </w:rPr>
        <w:t>. Briefly, flies were placed in an assay block</w:t>
      </w:r>
      <w:r w:rsidR="00CE018B">
        <w:rPr>
          <w:rFonts w:ascii="Arial" w:hAnsi="Arial" w:cs="Arial"/>
          <w:sz w:val="22"/>
          <w:szCs w:val="22"/>
        </w:rPr>
        <w:t xml:space="preserve"> [part]</w:t>
      </w:r>
      <w:r w:rsidRPr="004E6A1E">
        <w:rPr>
          <w:rFonts w:ascii="Arial" w:hAnsi="Arial" w:cs="Arial"/>
          <w:sz w:val="22"/>
          <w:szCs w:val="22"/>
        </w:rPr>
        <w:t xml:space="preserve"> with a small BB [part] and </w:t>
      </w:r>
      <w:r w:rsidR="00AB7F11">
        <w:rPr>
          <w:rFonts w:ascii="Arial" w:hAnsi="Arial" w:cs="Arial"/>
          <w:sz w:val="22"/>
          <w:szCs w:val="22"/>
        </w:rPr>
        <w:t>100</w:t>
      </w:r>
      <w:r w:rsidR="00AB7F11" w:rsidRPr="004E6A1E">
        <w:rPr>
          <w:rFonts w:ascii="Arial" w:eastAsia="Times New Roman" w:hAnsi="Arial" w:cs="Arial"/>
          <w:kern w:val="0"/>
          <w:sz w:val="22"/>
          <w:szCs w:val="22"/>
          <w14:ligatures w14:val="none"/>
        </w:rPr>
        <w:t>µ</w:t>
      </w:r>
      <w:r w:rsidR="00AB7F11">
        <w:rPr>
          <w:rFonts w:ascii="Arial" w:hAnsi="Arial" w:cs="Arial"/>
          <w:sz w:val="22"/>
          <w:szCs w:val="22"/>
        </w:rPr>
        <w:t xml:space="preserve">L </w:t>
      </w:r>
      <w:r w:rsidRPr="004E6A1E">
        <w:rPr>
          <w:rFonts w:ascii="Arial" w:hAnsi="Arial" w:cs="Arial"/>
          <w:sz w:val="22"/>
          <w:szCs w:val="22"/>
        </w:rPr>
        <w:t xml:space="preserve">lysis buffer (components). Flies were homogenized at 30 Hz for three minutes in a </w:t>
      </w:r>
      <w:proofErr w:type="spellStart"/>
      <w:r w:rsidRPr="004E6A1E">
        <w:rPr>
          <w:rFonts w:ascii="Arial" w:hAnsi="Arial" w:cs="Arial"/>
          <w:sz w:val="22"/>
          <w:szCs w:val="22"/>
        </w:rPr>
        <w:t>TissueLyzer</w:t>
      </w:r>
      <w:proofErr w:type="spellEnd"/>
      <w:r w:rsidRPr="004E6A1E">
        <w:rPr>
          <w:rFonts w:ascii="Arial" w:hAnsi="Arial" w:cs="Arial"/>
          <w:sz w:val="22"/>
          <w:szCs w:val="22"/>
        </w:rPr>
        <w:t xml:space="preserve"> [part]. The homogenate was moved to a new deep well plate and </w:t>
      </w:r>
      <w:r w:rsidR="004E6A1E" w:rsidRPr="004E6A1E">
        <w:rPr>
          <w:rFonts w:ascii="Arial" w:hAnsi="Arial" w:cs="Arial"/>
          <w:sz w:val="22"/>
          <w:szCs w:val="22"/>
        </w:rPr>
        <w:t xml:space="preserve">combined with </w:t>
      </w:r>
      <w:r w:rsidR="00AB7F11">
        <w:rPr>
          <w:rFonts w:ascii="Arial" w:hAnsi="Arial" w:cs="Arial"/>
          <w:sz w:val="22"/>
          <w:szCs w:val="22"/>
        </w:rPr>
        <w:t xml:space="preserve">a </w:t>
      </w:r>
      <w:proofErr w:type="spellStart"/>
      <w:r w:rsidR="00AB7F11">
        <w:rPr>
          <w:rFonts w:ascii="Arial" w:hAnsi="Arial" w:cs="Arial"/>
          <w:sz w:val="22"/>
          <w:szCs w:val="22"/>
        </w:rPr>
        <w:t>mastermix</w:t>
      </w:r>
      <w:proofErr w:type="spellEnd"/>
      <w:r w:rsidR="00AB7F11">
        <w:rPr>
          <w:rFonts w:ascii="Arial" w:hAnsi="Arial" w:cs="Arial"/>
          <w:sz w:val="22"/>
          <w:szCs w:val="22"/>
        </w:rPr>
        <w:t xml:space="preserve"> that included: 90</w:t>
      </w:r>
      <w:r w:rsidR="00AB7F11" w:rsidRPr="004E6A1E">
        <w:rPr>
          <w:rFonts w:ascii="Arial" w:eastAsia="Times New Roman" w:hAnsi="Arial" w:cs="Arial"/>
          <w:kern w:val="0"/>
          <w:sz w:val="22"/>
          <w:szCs w:val="22"/>
          <w14:ligatures w14:val="none"/>
        </w:rPr>
        <w:t>µ</w:t>
      </w:r>
      <w:r w:rsidR="00AB7F11">
        <w:rPr>
          <w:rFonts w:ascii="Arial" w:hAnsi="Arial" w:cs="Arial"/>
          <w:sz w:val="22"/>
          <w:szCs w:val="22"/>
        </w:rPr>
        <w:t xml:space="preserve">L </w:t>
      </w:r>
      <w:r w:rsidR="004E6A1E" w:rsidRPr="004E6A1E">
        <w:rPr>
          <w:rFonts w:ascii="Arial" w:hAnsi="Arial" w:cs="Arial"/>
          <w:sz w:val="22"/>
          <w:szCs w:val="22"/>
        </w:rPr>
        <w:t>homemade magnetic beads (components)</w:t>
      </w:r>
      <w:r w:rsidR="00AB7F11">
        <w:rPr>
          <w:rFonts w:ascii="Arial" w:hAnsi="Arial" w:cs="Arial"/>
          <w:sz w:val="22"/>
          <w:szCs w:val="22"/>
        </w:rPr>
        <w:t>, 10</w:t>
      </w:r>
      <w:r w:rsidR="00AB7F11" w:rsidRPr="004E6A1E">
        <w:rPr>
          <w:rFonts w:ascii="Arial" w:eastAsia="Times New Roman" w:hAnsi="Arial" w:cs="Arial"/>
          <w:kern w:val="0"/>
          <w:sz w:val="22"/>
          <w:szCs w:val="22"/>
          <w14:ligatures w14:val="none"/>
        </w:rPr>
        <w:t>µ</w:t>
      </w:r>
      <w:r w:rsidR="00AB7F11">
        <w:rPr>
          <w:rFonts w:ascii="Arial" w:hAnsi="Arial" w:cs="Arial"/>
          <w:sz w:val="22"/>
          <w:szCs w:val="22"/>
        </w:rPr>
        <w:t>L lysis binding enhancer (components)</w:t>
      </w:r>
      <w:r w:rsidR="004E6A1E" w:rsidRPr="004E6A1E">
        <w:rPr>
          <w:rFonts w:ascii="Arial" w:hAnsi="Arial" w:cs="Arial"/>
          <w:sz w:val="22"/>
          <w:szCs w:val="22"/>
        </w:rPr>
        <w:t xml:space="preserve"> and</w:t>
      </w:r>
      <w:r w:rsidR="00AB7F11">
        <w:rPr>
          <w:rFonts w:ascii="Arial" w:hAnsi="Arial" w:cs="Arial"/>
          <w:sz w:val="22"/>
          <w:szCs w:val="22"/>
        </w:rPr>
        <w:t xml:space="preserve"> 60</w:t>
      </w:r>
      <w:r w:rsidR="00AB7F11" w:rsidRPr="004E6A1E">
        <w:rPr>
          <w:rFonts w:ascii="Arial" w:eastAsia="Times New Roman" w:hAnsi="Arial" w:cs="Arial"/>
          <w:kern w:val="0"/>
          <w:sz w:val="22"/>
          <w:szCs w:val="22"/>
          <w14:ligatures w14:val="none"/>
        </w:rPr>
        <w:t>µ</w:t>
      </w:r>
      <w:r w:rsidR="00AB7F11">
        <w:rPr>
          <w:rFonts w:ascii="Arial" w:hAnsi="Arial" w:cs="Arial"/>
          <w:sz w:val="22"/>
          <w:szCs w:val="22"/>
        </w:rPr>
        <w:t>L</w:t>
      </w:r>
      <w:r w:rsidR="004E6A1E" w:rsidRPr="004E6A1E">
        <w:rPr>
          <w:rFonts w:ascii="Arial" w:hAnsi="Arial" w:cs="Arial"/>
          <w:sz w:val="22"/>
          <w:szCs w:val="22"/>
        </w:rPr>
        <w:t xml:space="preserve"> 100% isopropanol</w:t>
      </w:r>
      <w:r w:rsidR="00AB7F11">
        <w:rPr>
          <w:rFonts w:ascii="Arial" w:hAnsi="Arial" w:cs="Arial"/>
          <w:sz w:val="22"/>
          <w:szCs w:val="22"/>
        </w:rPr>
        <w:t xml:space="preserve">. In separate 96 well standard plates (part), </w:t>
      </w:r>
      <w:r w:rsidR="004E6A1E" w:rsidRPr="004E6A1E">
        <w:rPr>
          <w:rFonts w:ascii="Arial" w:hAnsi="Arial" w:cs="Arial"/>
          <w:sz w:val="22"/>
          <w:szCs w:val="22"/>
        </w:rPr>
        <w:t>150</w:t>
      </w:r>
      <w:r w:rsidR="00AB7F11" w:rsidRPr="004E6A1E">
        <w:rPr>
          <w:rFonts w:ascii="Arial" w:eastAsia="Times New Roman" w:hAnsi="Arial" w:cs="Arial"/>
          <w:kern w:val="0"/>
          <w:sz w:val="22"/>
          <w:szCs w:val="22"/>
          <w14:ligatures w14:val="none"/>
        </w:rPr>
        <w:t>µ</w:t>
      </w:r>
      <w:r w:rsidR="004E6A1E" w:rsidRPr="004E6A1E">
        <w:rPr>
          <w:rFonts w:ascii="Arial" w:hAnsi="Arial" w:cs="Arial"/>
          <w:sz w:val="22"/>
          <w:szCs w:val="22"/>
        </w:rPr>
        <w:t>L of wash buffer one</w:t>
      </w:r>
      <w:r w:rsidR="00AB7F11">
        <w:rPr>
          <w:rFonts w:ascii="Arial" w:hAnsi="Arial" w:cs="Arial"/>
          <w:sz w:val="22"/>
          <w:szCs w:val="22"/>
        </w:rPr>
        <w:t xml:space="preserve"> (components)</w:t>
      </w:r>
      <w:r w:rsidR="004E6A1E" w:rsidRPr="004E6A1E">
        <w:rPr>
          <w:rFonts w:ascii="Arial" w:hAnsi="Arial" w:cs="Arial"/>
          <w:sz w:val="22"/>
          <w:szCs w:val="22"/>
        </w:rPr>
        <w:t>, wash buffer two</w:t>
      </w:r>
      <w:r w:rsidR="00AB7F11">
        <w:rPr>
          <w:rFonts w:ascii="Arial" w:hAnsi="Arial" w:cs="Arial"/>
          <w:sz w:val="22"/>
          <w:szCs w:val="22"/>
        </w:rPr>
        <w:t xml:space="preserve"> (components)</w:t>
      </w:r>
      <w:r w:rsidR="004E6A1E" w:rsidRPr="004E6A1E">
        <w:rPr>
          <w:rFonts w:ascii="Arial" w:hAnsi="Arial" w:cs="Arial"/>
          <w:sz w:val="22"/>
          <w:szCs w:val="22"/>
        </w:rPr>
        <w:t xml:space="preserve"> and 50</w:t>
      </w:r>
      <w:r w:rsidR="00AB7F11" w:rsidRPr="004E6A1E">
        <w:rPr>
          <w:rFonts w:ascii="Arial" w:eastAsia="Times New Roman" w:hAnsi="Arial" w:cs="Arial"/>
          <w:kern w:val="0"/>
          <w:sz w:val="22"/>
          <w:szCs w:val="22"/>
          <w14:ligatures w14:val="none"/>
        </w:rPr>
        <w:t>µ</w:t>
      </w:r>
      <w:r w:rsidR="004E6A1E" w:rsidRPr="004E6A1E">
        <w:rPr>
          <w:rFonts w:ascii="Arial" w:hAnsi="Arial" w:cs="Arial"/>
          <w:sz w:val="22"/>
          <w:szCs w:val="22"/>
        </w:rPr>
        <w:t xml:space="preserve">L of </w:t>
      </w:r>
      <w:r w:rsidR="00AB7F11">
        <w:rPr>
          <w:rFonts w:ascii="Arial" w:hAnsi="Arial" w:cs="Arial"/>
          <w:sz w:val="22"/>
          <w:szCs w:val="22"/>
        </w:rPr>
        <w:t>sterile</w:t>
      </w:r>
      <w:r w:rsidR="004E6A1E" w:rsidRPr="004E6A1E">
        <w:rPr>
          <w:rFonts w:ascii="Arial" w:hAnsi="Arial" w:cs="Arial"/>
          <w:sz w:val="22"/>
          <w:szCs w:val="22"/>
        </w:rPr>
        <w:t xml:space="preserve"> water was added. The extraction was completed using a custom protocol for the </w:t>
      </w:r>
      <w:proofErr w:type="spellStart"/>
      <w:r w:rsidR="004E6A1E" w:rsidRPr="004E6A1E">
        <w:rPr>
          <w:rFonts w:ascii="Arial" w:hAnsi="Arial" w:cs="Arial"/>
          <w:sz w:val="22"/>
          <w:szCs w:val="22"/>
        </w:rPr>
        <w:t>KingFisher</w:t>
      </w:r>
      <w:proofErr w:type="spellEnd"/>
      <w:r w:rsidR="004E6A1E" w:rsidRPr="004E6A1E">
        <w:rPr>
          <w:rFonts w:ascii="Arial" w:hAnsi="Arial" w:cs="Arial"/>
          <w:sz w:val="22"/>
          <w:szCs w:val="22"/>
        </w:rPr>
        <w:t xml:space="preserve">. Eluted nucleic acids were then stored </w:t>
      </w:r>
      <w:r w:rsidR="00AB7F11">
        <w:rPr>
          <w:rFonts w:ascii="Arial" w:hAnsi="Arial" w:cs="Arial"/>
          <w:sz w:val="22"/>
          <w:szCs w:val="22"/>
        </w:rPr>
        <w:t>at</w:t>
      </w:r>
      <w:r w:rsidR="004E6A1E" w:rsidRPr="004E6A1E">
        <w:rPr>
          <w:rFonts w:ascii="Arial" w:hAnsi="Arial" w:cs="Arial"/>
          <w:sz w:val="22"/>
          <w:szCs w:val="22"/>
        </w:rPr>
        <w:t xml:space="preserve"> -80</w:t>
      </w:r>
      <w:r w:rsidR="00AB7F11">
        <w:rPr>
          <w:rFonts w:ascii="Arial" w:hAnsi="Arial" w:cs="Arial"/>
          <w:sz w:val="22"/>
          <w:szCs w:val="22"/>
        </w:rPr>
        <w:sym w:font="Symbol" w:char="F0B0"/>
      </w:r>
      <w:r w:rsidR="004E6A1E" w:rsidRPr="004E6A1E">
        <w:rPr>
          <w:rFonts w:ascii="Arial" w:hAnsi="Arial" w:cs="Arial"/>
          <w:sz w:val="22"/>
          <w:szCs w:val="22"/>
        </w:rPr>
        <w:t>C until needed.</w:t>
      </w:r>
    </w:p>
    <w:p w14:paraId="6401336E" w14:textId="77777777" w:rsidR="00D2179E" w:rsidRPr="004E6A1E" w:rsidRDefault="00D2179E" w:rsidP="004E6A1E">
      <w:pPr>
        <w:spacing w:line="276" w:lineRule="auto"/>
        <w:rPr>
          <w:rFonts w:ascii="Arial" w:hAnsi="Arial" w:cs="Arial"/>
          <w:sz w:val="22"/>
          <w:szCs w:val="22"/>
        </w:rPr>
      </w:pPr>
    </w:p>
    <w:p w14:paraId="49A6B57B" w14:textId="02312191" w:rsidR="00D2179E" w:rsidRDefault="00D2179E" w:rsidP="004E6A1E">
      <w:pPr>
        <w:spacing w:line="276" w:lineRule="auto"/>
        <w:textAlignment w:val="baseline"/>
        <w:rPr>
          <w:rFonts w:ascii="Arial" w:eastAsia="Times New Roman" w:hAnsi="Arial" w:cs="Arial"/>
          <w:kern w:val="0"/>
          <w:sz w:val="22"/>
          <w:szCs w:val="22"/>
          <w14:ligatures w14:val="none"/>
        </w:rPr>
      </w:pPr>
      <w:r w:rsidRPr="00AB7F11">
        <w:rPr>
          <w:rFonts w:ascii="Arial" w:hAnsi="Arial" w:cs="Arial"/>
          <w:i/>
          <w:iCs/>
          <w:sz w:val="22"/>
          <w:szCs w:val="22"/>
        </w:rPr>
        <w:t>Galbut virus positivity</w:t>
      </w:r>
      <w:r w:rsidR="004E6A1E" w:rsidRPr="00AB7F11">
        <w:rPr>
          <w:rFonts w:ascii="Arial" w:hAnsi="Arial" w:cs="Arial"/>
          <w:i/>
          <w:iCs/>
          <w:sz w:val="22"/>
          <w:szCs w:val="22"/>
        </w:rPr>
        <w:t>:</w:t>
      </w:r>
      <w:r w:rsidR="004E6A1E" w:rsidRPr="004E6A1E">
        <w:rPr>
          <w:rFonts w:ascii="Arial" w:hAnsi="Arial" w:cs="Arial"/>
          <w:sz w:val="22"/>
          <w:szCs w:val="22"/>
        </w:rPr>
        <w:t xml:space="preserve"> To determine which samples were positive for galbut virus, </w:t>
      </w:r>
      <w:r w:rsidR="004E6A1E" w:rsidRPr="004E6A1E">
        <w:rPr>
          <w:rFonts w:ascii="Arial" w:eastAsia="Times New Roman" w:hAnsi="Arial" w:cs="Arial"/>
          <w:kern w:val="0"/>
          <w:sz w:val="22"/>
          <w:szCs w:val="22"/>
          <w14:ligatures w14:val="none"/>
        </w:rPr>
        <w:t>cDNA was generated using 5.5µL RNA, 10µM random hexamer primers (IDT), 10µM dNTPs and water to 13µL and incubated at 65°C for 5 minutes. Next, 4µL 5X FS buffer, 1µL 0.1M DTT and 1µL reverse transcriptase was added</w:t>
      </w:r>
      <w:r w:rsidR="004E6A1E" w:rsidRPr="004E6A1E">
        <w:rPr>
          <w:rFonts w:ascii="Arial" w:eastAsia="Times New Roman" w:hAnsi="Arial" w:cs="Arial"/>
          <w:color w:val="FF0000"/>
          <w:kern w:val="0"/>
          <w:sz w:val="22"/>
          <w:szCs w:val="22"/>
          <w14:ligatures w14:val="none"/>
        </w:rPr>
        <w:t xml:space="preserve"> </w:t>
      </w:r>
      <w:r w:rsidR="004E6A1E" w:rsidRPr="004E6A1E">
        <w:rPr>
          <w:rFonts w:ascii="Arial" w:eastAsia="Times New Roman" w:hAnsi="Arial" w:cs="Arial"/>
          <w:kern w:val="0"/>
          <w:sz w:val="22"/>
          <w:szCs w:val="22"/>
          <w14:ligatures w14:val="none"/>
        </w:rPr>
        <w:t xml:space="preserve">and incubated at 50°C for 60 minutes followed by a heat inactivation step at 80°C for 10 minutes after which each sample was diluted in 90µL nuclease-free water. qPCR was conducted using NEB Luna Universal qPCR </w:t>
      </w:r>
      <w:proofErr w:type="spellStart"/>
      <w:r w:rsidR="004E6A1E" w:rsidRPr="004E6A1E">
        <w:rPr>
          <w:rFonts w:ascii="Arial" w:eastAsia="Times New Roman" w:hAnsi="Arial" w:cs="Arial"/>
          <w:kern w:val="0"/>
          <w:sz w:val="22"/>
          <w:szCs w:val="22"/>
          <w14:ligatures w14:val="none"/>
        </w:rPr>
        <w:t>Mastermix</w:t>
      </w:r>
      <w:proofErr w:type="spellEnd"/>
      <w:r w:rsidR="004E6A1E" w:rsidRPr="004E6A1E">
        <w:rPr>
          <w:rFonts w:ascii="Arial" w:eastAsia="Times New Roman" w:hAnsi="Arial" w:cs="Arial"/>
          <w:kern w:val="0"/>
          <w:sz w:val="22"/>
          <w:szCs w:val="22"/>
          <w14:ligatures w14:val="none"/>
        </w:rPr>
        <w:t xml:space="preserve"> following manufacturer recommendations and cycling conditions (NEB, M3003). </w:t>
      </w:r>
      <w:r w:rsidR="004E6A1E">
        <w:rPr>
          <w:rFonts w:ascii="Arial" w:eastAsia="Times New Roman" w:hAnsi="Arial" w:cs="Arial"/>
          <w:kern w:val="0"/>
          <w:sz w:val="22"/>
          <w:szCs w:val="22"/>
          <w14:ligatures w14:val="none"/>
        </w:rPr>
        <w:t xml:space="preserve">Of the 1000 flies captured, 952 were positive for RpL32, suggesting a successful extraction and 641 were </w:t>
      </w:r>
      <w:r w:rsidR="004E6A1E">
        <w:rPr>
          <w:rFonts w:ascii="Arial" w:eastAsia="Times New Roman" w:hAnsi="Arial" w:cs="Arial"/>
          <w:kern w:val="0"/>
          <w:sz w:val="22"/>
          <w:szCs w:val="22"/>
          <w14:ligatures w14:val="none"/>
        </w:rPr>
        <w:lastRenderedPageBreak/>
        <w:t>positive for galbut virus. Each sample was screened for galbut virus using two primer sets [Table X]</w:t>
      </w:r>
      <w:r w:rsidR="00CE018B">
        <w:rPr>
          <w:rFonts w:ascii="Arial" w:eastAsia="Times New Roman" w:hAnsi="Arial" w:cs="Arial"/>
          <w:kern w:val="0"/>
          <w:sz w:val="22"/>
          <w:szCs w:val="22"/>
          <w14:ligatures w14:val="none"/>
        </w:rPr>
        <w:t>.</w:t>
      </w:r>
      <w:r w:rsidR="00D66EA5">
        <w:rPr>
          <w:rFonts w:ascii="Arial" w:eastAsia="Times New Roman" w:hAnsi="Arial" w:cs="Arial"/>
          <w:kern w:val="0"/>
          <w:sz w:val="22"/>
          <w:szCs w:val="22"/>
          <w14:ligatures w14:val="none"/>
        </w:rPr>
        <w:t xml:space="preserve"> </w:t>
      </w:r>
    </w:p>
    <w:p w14:paraId="0DFECF99" w14:textId="77777777" w:rsidR="00CE018B" w:rsidRDefault="00CE018B" w:rsidP="004E6A1E">
      <w:pPr>
        <w:spacing w:line="276" w:lineRule="auto"/>
        <w:textAlignment w:val="baseline"/>
        <w:rPr>
          <w:rFonts w:ascii="Arial" w:eastAsia="Times New Roman" w:hAnsi="Arial" w:cs="Arial"/>
          <w:kern w:val="0"/>
          <w:sz w:val="22"/>
          <w:szCs w:val="22"/>
          <w14:ligatures w14:val="none"/>
        </w:rPr>
      </w:pPr>
    </w:p>
    <w:tbl>
      <w:tblPr>
        <w:tblStyle w:val="TableGrid"/>
        <w:tblW w:w="0" w:type="auto"/>
        <w:tblLayout w:type="fixed"/>
        <w:tblLook w:val="04A0" w:firstRow="1" w:lastRow="0" w:firstColumn="1" w:lastColumn="0" w:noHBand="0" w:noVBand="1"/>
      </w:tblPr>
      <w:tblGrid>
        <w:gridCol w:w="1705"/>
        <w:gridCol w:w="3191"/>
        <w:gridCol w:w="3199"/>
        <w:gridCol w:w="1255"/>
      </w:tblGrid>
      <w:tr w:rsidR="00CE018B" w14:paraId="352D4E14" w14:textId="77777777" w:rsidTr="00CE018B">
        <w:tc>
          <w:tcPr>
            <w:tcW w:w="1705" w:type="dxa"/>
          </w:tcPr>
          <w:p w14:paraId="0EAB351C" w14:textId="704CFAB5"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Primer pair name (#s in lab collection) </w:t>
            </w:r>
          </w:p>
        </w:tc>
        <w:tc>
          <w:tcPr>
            <w:tcW w:w="3191" w:type="dxa"/>
          </w:tcPr>
          <w:p w14:paraId="59212D04" w14:textId="543AD854"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Forward </w:t>
            </w:r>
          </w:p>
        </w:tc>
        <w:tc>
          <w:tcPr>
            <w:tcW w:w="3199" w:type="dxa"/>
          </w:tcPr>
          <w:p w14:paraId="68C8D4FB" w14:textId="708A01FA"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Reverse </w:t>
            </w:r>
          </w:p>
        </w:tc>
        <w:tc>
          <w:tcPr>
            <w:tcW w:w="1255" w:type="dxa"/>
          </w:tcPr>
          <w:p w14:paraId="7B9F9BEA" w14:textId="797AD07F" w:rsidR="00CE018B" w:rsidRDefault="00CE018B" w:rsidP="00CE018B">
            <w:pPr>
              <w:spacing w:line="276" w:lineRule="auto"/>
              <w:textAlignment w:val="baseline"/>
              <w:rPr>
                <w:rFonts w:ascii="Arial" w:eastAsia="Times New Roman" w:hAnsi="Arial" w:cs="Arial"/>
                <w:kern w:val="0"/>
                <w:sz w:val="22"/>
                <w:szCs w:val="22"/>
                <w14:ligatures w14:val="none"/>
              </w:rPr>
            </w:pPr>
            <w:r w:rsidRPr="00586B71">
              <w:rPr>
                <w:rFonts w:ascii="Arial" w:eastAsia="Times New Roman" w:hAnsi="Arial" w:cs="Arial"/>
                <w:kern w:val="0"/>
                <w:sz w:val="22"/>
                <w:szCs w:val="22"/>
                <w14:ligatures w14:val="none"/>
              </w:rPr>
              <w:t>Reference</w:t>
            </w:r>
            <w:r w:rsidRPr="00AB5926">
              <w:rPr>
                <w:rFonts w:ascii="Arial" w:eastAsia="Times New Roman" w:hAnsi="Arial" w:cs="Arial"/>
                <w:kern w:val="0"/>
                <w:sz w:val="22"/>
                <w:szCs w:val="22"/>
                <w14:ligatures w14:val="none"/>
              </w:rPr>
              <w:t> </w:t>
            </w:r>
          </w:p>
        </w:tc>
      </w:tr>
      <w:tr w:rsidR="00CE018B" w14:paraId="1BAF4702" w14:textId="77777777" w:rsidTr="00CE018B">
        <w:tc>
          <w:tcPr>
            <w:tcW w:w="1705" w:type="dxa"/>
          </w:tcPr>
          <w:p w14:paraId="261928AA" w14:textId="12708CF9"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 xml:space="preserve">Galbut virus </w:t>
            </w:r>
            <w:r>
              <w:rPr>
                <w:rFonts w:ascii="Arial" w:eastAsia="Times New Roman" w:hAnsi="Arial" w:cs="Arial"/>
                <w:kern w:val="0"/>
                <w:sz w:val="22"/>
                <w:szCs w:val="22"/>
                <w14:ligatures w14:val="none"/>
              </w:rPr>
              <w:t>1</w:t>
            </w:r>
            <w:r w:rsidRPr="00AB5926">
              <w:rPr>
                <w:rFonts w:ascii="Arial" w:eastAsia="Times New Roman" w:hAnsi="Arial" w:cs="Arial"/>
                <w:kern w:val="0"/>
                <w:sz w:val="22"/>
                <w:szCs w:val="22"/>
                <w14:ligatures w14:val="none"/>
              </w:rPr>
              <w:t xml:space="preserve"> (#1600/1601) </w:t>
            </w:r>
          </w:p>
        </w:tc>
        <w:tc>
          <w:tcPr>
            <w:tcW w:w="3191" w:type="dxa"/>
          </w:tcPr>
          <w:p w14:paraId="2E39BB9B" w14:textId="0ABD90D1"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CCGTGAAGCAAGGAATCAAT </w:t>
            </w:r>
          </w:p>
        </w:tc>
        <w:tc>
          <w:tcPr>
            <w:tcW w:w="3199" w:type="dxa"/>
          </w:tcPr>
          <w:p w14:paraId="77DEE579" w14:textId="25696A4F"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TGCCGATTTTCTGCTCTTTT </w:t>
            </w:r>
          </w:p>
        </w:tc>
        <w:tc>
          <w:tcPr>
            <w:tcW w:w="1255" w:type="dxa"/>
          </w:tcPr>
          <w:p w14:paraId="3D164DB1" w14:textId="1B7166D3" w:rsidR="00CE018B" w:rsidRDefault="00CE018B" w:rsidP="00CE018B">
            <w:pPr>
              <w:spacing w:line="276" w:lineRule="auto"/>
              <w:textAlignment w:val="baseline"/>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Cross 20</w:t>
            </w:r>
            <w:r w:rsidR="00D66EA5">
              <w:rPr>
                <w:rFonts w:ascii="Arial" w:eastAsia="Times New Roman" w:hAnsi="Arial" w:cs="Arial"/>
                <w:kern w:val="0"/>
                <w:sz w:val="22"/>
                <w:szCs w:val="22"/>
                <w14:ligatures w14:val="none"/>
              </w:rPr>
              <w:t>20</w:t>
            </w:r>
          </w:p>
        </w:tc>
      </w:tr>
      <w:tr w:rsidR="00CE018B" w14:paraId="0DF4ABFA" w14:textId="77777777" w:rsidTr="00CE018B">
        <w:tc>
          <w:tcPr>
            <w:tcW w:w="1705" w:type="dxa"/>
          </w:tcPr>
          <w:p w14:paraId="0BF738DC" w14:textId="77777777" w:rsidR="00CE018B" w:rsidRDefault="00CE018B" w:rsidP="00CE018B">
            <w:pPr>
              <w:spacing w:line="276" w:lineRule="auto"/>
              <w:textAlignment w:val="baseline"/>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Galbut virus 2</w:t>
            </w:r>
          </w:p>
          <w:p w14:paraId="2E43EB0C" w14:textId="55BA1AD1" w:rsidR="00CE018B" w:rsidRDefault="00CE018B" w:rsidP="00CE018B">
            <w:pPr>
              <w:spacing w:line="276" w:lineRule="auto"/>
              <w:textAlignment w:val="baseline"/>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(#2165/2170)</w:t>
            </w:r>
          </w:p>
        </w:tc>
        <w:tc>
          <w:tcPr>
            <w:tcW w:w="3191" w:type="dxa"/>
          </w:tcPr>
          <w:p w14:paraId="7E9D0498" w14:textId="5F224833" w:rsidR="00CE018B" w:rsidRDefault="00CE018B" w:rsidP="00CE018B">
            <w:pPr>
              <w:spacing w:line="276" w:lineRule="auto"/>
              <w:textAlignment w:val="baseline"/>
              <w:rPr>
                <w:rFonts w:ascii="Arial" w:eastAsia="Times New Roman" w:hAnsi="Arial" w:cs="Arial"/>
                <w:kern w:val="0"/>
                <w:sz w:val="22"/>
                <w:szCs w:val="22"/>
                <w14:ligatures w14:val="none"/>
              </w:rPr>
            </w:pPr>
            <w:r w:rsidRPr="00CE018B">
              <w:rPr>
                <w:rFonts w:ascii="Arial" w:eastAsia="Times New Roman" w:hAnsi="Arial" w:cs="Arial"/>
                <w:kern w:val="0"/>
                <w:sz w:val="22"/>
                <w:szCs w:val="22"/>
                <w14:ligatures w14:val="none"/>
              </w:rPr>
              <w:t>GTTCTTATCCGCATCGCCTA</w:t>
            </w:r>
          </w:p>
        </w:tc>
        <w:tc>
          <w:tcPr>
            <w:tcW w:w="3199" w:type="dxa"/>
          </w:tcPr>
          <w:p w14:paraId="68C6483B" w14:textId="543E0FC0" w:rsidR="00CE018B" w:rsidRDefault="00CE018B" w:rsidP="00CE018B">
            <w:pPr>
              <w:spacing w:line="276" w:lineRule="auto"/>
              <w:textAlignment w:val="baseline"/>
              <w:rPr>
                <w:rFonts w:ascii="Arial" w:eastAsia="Times New Roman" w:hAnsi="Arial" w:cs="Arial"/>
                <w:kern w:val="0"/>
                <w:sz w:val="22"/>
                <w:szCs w:val="22"/>
                <w14:ligatures w14:val="none"/>
              </w:rPr>
            </w:pPr>
            <w:r w:rsidRPr="00CE018B">
              <w:rPr>
                <w:rFonts w:ascii="Arial" w:eastAsia="Times New Roman" w:hAnsi="Arial" w:cs="Arial"/>
                <w:kern w:val="0"/>
                <w:sz w:val="22"/>
                <w:szCs w:val="22"/>
                <w14:ligatures w14:val="none"/>
              </w:rPr>
              <w:t>AATTCACTACTTCCTTGACACCTC</w:t>
            </w:r>
          </w:p>
        </w:tc>
        <w:tc>
          <w:tcPr>
            <w:tcW w:w="1255" w:type="dxa"/>
          </w:tcPr>
          <w:p w14:paraId="19CDF9CB" w14:textId="77777777" w:rsidR="00CE018B" w:rsidRDefault="00CE018B" w:rsidP="00CE018B">
            <w:pPr>
              <w:spacing w:line="276" w:lineRule="auto"/>
              <w:textAlignment w:val="baseline"/>
              <w:rPr>
                <w:rFonts w:ascii="Arial" w:eastAsia="Times New Roman" w:hAnsi="Arial" w:cs="Arial"/>
                <w:kern w:val="0"/>
                <w:sz w:val="22"/>
                <w:szCs w:val="22"/>
                <w14:ligatures w14:val="none"/>
              </w:rPr>
            </w:pPr>
          </w:p>
        </w:tc>
      </w:tr>
      <w:tr w:rsidR="00CE018B" w14:paraId="4401E31E" w14:textId="77777777" w:rsidTr="00CE018B">
        <w:tc>
          <w:tcPr>
            <w:tcW w:w="1705" w:type="dxa"/>
          </w:tcPr>
          <w:p w14:paraId="7E765761" w14:textId="51291A0E"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RpL32- long (1012/1013) </w:t>
            </w:r>
          </w:p>
        </w:tc>
        <w:tc>
          <w:tcPr>
            <w:tcW w:w="3191" w:type="dxa"/>
          </w:tcPr>
          <w:p w14:paraId="1D0321F8" w14:textId="30D9665A"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TGCTAAGCTGTCGCACAAATGG </w:t>
            </w:r>
          </w:p>
        </w:tc>
        <w:tc>
          <w:tcPr>
            <w:tcW w:w="3199" w:type="dxa"/>
          </w:tcPr>
          <w:p w14:paraId="1C3AF8FE" w14:textId="1F384751" w:rsidR="00CE018B" w:rsidRDefault="00CE018B" w:rsidP="00CE018B">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kern w:val="0"/>
                <w:sz w:val="22"/>
                <w:szCs w:val="22"/>
                <w14:ligatures w14:val="none"/>
              </w:rPr>
              <w:t>TGCGCTTGTTCGATCCGTAAC </w:t>
            </w:r>
          </w:p>
        </w:tc>
        <w:tc>
          <w:tcPr>
            <w:tcW w:w="1255" w:type="dxa"/>
          </w:tcPr>
          <w:p w14:paraId="1D6EF035" w14:textId="763DFCE5" w:rsidR="00CE018B" w:rsidRDefault="00D66EA5" w:rsidP="00CE018B">
            <w:pPr>
              <w:spacing w:line="276" w:lineRule="auto"/>
              <w:textAlignment w:val="baseline"/>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Cao 2016</w:t>
            </w:r>
          </w:p>
        </w:tc>
      </w:tr>
    </w:tbl>
    <w:p w14:paraId="2F86B4A7" w14:textId="77777777" w:rsidR="00006799" w:rsidRDefault="00006799" w:rsidP="00D66EA5">
      <w:pPr>
        <w:spacing w:line="276" w:lineRule="auto"/>
        <w:rPr>
          <w:rFonts w:ascii="Arial" w:hAnsi="Arial" w:cs="Arial"/>
          <w:i/>
          <w:iCs/>
          <w:sz w:val="22"/>
          <w:szCs w:val="22"/>
        </w:rPr>
      </w:pPr>
    </w:p>
    <w:p w14:paraId="5954D859" w14:textId="4643BBC1" w:rsidR="00D66EA5" w:rsidRPr="00D66EA5" w:rsidRDefault="00D66EA5" w:rsidP="00D66EA5">
      <w:pPr>
        <w:spacing w:line="276" w:lineRule="auto"/>
        <w:rPr>
          <w:rFonts w:ascii="Arial" w:hAnsi="Arial" w:cs="Arial"/>
          <w:sz w:val="22"/>
          <w:szCs w:val="22"/>
        </w:rPr>
      </w:pPr>
      <w:r w:rsidRPr="00AB7F11">
        <w:rPr>
          <w:rFonts w:ascii="Arial" w:hAnsi="Arial" w:cs="Arial"/>
          <w:i/>
          <w:iCs/>
          <w:sz w:val="22"/>
          <w:szCs w:val="22"/>
        </w:rPr>
        <w:t>NGS Library Preparation:</w:t>
      </w:r>
      <w:r>
        <w:rPr>
          <w:rFonts w:ascii="Arial" w:hAnsi="Arial" w:cs="Arial"/>
          <w:sz w:val="22"/>
          <w:szCs w:val="22"/>
        </w:rPr>
        <w:t xml:space="preserve"> Of the 641 galbut virus positive samples, 155 were selected for NGS total RNA sequencing</w:t>
      </w:r>
      <w:r w:rsidR="003A451F">
        <w:rPr>
          <w:rFonts w:ascii="Arial" w:eastAsia="Times New Roman" w:hAnsi="Arial" w:cs="Arial"/>
          <w:kern w:val="0"/>
          <w:sz w:val="22"/>
          <w:szCs w:val="22"/>
          <w14:ligatures w14:val="none"/>
        </w:rPr>
        <w:t xml:space="preserve">. </w:t>
      </w:r>
      <w:r>
        <w:rPr>
          <w:rFonts w:ascii="Arial" w:hAnsi="Arial" w:cs="Arial"/>
          <w:sz w:val="22"/>
          <w:szCs w:val="22"/>
        </w:rPr>
        <w:t>S</w:t>
      </w:r>
      <w:r w:rsidR="00AB7F11">
        <w:rPr>
          <w:rFonts w:ascii="Arial" w:hAnsi="Arial" w:cs="Arial"/>
          <w:sz w:val="22"/>
          <w:szCs w:val="22"/>
        </w:rPr>
        <w:t>amples</w:t>
      </w:r>
      <w:r>
        <w:rPr>
          <w:rFonts w:ascii="Arial" w:hAnsi="Arial" w:cs="Arial"/>
          <w:sz w:val="22"/>
          <w:szCs w:val="22"/>
        </w:rPr>
        <w:t xml:space="preserve"> were selected based on their location (novel location), the degree of positivity (a range of high to low positive) and proximity to the positive control melting temperature (very similar to nearly a degree away).</w:t>
      </w:r>
      <w:r w:rsidR="003A451F">
        <w:rPr>
          <w:rFonts w:ascii="Arial" w:hAnsi="Arial" w:cs="Arial"/>
          <w:sz w:val="22"/>
          <w:szCs w:val="22"/>
        </w:rPr>
        <w:t xml:space="preserve"> </w:t>
      </w:r>
      <w:r w:rsidR="003A451F">
        <w:rPr>
          <w:rFonts w:ascii="Arial" w:hAnsi="Arial" w:cs="Arial"/>
          <w:sz w:val="22"/>
          <w:szCs w:val="22"/>
        </w:rPr>
        <w:t xml:space="preserve">Sample concentration was obtained using </w:t>
      </w:r>
      <w:r w:rsidR="003A451F" w:rsidRPr="00AB5926">
        <w:rPr>
          <w:rFonts w:ascii="Arial" w:eastAsia="Times New Roman" w:hAnsi="Arial" w:cs="Arial"/>
          <w:kern w:val="0"/>
          <w:sz w:val="22"/>
          <w:szCs w:val="22"/>
          <w14:ligatures w14:val="none"/>
        </w:rPr>
        <w:t>the Qubit high-sensitivity RNA reagent (</w:t>
      </w:r>
      <w:proofErr w:type="spellStart"/>
      <w:r w:rsidR="003A451F" w:rsidRPr="00AB5926">
        <w:rPr>
          <w:rFonts w:ascii="Arial" w:eastAsia="Times New Roman" w:hAnsi="Arial" w:cs="Arial"/>
          <w:kern w:val="0"/>
          <w:sz w:val="22"/>
          <w:szCs w:val="22"/>
          <w14:ligatures w14:val="none"/>
        </w:rPr>
        <w:t>ThermoFisher</w:t>
      </w:r>
      <w:proofErr w:type="spellEnd"/>
      <w:r w:rsidR="003A451F" w:rsidRPr="00AB5926">
        <w:rPr>
          <w:rFonts w:ascii="Arial" w:eastAsia="Times New Roman" w:hAnsi="Arial" w:cs="Arial"/>
          <w:kern w:val="0"/>
          <w:sz w:val="22"/>
          <w:szCs w:val="22"/>
          <w14:ligatures w14:val="none"/>
        </w:rPr>
        <w:t>, Q32852)</w:t>
      </w:r>
      <w:r w:rsidR="003A451F">
        <w:rPr>
          <w:rFonts w:ascii="Arial" w:eastAsia="Times New Roman" w:hAnsi="Arial" w:cs="Arial"/>
          <w:kern w:val="0"/>
          <w:sz w:val="22"/>
          <w:szCs w:val="22"/>
          <w14:ligatures w14:val="none"/>
        </w:rPr>
        <w:t xml:space="preserve"> and DNA was removed via a </w:t>
      </w:r>
      <w:proofErr w:type="spellStart"/>
      <w:r w:rsidR="003A451F">
        <w:rPr>
          <w:rFonts w:ascii="Arial" w:eastAsia="Times New Roman" w:hAnsi="Arial" w:cs="Arial"/>
          <w:kern w:val="0"/>
          <w:sz w:val="22"/>
          <w:szCs w:val="22"/>
          <w14:ligatures w14:val="none"/>
        </w:rPr>
        <w:t>DNAse</w:t>
      </w:r>
      <w:proofErr w:type="spellEnd"/>
      <w:r w:rsidR="003A451F">
        <w:rPr>
          <w:rFonts w:ascii="Arial" w:eastAsia="Times New Roman" w:hAnsi="Arial" w:cs="Arial"/>
          <w:kern w:val="0"/>
          <w:sz w:val="22"/>
          <w:szCs w:val="22"/>
          <w14:ligatures w14:val="none"/>
        </w:rPr>
        <w:t xml:space="preserve"> </w:t>
      </w:r>
      <w:r w:rsidR="00AB7F11">
        <w:rPr>
          <w:rFonts w:ascii="Arial" w:eastAsia="Times New Roman" w:hAnsi="Arial" w:cs="Arial"/>
          <w:kern w:val="0"/>
          <w:sz w:val="22"/>
          <w:szCs w:val="22"/>
          <w14:ligatures w14:val="none"/>
        </w:rPr>
        <w:t xml:space="preserve">treatment </w:t>
      </w:r>
      <w:r w:rsidR="003A451F">
        <w:rPr>
          <w:rFonts w:ascii="Arial" w:eastAsia="Times New Roman" w:hAnsi="Arial" w:cs="Arial"/>
          <w:kern w:val="0"/>
          <w:sz w:val="22"/>
          <w:szCs w:val="22"/>
          <w14:ligatures w14:val="none"/>
        </w:rPr>
        <w:t>[reagent]</w:t>
      </w:r>
      <w:r w:rsidR="003A451F">
        <w:rPr>
          <w:rFonts w:ascii="Arial" w:eastAsia="Times New Roman" w:hAnsi="Arial" w:cs="Arial"/>
          <w:kern w:val="0"/>
          <w:sz w:val="22"/>
          <w:szCs w:val="22"/>
          <w14:ligatures w14:val="none"/>
        </w:rPr>
        <w:t>. Prior to library preparation, samples were normalized to 5 ng/</w:t>
      </w:r>
      <w:r w:rsidR="00AB7F11" w:rsidRPr="004E6A1E">
        <w:rPr>
          <w:rFonts w:ascii="Arial" w:eastAsia="Times New Roman" w:hAnsi="Arial" w:cs="Arial"/>
          <w:kern w:val="0"/>
          <w:sz w:val="22"/>
          <w:szCs w:val="22"/>
          <w14:ligatures w14:val="none"/>
        </w:rPr>
        <w:t>µ</w:t>
      </w:r>
      <w:r w:rsidR="00AB7F11">
        <w:rPr>
          <w:rFonts w:ascii="Arial" w:eastAsia="Times New Roman" w:hAnsi="Arial" w:cs="Arial"/>
          <w:kern w:val="0"/>
          <w:sz w:val="22"/>
          <w:szCs w:val="22"/>
          <w14:ligatures w14:val="none"/>
        </w:rPr>
        <w:t xml:space="preserve">L </w:t>
      </w:r>
      <w:r w:rsidR="003A451F">
        <w:rPr>
          <w:rFonts w:ascii="Arial" w:eastAsia="Times New Roman" w:hAnsi="Arial" w:cs="Arial"/>
          <w:kern w:val="0"/>
          <w:sz w:val="22"/>
          <w:szCs w:val="22"/>
          <w14:ligatures w14:val="none"/>
        </w:rPr>
        <w:t>except where sample concentration was too low.</w:t>
      </w:r>
      <w:r w:rsidR="00AB7F11">
        <w:rPr>
          <w:rFonts w:ascii="Arial" w:eastAsia="Times New Roman" w:hAnsi="Arial" w:cs="Arial"/>
          <w:kern w:val="0"/>
          <w:sz w:val="22"/>
          <w:szCs w:val="22"/>
          <w14:ligatures w14:val="none"/>
        </w:rPr>
        <w:t xml:space="preserve"> In these cases</w:t>
      </w:r>
      <w:r w:rsidR="003F43F0">
        <w:rPr>
          <w:rFonts w:ascii="Arial" w:eastAsia="Times New Roman" w:hAnsi="Arial" w:cs="Arial"/>
          <w:kern w:val="0"/>
          <w:sz w:val="22"/>
          <w:szCs w:val="22"/>
          <w14:ligatures w14:val="none"/>
        </w:rPr>
        <w:t>,</w:t>
      </w:r>
      <w:r w:rsidR="00AB7F11">
        <w:rPr>
          <w:rFonts w:ascii="Arial" w:eastAsia="Times New Roman" w:hAnsi="Arial" w:cs="Arial"/>
          <w:kern w:val="0"/>
          <w:sz w:val="22"/>
          <w:szCs w:val="22"/>
          <w14:ligatures w14:val="none"/>
        </w:rPr>
        <w:t xml:space="preserve"> either a different sample was selected or the </w:t>
      </w:r>
      <w:r w:rsidR="003F43F0">
        <w:rPr>
          <w:rFonts w:ascii="Arial" w:eastAsia="Times New Roman" w:hAnsi="Arial" w:cs="Arial"/>
          <w:kern w:val="0"/>
          <w:sz w:val="22"/>
          <w:szCs w:val="22"/>
          <w14:ligatures w14:val="none"/>
        </w:rPr>
        <w:t>maximum volume of input RNA was used.</w:t>
      </w:r>
      <w:r>
        <w:rPr>
          <w:rFonts w:ascii="Arial" w:hAnsi="Arial" w:cs="Arial"/>
          <w:sz w:val="22"/>
          <w:szCs w:val="22"/>
        </w:rPr>
        <w:t xml:space="preserve"> Due to </w:t>
      </w:r>
      <w:r w:rsidR="003F43F0">
        <w:rPr>
          <w:rFonts w:ascii="Arial" w:hAnsi="Arial" w:cs="Arial"/>
          <w:sz w:val="22"/>
          <w:szCs w:val="22"/>
        </w:rPr>
        <w:t xml:space="preserve">limited </w:t>
      </w:r>
      <w:r>
        <w:rPr>
          <w:rFonts w:ascii="Arial" w:hAnsi="Arial" w:cs="Arial"/>
          <w:sz w:val="22"/>
          <w:szCs w:val="22"/>
        </w:rPr>
        <w:t xml:space="preserve">availability of barcodes in our lab, the samples were split into two groups. Samples were prepared for sequencing using the </w:t>
      </w:r>
      <w:r w:rsidRPr="00AB5926">
        <w:rPr>
          <w:rFonts w:ascii="Arial" w:eastAsia="Times New Roman" w:hAnsi="Arial" w:cs="Arial"/>
          <w:kern w:val="0"/>
          <w:sz w:val="22"/>
          <w:szCs w:val="22"/>
          <w14:ligatures w14:val="none"/>
        </w:rPr>
        <w:t>Kapa Biosystems Kapa RNA Hyper Prep kit following manufacturer recommendations</w:t>
      </w:r>
      <w:r>
        <w:rPr>
          <w:rFonts w:ascii="Arial" w:eastAsia="Times New Roman" w:hAnsi="Arial" w:cs="Arial"/>
          <w:kern w:val="0"/>
          <w:sz w:val="22"/>
          <w:szCs w:val="22"/>
          <w14:ligatures w14:val="none"/>
        </w:rPr>
        <w:t xml:space="preserve"> </w:t>
      </w:r>
      <w:r w:rsidRPr="00AB5926">
        <w:rPr>
          <w:rFonts w:ascii="Arial" w:eastAsia="Times New Roman" w:hAnsi="Arial" w:cs="Arial"/>
          <w:kern w:val="0"/>
          <w:sz w:val="22"/>
          <w:szCs w:val="22"/>
          <w14:ligatures w14:val="none"/>
        </w:rPr>
        <w:t xml:space="preserve">(Roche, 08098093702). </w:t>
      </w:r>
      <w:r>
        <w:rPr>
          <w:rFonts w:ascii="Arial" w:eastAsia="Times New Roman" w:hAnsi="Arial" w:cs="Arial"/>
          <w:kern w:val="0"/>
          <w:sz w:val="22"/>
          <w:szCs w:val="22"/>
          <w14:ligatures w14:val="none"/>
        </w:rPr>
        <w:t>Eight</w:t>
      </w:r>
      <w:r w:rsidRPr="00AB5926">
        <w:rPr>
          <w:rFonts w:ascii="Arial" w:eastAsia="Times New Roman" w:hAnsi="Arial" w:cs="Arial"/>
          <w:kern w:val="0"/>
          <w:sz w:val="22"/>
          <w:szCs w:val="22"/>
          <w14:ligatures w14:val="none"/>
        </w:rPr>
        <w:t xml:space="preserve"> cycles were used for library amplification. </w:t>
      </w:r>
      <w:r>
        <w:rPr>
          <w:rFonts w:ascii="Arial" w:eastAsia="Times New Roman" w:hAnsi="Arial" w:cs="Arial"/>
          <w:kern w:val="0"/>
          <w:sz w:val="22"/>
          <w:szCs w:val="22"/>
          <w14:ligatures w14:val="none"/>
        </w:rPr>
        <w:t>HeLa cell</w:t>
      </w:r>
      <w:r w:rsidRPr="00AB5926">
        <w:rPr>
          <w:rFonts w:ascii="Arial" w:eastAsia="Times New Roman" w:hAnsi="Arial" w:cs="Arial"/>
          <w:kern w:val="0"/>
          <w:sz w:val="22"/>
          <w:szCs w:val="22"/>
          <w14:ligatures w14:val="none"/>
        </w:rPr>
        <w:t xml:space="preserve"> RNA was used as a positive control and water was used as a negative control for </w:t>
      </w:r>
      <w:r>
        <w:rPr>
          <w:rFonts w:ascii="Arial" w:eastAsia="Times New Roman" w:hAnsi="Arial" w:cs="Arial"/>
          <w:kern w:val="0"/>
          <w:sz w:val="22"/>
          <w:szCs w:val="22"/>
          <w14:ligatures w14:val="none"/>
        </w:rPr>
        <w:t xml:space="preserve">both </w:t>
      </w:r>
      <w:r w:rsidRPr="00AB5926">
        <w:rPr>
          <w:rFonts w:ascii="Arial" w:eastAsia="Times New Roman" w:hAnsi="Arial" w:cs="Arial"/>
          <w:kern w:val="0"/>
          <w:sz w:val="22"/>
          <w:szCs w:val="22"/>
          <w14:ligatures w14:val="none"/>
        </w:rPr>
        <w:t>library preparation</w:t>
      </w:r>
      <w:r>
        <w:rPr>
          <w:rFonts w:ascii="Arial" w:eastAsia="Times New Roman" w:hAnsi="Arial" w:cs="Arial"/>
          <w:kern w:val="0"/>
          <w:sz w:val="22"/>
          <w:szCs w:val="22"/>
          <w14:ligatures w14:val="none"/>
        </w:rPr>
        <w:t>s</w:t>
      </w:r>
      <w:r w:rsidRPr="00AB5926">
        <w:rPr>
          <w:rFonts w:ascii="Arial" w:eastAsia="Times New Roman" w:hAnsi="Arial" w:cs="Arial"/>
          <w:kern w:val="0"/>
          <w:sz w:val="22"/>
          <w:szCs w:val="22"/>
          <w14:ligatures w14:val="none"/>
        </w:rPr>
        <w:t xml:space="preserve"> and sequencing. Sample pooling was determined using High Sensitivity DNA Qubit reagents and final library quality control was done using an Agilent D1000 HS Tapestation and </w:t>
      </w:r>
      <w:proofErr w:type="spellStart"/>
      <w:r w:rsidRPr="00AB5926">
        <w:rPr>
          <w:rFonts w:ascii="Arial" w:eastAsia="Times New Roman" w:hAnsi="Arial" w:cs="Arial"/>
          <w:kern w:val="0"/>
          <w:sz w:val="22"/>
          <w:szCs w:val="22"/>
          <w14:ligatures w14:val="none"/>
        </w:rPr>
        <w:t>KapaQuant</w:t>
      </w:r>
      <w:proofErr w:type="spellEnd"/>
      <w:r w:rsidRPr="00AB5926">
        <w:rPr>
          <w:rFonts w:ascii="Arial" w:eastAsia="Times New Roman" w:hAnsi="Arial" w:cs="Arial"/>
          <w:kern w:val="0"/>
          <w:sz w:val="22"/>
          <w:szCs w:val="22"/>
          <w14:ligatures w14:val="none"/>
        </w:rPr>
        <w:t xml:space="preserve"> reagents following manufacturers recommendations (Roche, 07960140001). </w:t>
      </w:r>
      <w:r w:rsidR="003A451F">
        <w:rPr>
          <w:rFonts w:ascii="Arial" w:eastAsia="Times New Roman" w:hAnsi="Arial" w:cs="Arial"/>
          <w:kern w:val="0"/>
          <w:sz w:val="22"/>
          <w:szCs w:val="22"/>
          <w14:ligatures w14:val="none"/>
        </w:rPr>
        <w:t xml:space="preserve">Both pools were sent to </w:t>
      </w:r>
      <w:proofErr w:type="spellStart"/>
      <w:r w:rsidR="003A451F">
        <w:rPr>
          <w:rFonts w:ascii="Arial" w:eastAsia="Times New Roman" w:hAnsi="Arial" w:cs="Arial"/>
          <w:kern w:val="0"/>
          <w:sz w:val="22"/>
          <w:szCs w:val="22"/>
          <w14:ligatures w14:val="none"/>
        </w:rPr>
        <w:t>Azenta</w:t>
      </w:r>
      <w:proofErr w:type="spellEnd"/>
      <w:r w:rsidR="003F43F0">
        <w:rPr>
          <w:rFonts w:ascii="Arial" w:eastAsia="Times New Roman" w:hAnsi="Arial" w:cs="Arial"/>
          <w:kern w:val="0"/>
          <w:sz w:val="22"/>
          <w:szCs w:val="22"/>
          <w14:ligatures w14:val="none"/>
        </w:rPr>
        <w:t>/</w:t>
      </w:r>
      <w:proofErr w:type="spellStart"/>
      <w:r w:rsidR="003F43F0">
        <w:rPr>
          <w:rFonts w:ascii="Arial" w:eastAsia="Times New Roman" w:hAnsi="Arial" w:cs="Arial"/>
          <w:kern w:val="0"/>
          <w:sz w:val="22"/>
          <w:szCs w:val="22"/>
          <w14:ligatures w14:val="none"/>
        </w:rPr>
        <w:t>Genewiz</w:t>
      </w:r>
      <w:proofErr w:type="spellEnd"/>
      <w:r w:rsidR="003A451F">
        <w:rPr>
          <w:rFonts w:ascii="Arial" w:eastAsia="Times New Roman" w:hAnsi="Arial" w:cs="Arial"/>
          <w:kern w:val="0"/>
          <w:sz w:val="22"/>
          <w:szCs w:val="22"/>
          <w14:ligatures w14:val="none"/>
        </w:rPr>
        <w:t xml:space="preserve"> where they were sequenced on a </w:t>
      </w:r>
      <w:proofErr w:type="spellStart"/>
      <w:r w:rsidR="003A451F">
        <w:rPr>
          <w:rFonts w:ascii="Arial" w:eastAsia="Times New Roman" w:hAnsi="Arial" w:cs="Arial"/>
          <w:kern w:val="0"/>
          <w:sz w:val="22"/>
          <w:szCs w:val="22"/>
          <w14:ligatures w14:val="none"/>
        </w:rPr>
        <w:t>NovaSeq</w:t>
      </w:r>
      <w:proofErr w:type="spellEnd"/>
      <w:r w:rsidR="003A451F">
        <w:rPr>
          <w:rFonts w:ascii="Arial" w:eastAsia="Times New Roman" w:hAnsi="Arial" w:cs="Arial"/>
          <w:kern w:val="0"/>
          <w:sz w:val="22"/>
          <w:szCs w:val="22"/>
          <w14:ligatures w14:val="none"/>
        </w:rPr>
        <w:t xml:space="preserve"> </w:t>
      </w:r>
      <w:r w:rsidR="003F43F0">
        <w:rPr>
          <w:rFonts w:ascii="Arial" w:eastAsia="Times New Roman" w:hAnsi="Arial" w:cs="Arial"/>
          <w:kern w:val="0"/>
          <w:sz w:val="22"/>
          <w:szCs w:val="22"/>
          <w14:ligatures w14:val="none"/>
        </w:rPr>
        <w:t xml:space="preserve">with </w:t>
      </w:r>
      <w:r w:rsidR="003A451F">
        <w:rPr>
          <w:rFonts w:ascii="Arial" w:eastAsia="Times New Roman" w:hAnsi="Arial" w:cs="Arial"/>
          <w:kern w:val="0"/>
          <w:sz w:val="22"/>
          <w:szCs w:val="22"/>
          <w14:ligatures w14:val="none"/>
        </w:rPr>
        <w:t>2X150 paired end sequencing.</w:t>
      </w:r>
    </w:p>
    <w:p w14:paraId="68660239" w14:textId="77777777" w:rsidR="00D2179E" w:rsidRPr="004E6A1E" w:rsidRDefault="00D2179E" w:rsidP="004E6A1E">
      <w:pPr>
        <w:spacing w:line="276" w:lineRule="auto"/>
        <w:rPr>
          <w:rFonts w:ascii="Arial" w:hAnsi="Arial" w:cs="Arial"/>
          <w:sz w:val="22"/>
          <w:szCs w:val="22"/>
        </w:rPr>
      </w:pPr>
    </w:p>
    <w:p w14:paraId="6519E97A" w14:textId="14D1F2A9" w:rsidR="00D2179E" w:rsidRDefault="00D2179E" w:rsidP="004E6A1E">
      <w:pPr>
        <w:spacing w:line="276" w:lineRule="auto"/>
        <w:rPr>
          <w:rFonts w:ascii="Arial" w:hAnsi="Arial" w:cs="Arial"/>
          <w:b/>
          <w:bCs/>
          <w:sz w:val="22"/>
          <w:szCs w:val="22"/>
        </w:rPr>
      </w:pPr>
      <w:r w:rsidRPr="003F43F0">
        <w:rPr>
          <w:rFonts w:ascii="Arial" w:hAnsi="Arial" w:cs="Arial"/>
          <w:b/>
          <w:bCs/>
          <w:sz w:val="22"/>
          <w:szCs w:val="22"/>
        </w:rPr>
        <w:t>Data Analysis</w:t>
      </w:r>
    </w:p>
    <w:p w14:paraId="3321B531" w14:textId="77777777" w:rsidR="00235A87" w:rsidRDefault="00235A87" w:rsidP="004E6A1E">
      <w:pPr>
        <w:spacing w:line="276" w:lineRule="auto"/>
        <w:rPr>
          <w:rFonts w:ascii="Arial" w:hAnsi="Arial" w:cs="Arial"/>
          <w:b/>
          <w:bCs/>
          <w:sz w:val="22"/>
          <w:szCs w:val="22"/>
        </w:rPr>
      </w:pPr>
    </w:p>
    <w:p w14:paraId="787D75AB" w14:textId="65873691" w:rsidR="00235A87" w:rsidRDefault="00235A87" w:rsidP="00A34AD4">
      <w:pPr>
        <w:spacing w:line="276" w:lineRule="auto"/>
        <w:textAlignment w:val="baseline"/>
        <w:rPr>
          <w:rFonts w:ascii="Arial" w:eastAsia="Times New Roman" w:hAnsi="Arial" w:cs="Arial"/>
          <w:kern w:val="0"/>
          <w:sz w:val="22"/>
          <w:szCs w:val="22"/>
          <w14:ligatures w14:val="none"/>
        </w:rPr>
      </w:pPr>
      <w:r w:rsidRPr="00AB5926">
        <w:rPr>
          <w:rFonts w:ascii="Arial" w:eastAsia="Times New Roman" w:hAnsi="Arial" w:cs="Arial"/>
          <w:i/>
          <w:iCs/>
          <w:kern w:val="0"/>
          <w:sz w:val="22"/>
          <w:szCs w:val="22"/>
          <w14:ligatures w14:val="none"/>
        </w:rPr>
        <w:t xml:space="preserve">Identification of virus sequences: </w:t>
      </w:r>
      <w:r w:rsidRPr="00AB5926">
        <w:rPr>
          <w:rFonts w:ascii="Arial" w:eastAsia="Times New Roman" w:hAnsi="Arial" w:cs="Arial"/>
          <w:kern w:val="0"/>
          <w:sz w:val="22"/>
          <w:szCs w:val="22"/>
          <w14:ligatures w14:val="none"/>
        </w:rPr>
        <w:t>We used our lab’s previously described metagenomic classification pipeline (</w:t>
      </w:r>
      <w:hyperlink r:id="rId8" w:tgtFrame="_blank" w:history="1">
        <w:r w:rsidRPr="00AB5926">
          <w:rPr>
            <w:rFonts w:ascii="Arial" w:eastAsia="Times New Roman" w:hAnsi="Arial" w:cs="Arial"/>
            <w:color w:val="0563C1"/>
            <w:kern w:val="0"/>
            <w:sz w:val="22"/>
            <w:szCs w:val="22"/>
            <w:u w:val="single"/>
            <w14:ligatures w14:val="none"/>
          </w:rPr>
          <w:t>https://github.com/stenglein-lab/taxonomy_pipeline</w:t>
        </w:r>
      </w:hyperlink>
      <w:r w:rsidRPr="00AB5926">
        <w:rPr>
          <w:rFonts w:ascii="Arial" w:eastAsia="Times New Roman" w:hAnsi="Arial" w:cs="Arial"/>
          <w:kern w:val="0"/>
          <w:sz w:val="22"/>
          <w:szCs w:val="22"/>
          <w14:ligatures w14:val="none"/>
        </w:rPr>
        <w:t xml:space="preserve">) to identify and validate virus sequences in </w:t>
      </w:r>
      <w:r w:rsidR="00006799">
        <w:rPr>
          <w:rFonts w:ascii="Arial" w:eastAsia="Times New Roman" w:hAnsi="Arial" w:cs="Arial"/>
          <w:kern w:val="0"/>
          <w:sz w:val="22"/>
          <w:szCs w:val="22"/>
          <w14:ligatures w14:val="none"/>
        </w:rPr>
        <w:t xml:space="preserve">the </w:t>
      </w:r>
      <w:r w:rsidRPr="00AB5926">
        <w:rPr>
          <w:rFonts w:ascii="Arial" w:eastAsia="Times New Roman" w:hAnsi="Arial" w:cs="Arial"/>
          <w:kern w:val="0"/>
          <w:sz w:val="22"/>
          <w:szCs w:val="22"/>
          <w14:ligatures w14:val="none"/>
        </w:rPr>
        <w:t xml:space="preserve">NGS datasets. In brief, adapters and </w:t>
      </w:r>
      <w:r w:rsidRPr="00AB5926">
        <w:rPr>
          <w:rFonts w:ascii="Arial" w:eastAsia="Times New Roman" w:hAnsi="Arial" w:cs="Arial"/>
          <w:kern w:val="0"/>
          <w:sz w:val="22"/>
          <w:szCs w:val="22"/>
          <w14:ligatures w14:val="none"/>
        </w:rPr>
        <w:t>low-quality</w:t>
      </w:r>
      <w:r w:rsidRPr="00AB5926">
        <w:rPr>
          <w:rFonts w:ascii="Arial" w:eastAsia="Times New Roman" w:hAnsi="Arial" w:cs="Arial"/>
          <w:kern w:val="0"/>
          <w:sz w:val="22"/>
          <w:szCs w:val="22"/>
          <w14:ligatures w14:val="none"/>
        </w:rPr>
        <w:t xml:space="preserve"> reads were trimmed using </w:t>
      </w:r>
      <w:proofErr w:type="spellStart"/>
      <w:r w:rsidRPr="00AB5926">
        <w:rPr>
          <w:rFonts w:ascii="Arial" w:eastAsia="Times New Roman" w:hAnsi="Arial" w:cs="Arial"/>
          <w:kern w:val="0"/>
          <w:sz w:val="22"/>
          <w:szCs w:val="22"/>
          <w14:ligatures w14:val="none"/>
        </w:rPr>
        <w:t>cutadapt</w:t>
      </w:r>
      <w:proofErr w:type="spellEnd"/>
      <w:r w:rsidRPr="00AB5926">
        <w:rPr>
          <w:rFonts w:ascii="Arial" w:eastAsia="Times New Roman" w:hAnsi="Arial" w:cs="Arial"/>
          <w:kern w:val="0"/>
          <w:sz w:val="22"/>
          <w:szCs w:val="22"/>
          <w14:ligatures w14:val="none"/>
        </w:rPr>
        <w:t xml:space="preserve"> 3.</w:t>
      </w:r>
      <w:r>
        <w:rPr>
          <w:rFonts w:ascii="Arial" w:eastAsia="Times New Roman" w:hAnsi="Arial" w:cs="Arial"/>
          <w:kern w:val="0"/>
          <w:sz w:val="22"/>
          <w:szCs w:val="22"/>
          <w14:ligatures w14:val="none"/>
        </w:rPr>
        <w:t>5.</w:t>
      </w:r>
      <w:r w:rsidRPr="00AB5926">
        <w:rPr>
          <w:rFonts w:ascii="Arial" w:eastAsia="Times New Roman" w:hAnsi="Arial" w:cs="Arial"/>
          <w:kern w:val="0"/>
          <w:sz w:val="22"/>
          <w:szCs w:val="22"/>
          <w14:ligatures w14:val="none"/>
        </w:rPr>
        <w:t xml:space="preserve"> </w:t>
      </w:r>
      <w:proofErr w:type="spellStart"/>
      <w:r w:rsidRPr="00AB5926">
        <w:rPr>
          <w:rFonts w:ascii="Arial" w:eastAsia="Times New Roman" w:hAnsi="Arial" w:cs="Arial"/>
          <w:kern w:val="0"/>
          <w:sz w:val="22"/>
          <w:szCs w:val="22"/>
          <w14:ligatures w14:val="none"/>
        </w:rPr>
        <w:t>Fastqc</w:t>
      </w:r>
      <w:proofErr w:type="spellEnd"/>
      <w:r w:rsidRPr="00AB5926">
        <w:rPr>
          <w:rFonts w:ascii="Arial" w:eastAsia="Times New Roman" w:hAnsi="Arial" w:cs="Arial"/>
          <w:kern w:val="0"/>
          <w:sz w:val="22"/>
          <w:szCs w:val="22"/>
          <w14:ligatures w14:val="none"/>
        </w:rPr>
        <w:t xml:space="preserve"> was used to assess post-collapsed read quality 0.11.9. </w:t>
      </w:r>
      <w:r>
        <w:rPr>
          <w:rFonts w:ascii="Arial" w:eastAsia="Times New Roman" w:hAnsi="Arial" w:cs="Arial"/>
          <w:kern w:val="0"/>
          <w:sz w:val="22"/>
          <w:szCs w:val="22"/>
          <w14:ligatures w14:val="none"/>
        </w:rPr>
        <w:t>H</w:t>
      </w:r>
      <w:r w:rsidRPr="00AB5926">
        <w:rPr>
          <w:rFonts w:ascii="Arial" w:eastAsia="Times New Roman" w:hAnsi="Arial" w:cs="Arial"/>
          <w:kern w:val="0"/>
          <w:sz w:val="22"/>
          <w:szCs w:val="22"/>
          <w14:ligatures w14:val="none"/>
        </w:rPr>
        <w:t xml:space="preserve">ost reads were removed using bowtie2 2.4.5 and the remaining reads were assembled using spades 3.15.4. Virus sequences were identified using </w:t>
      </w:r>
      <w:proofErr w:type="spellStart"/>
      <w:r w:rsidRPr="00AB5926">
        <w:rPr>
          <w:rFonts w:ascii="Arial" w:eastAsia="Times New Roman" w:hAnsi="Arial" w:cs="Arial"/>
          <w:kern w:val="0"/>
          <w:sz w:val="22"/>
          <w:szCs w:val="22"/>
          <w14:ligatures w14:val="none"/>
        </w:rPr>
        <w:t>BLASTn</w:t>
      </w:r>
      <w:proofErr w:type="spellEnd"/>
      <w:r w:rsidRPr="00AB5926">
        <w:rPr>
          <w:rFonts w:ascii="Arial" w:eastAsia="Times New Roman" w:hAnsi="Arial" w:cs="Arial"/>
          <w:kern w:val="0"/>
          <w:sz w:val="22"/>
          <w:szCs w:val="22"/>
          <w14:ligatures w14:val="none"/>
        </w:rPr>
        <w:t xml:space="preserve"> 2.12.0 and a </w:t>
      </w:r>
      <w:proofErr w:type="spellStart"/>
      <w:r w:rsidRPr="00AB5926">
        <w:rPr>
          <w:rFonts w:ascii="Arial" w:eastAsia="Times New Roman" w:hAnsi="Arial" w:cs="Arial"/>
          <w:kern w:val="0"/>
          <w:sz w:val="22"/>
          <w:szCs w:val="22"/>
          <w14:ligatures w14:val="none"/>
        </w:rPr>
        <w:t>BLASTx</w:t>
      </w:r>
      <w:proofErr w:type="spellEnd"/>
      <w:r w:rsidRPr="00AB5926">
        <w:rPr>
          <w:rFonts w:ascii="Arial" w:eastAsia="Times New Roman" w:hAnsi="Arial" w:cs="Arial"/>
          <w:kern w:val="0"/>
          <w:sz w:val="22"/>
          <w:szCs w:val="22"/>
          <w14:ligatures w14:val="none"/>
        </w:rPr>
        <w:t xml:space="preserve"> search using diamond 2.0.14 was used to identify novel sequences</w:t>
      </w:r>
      <w:r w:rsidR="00006799">
        <w:rPr>
          <w:rFonts w:ascii="Arial" w:eastAsia="Times New Roman" w:hAnsi="Arial" w:cs="Arial"/>
          <w:kern w:val="0"/>
          <w:sz w:val="22"/>
          <w:szCs w:val="22"/>
          <w14:ligatures w14:val="none"/>
        </w:rPr>
        <w:t xml:space="preserve"> based </w:t>
      </w:r>
      <w:proofErr w:type="gramStart"/>
      <w:r w:rsidR="00006799">
        <w:rPr>
          <w:rFonts w:ascii="Arial" w:eastAsia="Times New Roman" w:hAnsi="Arial" w:cs="Arial"/>
          <w:kern w:val="0"/>
          <w:sz w:val="22"/>
          <w:szCs w:val="22"/>
          <w14:ligatures w14:val="none"/>
        </w:rPr>
        <w:t>off of</w:t>
      </w:r>
      <w:proofErr w:type="gramEnd"/>
      <w:r w:rsidR="00006799">
        <w:rPr>
          <w:rFonts w:ascii="Arial" w:eastAsia="Times New Roman" w:hAnsi="Arial" w:cs="Arial"/>
          <w:kern w:val="0"/>
          <w:sz w:val="22"/>
          <w:szCs w:val="22"/>
          <w14:ligatures w14:val="none"/>
        </w:rPr>
        <w:t xml:space="preserve"> protein sequences</w:t>
      </w:r>
      <w:r>
        <w:rPr>
          <w:rFonts w:ascii="Arial" w:eastAsia="Times New Roman" w:hAnsi="Arial" w:cs="Arial"/>
          <w:kern w:val="0"/>
          <w:sz w:val="22"/>
          <w:szCs w:val="22"/>
          <w14:ligatures w14:val="none"/>
        </w:rPr>
        <w:t>.</w:t>
      </w:r>
      <w:r w:rsidRPr="00AB5926">
        <w:rPr>
          <w:rFonts w:ascii="Arial" w:eastAsia="Times New Roman" w:hAnsi="Arial" w:cs="Arial"/>
          <w:kern w:val="0"/>
          <w:sz w:val="22"/>
          <w:szCs w:val="22"/>
          <w14:ligatures w14:val="none"/>
        </w:rPr>
        <w:t xml:space="preserve"> Draft sequences were validated by remapping of trimmed reads using bwa mem aligner version 0.7.17. Final sequences were submitted to the NCBI nucleotide database and raw NGS data to the NCBI sequence read archive repository.   </w:t>
      </w:r>
    </w:p>
    <w:p w14:paraId="7FD15DAD" w14:textId="77777777" w:rsidR="00235A87" w:rsidRDefault="00235A87" w:rsidP="004E6A1E">
      <w:pPr>
        <w:spacing w:line="276" w:lineRule="auto"/>
        <w:rPr>
          <w:rFonts w:ascii="Arial" w:hAnsi="Arial" w:cs="Arial"/>
          <w:b/>
          <w:bCs/>
          <w:sz w:val="22"/>
          <w:szCs w:val="22"/>
        </w:rPr>
      </w:pPr>
    </w:p>
    <w:p w14:paraId="77964280" w14:textId="60576245" w:rsidR="00235A87" w:rsidRDefault="00235A87" w:rsidP="004E6A1E">
      <w:pPr>
        <w:spacing w:line="276" w:lineRule="auto"/>
        <w:rPr>
          <w:rFonts w:ascii="Arial" w:eastAsia="Times New Roman" w:hAnsi="Arial" w:cs="Arial"/>
          <w:kern w:val="0"/>
          <w:sz w:val="22"/>
          <w:szCs w:val="22"/>
          <w14:ligatures w14:val="none"/>
        </w:rPr>
      </w:pPr>
      <w:r>
        <w:rPr>
          <w:rFonts w:ascii="Arial" w:eastAsia="Times New Roman" w:hAnsi="Arial" w:cs="Arial"/>
          <w:i/>
          <w:iCs/>
          <w:kern w:val="0"/>
          <w:sz w:val="22"/>
          <w:szCs w:val="22"/>
          <w14:ligatures w14:val="none"/>
        </w:rPr>
        <w:lastRenderedPageBreak/>
        <w:t>Molecular species identification:</w:t>
      </w:r>
      <w:r>
        <w:rPr>
          <w:rFonts w:ascii="Arial" w:eastAsia="Times New Roman" w:hAnsi="Arial" w:cs="Arial"/>
          <w:kern w:val="0"/>
          <w:sz w:val="22"/>
          <w:szCs w:val="22"/>
          <w14:ligatures w14:val="none"/>
        </w:rPr>
        <w:t xml:space="preserve"> To confirm the species identification of the samples, we used our labs </w:t>
      </w:r>
      <w:r w:rsidR="00B65FDD">
        <w:rPr>
          <w:rFonts w:ascii="Arial" w:eastAsia="Times New Roman" w:hAnsi="Arial" w:cs="Arial"/>
          <w:kern w:val="0"/>
          <w:sz w:val="22"/>
          <w:szCs w:val="22"/>
          <w14:ligatures w14:val="none"/>
        </w:rPr>
        <w:t>species identification pipeline (</w:t>
      </w:r>
      <w:hyperlink r:id="rId9" w:history="1">
        <w:r w:rsidR="00B65FDD" w:rsidRPr="004A025D">
          <w:rPr>
            <w:rStyle w:val="Hyperlink"/>
            <w:rFonts w:ascii="Arial" w:eastAsia="Times New Roman" w:hAnsi="Arial" w:cs="Arial"/>
            <w:kern w:val="0"/>
            <w:sz w:val="22"/>
            <w:szCs w:val="22"/>
            <w14:ligatures w14:val="none"/>
          </w:rPr>
          <w:t>https://github.com/stenglein-lab/species_id</w:t>
        </w:r>
      </w:hyperlink>
      <w:r w:rsidR="00B65FDD">
        <w:rPr>
          <w:rFonts w:ascii="Arial" w:eastAsia="Times New Roman" w:hAnsi="Arial" w:cs="Arial"/>
          <w:kern w:val="0"/>
          <w:sz w:val="22"/>
          <w:szCs w:val="22"/>
          <w14:ligatures w14:val="none"/>
        </w:rPr>
        <w:t xml:space="preserve">). In brief, this pipeline takes preprocessed reads and maps them to a given set of sequences. For our purposes we used a set of 529 cytochrome c oxidase sequences from Drosophilidae. This pipeline identified one </w:t>
      </w:r>
      <w:r w:rsidR="00B65FDD" w:rsidRPr="00A34AD4">
        <w:rPr>
          <w:rFonts w:ascii="Arial" w:eastAsia="Times New Roman" w:hAnsi="Arial" w:cs="Arial"/>
          <w:i/>
          <w:iCs/>
          <w:kern w:val="0"/>
          <w:sz w:val="22"/>
          <w:szCs w:val="22"/>
          <w14:ligatures w14:val="none"/>
        </w:rPr>
        <w:t xml:space="preserve">Drosophila </w:t>
      </w:r>
      <w:proofErr w:type="spellStart"/>
      <w:r w:rsidR="00B65FDD" w:rsidRPr="00A34AD4">
        <w:rPr>
          <w:rFonts w:ascii="Arial" w:eastAsia="Times New Roman" w:hAnsi="Arial" w:cs="Arial"/>
          <w:i/>
          <w:iCs/>
          <w:kern w:val="0"/>
          <w:sz w:val="22"/>
          <w:szCs w:val="22"/>
          <w14:ligatures w14:val="none"/>
        </w:rPr>
        <w:t>affinis</w:t>
      </w:r>
      <w:proofErr w:type="spellEnd"/>
      <w:r w:rsidR="00B65FDD">
        <w:rPr>
          <w:rFonts w:ascii="Arial" w:eastAsia="Times New Roman" w:hAnsi="Arial" w:cs="Arial"/>
          <w:kern w:val="0"/>
          <w:sz w:val="22"/>
          <w:szCs w:val="22"/>
          <w14:ligatures w14:val="none"/>
        </w:rPr>
        <w:t xml:space="preserve">, one </w:t>
      </w:r>
      <w:r w:rsidR="00B65FDD" w:rsidRPr="00A34AD4">
        <w:rPr>
          <w:rFonts w:ascii="Arial" w:eastAsia="Times New Roman" w:hAnsi="Arial" w:cs="Arial"/>
          <w:i/>
          <w:iCs/>
          <w:kern w:val="0"/>
          <w:sz w:val="22"/>
          <w:szCs w:val="22"/>
          <w14:ligatures w14:val="none"/>
        </w:rPr>
        <w:t>Drosophila simulan</w:t>
      </w:r>
      <w:r w:rsidR="00A34AD4" w:rsidRPr="00A34AD4">
        <w:rPr>
          <w:rFonts w:ascii="Arial" w:eastAsia="Times New Roman" w:hAnsi="Arial" w:cs="Arial"/>
          <w:i/>
          <w:iCs/>
          <w:kern w:val="0"/>
          <w:sz w:val="22"/>
          <w:szCs w:val="22"/>
          <w14:ligatures w14:val="none"/>
        </w:rPr>
        <w:t>s</w:t>
      </w:r>
      <w:r w:rsidR="00A34AD4">
        <w:rPr>
          <w:rFonts w:ascii="Arial" w:eastAsia="Times New Roman" w:hAnsi="Arial" w:cs="Arial"/>
          <w:kern w:val="0"/>
          <w:sz w:val="22"/>
          <w:szCs w:val="22"/>
          <w14:ligatures w14:val="none"/>
        </w:rPr>
        <w:t xml:space="preserve"> and 147 </w:t>
      </w:r>
      <w:r w:rsidR="00A34AD4" w:rsidRPr="00A34AD4">
        <w:rPr>
          <w:rFonts w:ascii="Arial" w:eastAsia="Times New Roman" w:hAnsi="Arial" w:cs="Arial"/>
          <w:i/>
          <w:iCs/>
          <w:kern w:val="0"/>
          <w:sz w:val="22"/>
          <w:szCs w:val="22"/>
          <w14:ligatures w14:val="none"/>
        </w:rPr>
        <w:t>D. melanogaster</w:t>
      </w:r>
      <w:r w:rsidR="00A34AD4">
        <w:rPr>
          <w:rFonts w:ascii="Arial" w:eastAsia="Times New Roman" w:hAnsi="Arial" w:cs="Arial"/>
          <w:kern w:val="0"/>
          <w:sz w:val="22"/>
          <w:szCs w:val="22"/>
          <w14:ligatures w14:val="none"/>
        </w:rPr>
        <w:t>. Six samples remained undetermined.</w:t>
      </w:r>
      <w:r w:rsidR="00B65FDD">
        <w:rPr>
          <w:rFonts w:ascii="Arial" w:eastAsia="Times New Roman" w:hAnsi="Arial" w:cs="Arial"/>
          <w:kern w:val="0"/>
          <w:sz w:val="22"/>
          <w:szCs w:val="22"/>
          <w14:ligatures w14:val="none"/>
        </w:rPr>
        <w:t xml:space="preserve">  </w:t>
      </w:r>
    </w:p>
    <w:p w14:paraId="76B83C5E" w14:textId="77777777" w:rsidR="00D33005" w:rsidRDefault="00D33005" w:rsidP="004E6A1E">
      <w:pPr>
        <w:spacing w:line="276" w:lineRule="auto"/>
        <w:rPr>
          <w:rFonts w:ascii="Arial" w:eastAsia="Times New Roman" w:hAnsi="Arial" w:cs="Arial"/>
          <w:kern w:val="0"/>
          <w:sz w:val="22"/>
          <w:szCs w:val="22"/>
          <w14:ligatures w14:val="none"/>
        </w:rPr>
      </w:pPr>
    </w:p>
    <w:p w14:paraId="79591ABB" w14:textId="4B9E09E1" w:rsidR="00D33005" w:rsidRPr="00D33005" w:rsidRDefault="00D33005" w:rsidP="004E6A1E">
      <w:pPr>
        <w:spacing w:line="276" w:lineRule="auto"/>
        <w:rPr>
          <w:rFonts w:ascii="Arial" w:eastAsia="Times New Roman" w:hAnsi="Arial" w:cs="Arial"/>
          <w:b/>
          <w:bCs/>
          <w:kern w:val="0"/>
          <w:sz w:val="22"/>
          <w:szCs w:val="22"/>
          <w14:ligatures w14:val="none"/>
        </w:rPr>
      </w:pPr>
      <w:r w:rsidRPr="00D33005">
        <w:rPr>
          <w:rFonts w:ascii="Arial" w:eastAsia="Times New Roman" w:hAnsi="Arial" w:cs="Arial"/>
          <w:b/>
          <w:bCs/>
          <w:kern w:val="0"/>
          <w:sz w:val="22"/>
          <w:szCs w:val="22"/>
          <w14:ligatures w14:val="none"/>
        </w:rPr>
        <w:t>DICUSSION</w:t>
      </w:r>
    </w:p>
    <w:p w14:paraId="27D4D75C" w14:textId="77777777" w:rsidR="00D33005" w:rsidRDefault="00D33005" w:rsidP="004E6A1E">
      <w:pPr>
        <w:spacing w:line="276" w:lineRule="auto"/>
        <w:rPr>
          <w:rFonts w:ascii="Arial" w:eastAsia="Times New Roman" w:hAnsi="Arial" w:cs="Arial"/>
          <w:kern w:val="0"/>
          <w:sz w:val="22"/>
          <w:szCs w:val="22"/>
          <w14:ligatures w14:val="none"/>
        </w:rPr>
      </w:pPr>
    </w:p>
    <w:p w14:paraId="3974C606" w14:textId="4FDD93DE" w:rsidR="00D33005" w:rsidRDefault="00D33005" w:rsidP="004E6A1E">
      <w:pPr>
        <w:spacing w:line="276" w:lineRule="auto"/>
        <w:rPr>
          <w:rFonts w:ascii="Arial" w:hAnsi="Arial" w:cs="Arial"/>
          <w:sz w:val="22"/>
          <w:szCs w:val="22"/>
        </w:rPr>
      </w:pPr>
      <w:r>
        <w:rPr>
          <w:rFonts w:ascii="Arial" w:hAnsi="Arial" w:cs="Arial"/>
          <w:sz w:val="22"/>
          <w:szCs w:val="22"/>
        </w:rPr>
        <w:t>Which supports previous data that clade A is overall more abundant than clade B [OC paper].</w:t>
      </w:r>
    </w:p>
    <w:p w14:paraId="537CBA47" w14:textId="77777777" w:rsidR="00A05B66" w:rsidRDefault="00A05B66" w:rsidP="004E6A1E">
      <w:pPr>
        <w:spacing w:line="276" w:lineRule="auto"/>
        <w:rPr>
          <w:rFonts w:ascii="Arial" w:hAnsi="Arial" w:cs="Arial"/>
          <w:sz w:val="22"/>
          <w:szCs w:val="22"/>
        </w:rPr>
      </w:pPr>
    </w:p>
    <w:p w14:paraId="5986B3FC" w14:textId="1FB3B52C" w:rsidR="00A05B66" w:rsidRPr="00235A87" w:rsidRDefault="00A05B66" w:rsidP="004E6A1E">
      <w:pPr>
        <w:spacing w:line="276" w:lineRule="auto"/>
        <w:rPr>
          <w:rFonts w:ascii="Arial" w:hAnsi="Arial" w:cs="Arial"/>
          <w:b/>
          <w:bCs/>
          <w:sz w:val="22"/>
          <w:szCs w:val="22"/>
        </w:rPr>
      </w:pPr>
      <w:r>
        <w:rPr>
          <w:rFonts w:ascii="Arial" w:hAnsi="Arial" w:cs="Arial"/>
          <w:sz w:val="22"/>
          <w:szCs w:val="22"/>
        </w:rPr>
        <w:t xml:space="preserve">Since RNA1 encodes the RNA-dependent RNA polymerase this could </w:t>
      </w:r>
      <w:proofErr w:type="gramStart"/>
      <w:r>
        <w:rPr>
          <w:rFonts w:ascii="Arial" w:hAnsi="Arial" w:cs="Arial"/>
          <w:sz w:val="22"/>
          <w:szCs w:val="22"/>
        </w:rPr>
        <w:t>be a reflection of</w:t>
      </w:r>
      <w:proofErr w:type="gramEnd"/>
      <w:r>
        <w:rPr>
          <w:rFonts w:ascii="Arial" w:hAnsi="Arial" w:cs="Arial"/>
          <w:sz w:val="22"/>
          <w:szCs w:val="22"/>
        </w:rPr>
        <w:t xml:space="preserve"> the decreased number of transcripts needed during viral replication.</w:t>
      </w:r>
    </w:p>
    <w:sectPr w:rsidR="00A05B66" w:rsidRPr="00235A87" w:rsidSect="007F0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0177A"/>
    <w:multiLevelType w:val="hybridMultilevel"/>
    <w:tmpl w:val="CB6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8868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79E"/>
    <w:rsid w:val="00006799"/>
    <w:rsid w:val="00235A87"/>
    <w:rsid w:val="00252CCE"/>
    <w:rsid w:val="003A451F"/>
    <w:rsid w:val="003E3973"/>
    <w:rsid w:val="003F43F0"/>
    <w:rsid w:val="004B18B0"/>
    <w:rsid w:val="004E6A1E"/>
    <w:rsid w:val="005B2FB6"/>
    <w:rsid w:val="005D5E35"/>
    <w:rsid w:val="007F068E"/>
    <w:rsid w:val="00834C74"/>
    <w:rsid w:val="00A05B66"/>
    <w:rsid w:val="00A34AD4"/>
    <w:rsid w:val="00AB7F11"/>
    <w:rsid w:val="00B557DF"/>
    <w:rsid w:val="00B65FDD"/>
    <w:rsid w:val="00CE018B"/>
    <w:rsid w:val="00D2179E"/>
    <w:rsid w:val="00D33005"/>
    <w:rsid w:val="00D66EA5"/>
    <w:rsid w:val="00F87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16BA"/>
  <w15:chartTrackingRefBased/>
  <w15:docId w15:val="{841DB981-39D1-3C40-B91B-DD0D9CD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7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17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17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17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17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17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17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17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17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7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17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17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17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17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17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17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17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179E"/>
    <w:rPr>
      <w:rFonts w:eastAsiaTheme="majorEastAsia" w:cstheme="majorBidi"/>
      <w:color w:val="272727" w:themeColor="text1" w:themeTint="D8"/>
    </w:rPr>
  </w:style>
  <w:style w:type="paragraph" w:styleId="Title">
    <w:name w:val="Title"/>
    <w:basedOn w:val="Normal"/>
    <w:next w:val="Normal"/>
    <w:link w:val="TitleChar"/>
    <w:uiPriority w:val="10"/>
    <w:qFormat/>
    <w:rsid w:val="00D217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79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17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17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2179E"/>
    <w:rPr>
      <w:i/>
      <w:iCs/>
      <w:color w:val="404040" w:themeColor="text1" w:themeTint="BF"/>
    </w:rPr>
  </w:style>
  <w:style w:type="paragraph" w:styleId="ListParagraph">
    <w:name w:val="List Paragraph"/>
    <w:basedOn w:val="Normal"/>
    <w:uiPriority w:val="34"/>
    <w:qFormat/>
    <w:rsid w:val="00D2179E"/>
    <w:pPr>
      <w:ind w:left="720"/>
      <w:contextualSpacing/>
    </w:pPr>
  </w:style>
  <w:style w:type="character" w:styleId="IntenseEmphasis">
    <w:name w:val="Intense Emphasis"/>
    <w:basedOn w:val="DefaultParagraphFont"/>
    <w:uiPriority w:val="21"/>
    <w:qFormat/>
    <w:rsid w:val="00D2179E"/>
    <w:rPr>
      <w:i/>
      <w:iCs/>
      <w:color w:val="0F4761" w:themeColor="accent1" w:themeShade="BF"/>
    </w:rPr>
  </w:style>
  <w:style w:type="paragraph" w:styleId="IntenseQuote">
    <w:name w:val="Intense Quote"/>
    <w:basedOn w:val="Normal"/>
    <w:next w:val="Normal"/>
    <w:link w:val="IntenseQuoteChar"/>
    <w:uiPriority w:val="30"/>
    <w:qFormat/>
    <w:rsid w:val="00D217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179E"/>
    <w:rPr>
      <w:i/>
      <w:iCs/>
      <w:color w:val="0F4761" w:themeColor="accent1" w:themeShade="BF"/>
    </w:rPr>
  </w:style>
  <w:style w:type="character" w:styleId="IntenseReference">
    <w:name w:val="Intense Reference"/>
    <w:basedOn w:val="DefaultParagraphFont"/>
    <w:uiPriority w:val="32"/>
    <w:qFormat/>
    <w:rsid w:val="00D2179E"/>
    <w:rPr>
      <w:b/>
      <w:bCs/>
      <w:smallCaps/>
      <w:color w:val="0F4761" w:themeColor="accent1" w:themeShade="BF"/>
      <w:spacing w:val="5"/>
    </w:rPr>
  </w:style>
  <w:style w:type="table" w:styleId="TableGrid">
    <w:name w:val="Table Grid"/>
    <w:basedOn w:val="TableNormal"/>
    <w:uiPriority w:val="39"/>
    <w:rsid w:val="00CE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5FDD"/>
    <w:rPr>
      <w:color w:val="467886" w:themeColor="hyperlink"/>
      <w:u w:val="single"/>
    </w:rPr>
  </w:style>
  <w:style w:type="character" w:styleId="UnresolvedMention">
    <w:name w:val="Unresolved Mention"/>
    <w:basedOn w:val="DefaultParagraphFont"/>
    <w:uiPriority w:val="99"/>
    <w:semiHidden/>
    <w:unhideWhenUsed/>
    <w:rsid w:val="00B65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nglein-lab/taxonomy_pipeline" TargetMode="Externa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tenglein-lab/species_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8</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Keene,Lexi</dc:creator>
  <cp:keywords/>
  <dc:description/>
  <cp:lastModifiedBy>Keene,Lexi</cp:lastModifiedBy>
  <cp:revision>8</cp:revision>
  <dcterms:created xsi:type="dcterms:W3CDTF">2024-09-30T16:01:00Z</dcterms:created>
  <dcterms:modified xsi:type="dcterms:W3CDTF">2024-11-14T19:14:00Z</dcterms:modified>
</cp:coreProperties>
</file>