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Splunk SSH Brute-Force Investigation</w:t>
      </w:r>
    </w:p>
    <w:p>
      <w:pPr>
        <w:jc w:val="center"/>
      </w:pPr>
      <w:r>
        <w:rPr>
          <w:i/>
          <w:sz w:val="22"/>
        </w:rPr>
        <w:t>Short Video Explanation</w:t>
      </w:r>
    </w:p>
    <w:p>
      <w:pPr>
        <w:spacing w:before="160" w:after="40"/>
      </w:pPr>
      <w:r>
        <w:rPr>
          <w:b/>
          <w:sz w:val="24"/>
        </w:rPr>
        <w:t>Purpose</w:t>
      </w:r>
    </w:p>
    <w:p>
      <w:pPr>
        <w:spacing w:after="100"/>
      </w:pPr>
      <w:r>
        <w:t>This recording demonstrates how Splunk was used to investigate a suspected SSH brute-force attack against a Linux host.</w:t>
      </w:r>
    </w:p>
    <w:p>
      <w:pPr>
        <w:spacing w:before="160" w:after="40"/>
      </w:pPr>
      <w:r>
        <w:rPr>
          <w:b/>
          <w:sz w:val="24"/>
        </w:rPr>
        <w:t>What was investigated</w:t>
      </w:r>
    </w:p>
    <w:p>
      <w:pPr>
        <w:spacing w:after="100"/>
      </w:pPr>
      <w:r>
        <w:t>The search reviewed accepted-password, failed-password and invalid-user SSH events from source IP 10.10.242.248. The attempts were grouped by username to identify the account targeted most heavily.</w:t>
      </w:r>
    </w:p>
    <w:p>
      <w:pPr>
        <w:spacing w:before="160" w:after="40"/>
      </w:pPr>
      <w:r>
        <w:rPr>
          <w:b/>
          <w:sz w:val="24"/>
        </w:rPr>
        <w:t>Key finding</w:t>
      </w:r>
    </w:p>
    <w:p>
      <w:pPr>
        <w:spacing w:after="100"/>
      </w:pPr>
      <w:r>
        <w:t>The john.smith account received 503 login attempts. Splunk showed both failed and accepted login events for this account, confirming that the attacker eventually gained access to host tryhackme-2404.</w:t>
      </w:r>
    </w:p>
    <w:p>
      <w:pPr>
        <w:spacing w:before="160" w:after="40"/>
      </w:pPr>
      <w:r>
        <w:rPr>
          <w:b/>
          <w:sz w:val="24"/>
        </w:rPr>
        <w:t>Conclusion</w:t>
      </w:r>
    </w:p>
    <w:p>
      <w:pPr>
        <w:spacing w:after="100"/>
      </w:pPr>
      <w:r>
        <w:t>The alert is a true positive. The incident should be escalated so the affected account and host can be contained and investigated further.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