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rt-statistical-analysis"/>
    <w:p>
      <w:pPr>
        <w:pStyle w:val="Heading1"/>
      </w:pPr>
      <w:r>
        <w:t xml:space="preserve">(PART) Statistical analysis</w:t>
      </w:r>
    </w:p>
    <w:bookmarkEnd w:id="20"/>
    <w:bookmarkStart w:id="32" w:name="hypothesis-testing"/>
    <w:p>
      <w:pPr>
        <w:pStyle w:val="Heading1"/>
      </w:pPr>
      <w:r>
        <w:t xml:space="preserve">Hypothesis testing</w:t>
      </w:r>
    </w:p>
    <w:p>
      <w:pPr>
        <w:pStyle w:val="FirstParagraph"/>
      </w:pPr>
      <w:r>
        <w:t xml:space="preserve">การทดสอบสมมติฐาน คือ การใช้วิธีทางสถิติในตอบคำถามสมมติฐานที่ต้องการ โดยมีขั้นตอน คือ</w:t>
      </w:r>
    </w:p>
    <w:bookmarkStart w:id="21" w:name="สรางสมมตฐาน-construct-the-hypothesis"/>
    <w:p>
      <w:pPr>
        <w:pStyle w:val="Heading2"/>
      </w:pPr>
      <w:r>
        <w:t xml:space="preserve">สร้างสมมติฐาน (Construct the hypothesis)</w:t>
      </w:r>
    </w:p>
    <w:p>
      <w:pPr>
        <w:numPr>
          <w:ilvl w:val="0"/>
          <w:numId w:val="1001"/>
        </w:numPr>
        <w:pStyle w:val="Compact"/>
      </w:pPr>
      <w:r>
        <w:t xml:space="preserve">สมมติฐานว่าง (Null hypothesis;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คือสมมติฐานที่ต้องการทดสอบ ซึ่งเปรียบเทียบได้กับสิ่งที่ทุกคนมีความเชื่อกันอยู่แล้ว (default belief) หรือไม่ทราบแน่ชัดว่าเป็นอย่างไร ซึ่งจะการแนวปฏิเสธไว้ก่อน คือ</w:t>
      </w:r>
      <w:r>
        <w:t xml:space="preserve"> </w:t>
      </w:r>
      <w:r>
        <w:rPr>
          <w:bCs/>
          <w:b/>
        </w:rPr>
        <w:t xml:space="preserve">ไม่มีความแตกต่างกัน</w:t>
      </w:r>
    </w:p>
    <w:p>
      <w:pPr>
        <w:numPr>
          <w:ilvl w:val="0"/>
          <w:numId w:val="1001"/>
        </w:numPr>
        <w:pStyle w:val="Compact"/>
      </w:pPr>
      <w:r>
        <w:t xml:space="preserve">สมมติฐานทางเลือก (Alternative hypothesis;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 คือสมมติฐานที่คาดหวังว่าจะเป็นการค้นพบใหม่</w:t>
      </w:r>
    </w:p>
    <w:bookmarkEnd w:id="21"/>
    <w:bookmarkStart w:id="22" w:name="Xfc42c30f88a5c738af7377ab7d89beafed94171"/>
    <w:p>
      <w:pPr>
        <w:pStyle w:val="Heading2"/>
      </w:pPr>
      <w:r>
        <w:t xml:space="preserve">ทำการวิเคราะห์ค่าทางสถิติ (Construct the test statistics)</w:t>
      </w:r>
    </w:p>
    <w:p>
      <w:pPr>
        <w:pStyle w:val="FirstParagraph"/>
      </w:pPr>
      <w:r>
        <w:t xml:space="preserve">โดยเครื่องมือจะมีหลายรูปแบบตามลักษณะของข้อมูล เช่น</w:t>
      </w:r>
      <w:r>
        <w:t xml:space="preserve"> </w:t>
      </w:r>
      <w:r>
        <w:rPr>
          <w:rStyle w:val="VerbatimChar"/>
        </w:rPr>
        <w:t xml:space="preserve">t-test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Chi-square</w:t>
      </w:r>
      <w:r>
        <w:t xml:space="preserve"> </w:t>
      </w:r>
      <w:r>
        <w:t xml:space="preserve">เป็นต้น ซึ่งผลลัพธ์จากการหาค่าทางสถิติจะเป็นไปตามการทดสอบนั้นๆ เช่น</w:t>
      </w:r>
      <w:r>
        <w:t xml:space="preserve"> </w:t>
      </w:r>
      <w:r>
        <w:rPr>
          <w:rStyle w:val="VerbatimChar"/>
        </w:rPr>
        <w:t xml:space="preserve">t-test</w:t>
      </w:r>
      <w:r>
        <w:t xml:space="preserve">: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w:r>
        <w:rPr>
          <w:rStyle w:val="VerbatimChar"/>
        </w:rPr>
        <w:t xml:space="preserve">Chi-square</w:t>
      </w:r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rPr>
          <w:rStyle w:val="VerbatimChar"/>
        </w:rPr>
        <w:t xml:space="preserve">F-test</w:t>
      </w:r>
      <w:r>
        <w:t xml:space="preserve">: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เป็นต้น</w:t>
      </w:r>
    </w:p>
    <w:bookmarkEnd w:id="22"/>
    <w:bookmarkStart w:id="26" w:name="หา-p-value"/>
    <w:p>
      <w:pPr>
        <w:pStyle w:val="Heading2"/>
      </w:pPr>
      <w:r>
        <w:t xml:space="preserve">หา</w:t>
      </w:r>
      <w:r>
        <w:t xml:space="preserve"> </w:t>
      </w:r>
      <w:r>
        <w:rPr>
          <w:rStyle w:val="VerbatimChar"/>
        </w:rPr>
        <w:t xml:space="preserve">p-value</w:t>
      </w:r>
    </w:p>
    <w:p>
      <w:pPr>
        <w:pStyle w:val="FirstParagraph"/>
      </w:pPr>
      <w:r>
        <w:t xml:space="preserve">คือ โอกาสที่สามารถสังเกตค่าทางสถิติที่มากกว่าค่าการวิเคราะห์ทางสถิติที่โดยที่ยังอยู่ภายใต้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ได้ โดยทางปฏิบัติแล้วคือ การสร้างแบบจำลองข้อมูลภายใต้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ขึ้นมาแล้วแล้วดูว่า ที่ค่าสถิตินั้น มีโอกาสเกิดกี่ %</w:t>
      </w:r>
    </w:p>
    <w:p>
      <w:pPr>
        <w:pStyle w:val="BodyText"/>
      </w:pPr>
      <w:r>
        <w:t xml:space="preserve">ยกตัวอย่าง เมื่อวิเคราะห์</w:t>
      </w:r>
      <w:r>
        <w:t xml:space="preserve"> </w:t>
      </w:r>
      <w:r>
        <w:rPr>
          <w:rStyle w:val="VerbatimChar"/>
        </w:rPr>
        <w:t xml:space="preserve">t-test</w:t>
      </w:r>
      <w:r>
        <w:t xml:space="preserve"> </w:t>
      </w:r>
      <w:r>
        <w:t xml:space="preserve">จะทำการสร้าง</w:t>
      </w:r>
      <w:r>
        <w:t xml:space="preserve"> </w:t>
      </w:r>
      <w:r>
        <w:rPr>
          <w:rStyle w:val="VerbatimChar"/>
        </w:rPr>
        <w:t xml:space="preserve">t-distribution</w:t>
      </w:r>
      <w:r>
        <w:t xml:space="preserve"> </w:t>
      </w:r>
      <w:r>
        <w:t xml:space="preserve">ขึ้นมา (ตัวอย่างของการวิเคราะห์ อยู่</w:t>
      </w:r>
      <w:hyperlink w:anchor="sec-t-test">
        <w:r>
          <w:rPr>
            <w:rStyle w:val="Hyperlink"/>
          </w:rPr>
          <w:t xml:space="preserve">บทถัดไป</w:t>
        </w:r>
      </w:hyperlink>
      <w:r>
        <w:t xml:space="preserve"> </w:t>
      </w:r>
      <w:r>
        <w:t xml:space="preserve">) 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ว่า mean = 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t_dist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t-distribution มี mean = 0 sd = 1</w:t>
      </w:r>
      <w:r>
        <w:br/>
      </w:r>
      <w:r>
        <w:br/>
      </w:r>
      <w:r>
        <w:rPr>
          <w:rStyle w:val="NormalTok"/>
        </w:rPr>
        <w:t xml:space="preserve">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t-value วิธีคำนวณอยู่ในบท t-test</w:t>
      </w:r>
      <w:r>
        <w:br/>
      </w:r>
      <w:r>
        <w:br/>
      </w:r>
      <w:r>
        <w:rPr>
          <w:rStyle w:val="NormalTok"/>
        </w:rPr>
        <w:t xml:space="preserve">density_df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t_dist)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tval,tval),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(density_df,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(density_df, area),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tval,tval),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8-Hypothesis-testing_files/figure-docx/t_dis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ที่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&lt; -0.7345 หรือ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&gt; 0.7345 (พื้นที่ใต้กราฟสีฟ้า) หมายถึงโอกาสที่ค่านั้น</w:t>
      </w:r>
      <w:r>
        <w:rPr>
          <w:bCs/>
          <w:b/>
        </w:rPr>
        <w:t xml:space="preserve">ไม่ได้</w:t>
      </w:r>
      <w:r>
        <w:t xml:space="preserve">เกิดจากความบังเอิญภายใต้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ที่ยังเป็นจริง (extreme value)</w:t>
      </w:r>
    </w:p>
    <w:p>
      <w:pPr>
        <w:numPr>
          <w:ilvl w:val="0"/>
          <w:numId w:val="1002"/>
        </w:numPr>
      </w:pPr>
      <w:r>
        <w:t xml:space="preserve">ที่ -0.7345 &lt;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&lt; 0.7345 (พื้นที่ใต้กราฟสีขาว) หมายถึงโอกาสที่ค่านั้นเกิดจากความบังเอิญภายใต้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ที่ยังเป็นจริง</w:t>
      </w:r>
    </w:p>
    <w:p>
      <w:pPr>
        <w:pStyle w:val="SourceCode"/>
      </w:pPr>
      <w:r>
        <w:rPr>
          <w:rStyle w:val="NormalTok"/>
        </w:rPr>
        <w:t xml:space="preserve">density_df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area)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46.40728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0.7345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 </w:t>
      </w:r>
      <w:r>
        <w:rPr>
          <w:rStyle w:val="CommentTok"/>
        </w:rPr>
        <w:t xml:space="preserve"># p-value</w:t>
      </w:r>
    </w:p>
    <w:p>
      <w:pPr>
        <w:pStyle w:val="SourceCode"/>
      </w:pPr>
      <w:r>
        <w:rPr>
          <w:rStyle w:val="VerbatimChar"/>
        </w:rPr>
        <w:t xml:space="preserve">## [1] 0.4643803</w:t>
      </w:r>
    </w:p>
    <w:p>
      <w:pPr>
        <w:pStyle w:val="FirstParagraph"/>
      </w:pPr>
      <w:r>
        <w:t xml:space="preserve">จะเห็นว่าค่า</w:t>
      </w:r>
      <w:r>
        <w:t xml:space="preserve"> </w:t>
      </w:r>
      <w:r>
        <w:rPr>
          <w:rStyle w:val="VerbatimChar"/>
        </w:rPr>
        <w:t xml:space="preserve">AUC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 </w:t>
      </w:r>
      <w:r>
        <w:t xml:space="preserve">= ~46.4% (ต่างกันเล็กน้อยจากความละเอียดของการพล็อต)</w:t>
      </w:r>
    </w:p>
    <w:bookmarkEnd w:id="26"/>
    <w:bookmarkStart w:id="30" w:name="Xc19fe357c15906eb9ee887fef39559ce46b3d45"/>
    <w:p>
      <w:pPr>
        <w:pStyle w:val="Heading2"/>
      </w:pPr>
      <w:r>
        <w:t xml:space="preserve">เปรียบเทียบ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 </w:t>
      </w:r>
      <w:r>
        <w:t xml:space="preserve">กับ ค่าวิกฤติ (critical value) ที่ยอมรับได้</w:t>
      </w:r>
    </w:p>
    <w:p>
      <w:pPr>
        <w:pStyle w:val="FirstParagraph"/>
      </w:pPr>
      <w:r>
        <w:t xml:space="preserve">จุดนี้จะเป็นการตัดว่า ท่านสามารถยอมรับความบังเอิญนี้ที่กี่ % โดยทั่วไปมักใช้ที่น้อยกว่า 5% (0.05) หรือ 1% (0.01) ซึ่งแบ่งเป็น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Left-tailed</w:t>
      </w:r>
      <w:r>
        <w:t xml:space="preserve"> </w:t>
      </w:r>
      <w:r>
        <w:t xml:space="preserve">คือ โอกาสที่</w:t>
      </w:r>
      <w:r>
        <w:t xml:space="preserve"> </w:t>
      </w:r>
      <w:r>
        <w:rPr>
          <w:rStyle w:val="VerbatimChar"/>
        </w:rPr>
        <w:t xml:space="preserve">critical value</w:t>
      </w:r>
      <w:r>
        <w:t xml:space="preserve"> </w:t>
      </w:r>
      <m:oMath>
        <m:r>
          <m:rPr>
            <m:sty m:val="p"/>
          </m:rPr>
          <m:t>≤</m:t>
        </m:r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03"/>
        </w:numPr>
      </w:pPr>
      <w:r>
        <w:rPr>
          <w:rStyle w:val="VerbatimChar"/>
        </w:rPr>
        <w:t xml:space="preserve">Right-tailed</w:t>
      </w:r>
      <w:r>
        <w:t xml:space="preserve"> </w:t>
      </w:r>
      <w:r>
        <w:t xml:space="preserve">คือ โอกาสที่</w:t>
      </w:r>
      <w:r>
        <w:t xml:space="preserve"> </w:t>
      </w:r>
      <w:r>
        <w:rPr>
          <w:rStyle w:val="VerbatimChar"/>
        </w:rPr>
        <w:t xml:space="preserve">critical value</w:t>
      </w:r>
      <w:r>
        <w:t xml:space="preserve"> </w:t>
      </w:r>
      <m:oMath>
        <m:r>
          <m:rPr>
            <m:sty m:val="p"/>
          </m:rPr>
          <m:t>≥</m:t>
        </m:r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03"/>
        </w:numPr>
      </w:pPr>
      <w:r>
        <w:rPr>
          <w:rStyle w:val="VerbatimChar"/>
        </w:rPr>
        <w:t xml:space="preserve">Two-tailed</w:t>
      </w:r>
      <w:r>
        <w:t xml:space="preserve"> </w:t>
      </w:r>
      <w:r>
        <w:t xml:space="preserve">คือ โอกาสที่</w:t>
      </w:r>
      <w:r>
        <w:t xml:space="preserve"> </w:t>
      </w:r>
      <w:r>
        <w:rPr>
          <w:rStyle w:val="VerbatimChar"/>
        </w:rPr>
        <w:t xml:space="preserve">critical value</w:t>
      </w:r>
      <w:r>
        <w:t xml:space="preserve"> </w:t>
      </w:r>
      <m:oMath>
        <m:r>
          <m:rPr>
            <m:sty m:val="p"/>
          </m:rPr>
          <m:t>≠</m:t>
        </m:r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นิยมใช้วิเคราะห์มากที่สุด</w:t>
      </w:r>
    </w:p>
    <w:p>
      <w:pPr>
        <w:pStyle w:val="SourceCode"/>
      </w:pPr>
      <w:r>
        <w:rPr>
          <w:rStyle w:val="NormalTok"/>
        </w:rPr>
        <w:t xml:space="preserve">crit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ตัดที่ &lt;= p 0.05, two-tailed</w:t>
      </w:r>
      <w:r>
        <w:br/>
      </w:r>
      <w:r>
        <w:br/>
      </w:r>
      <w:r>
        <w:rPr>
          <w:rStyle w:val="NormalTok"/>
        </w:rPr>
        <w:t xml:space="preserve">density_df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density_df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crit,crit),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(density_df,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(density_df, crits),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(density_df, area),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tval,tval),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crit,crit),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8-Hypothesis-testing_files/figure-docx/pvalue_cri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จะเห็นว่า โอกาสที่ความแตกต่างนั้นเกิดจากความบังเอิญภายใต้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นั้นอยู่ที่ 46% ซึ่งมากกว่า 5% ที่ต้องการ จึงไม่สามารถ reject null hypothesis ได้ เรียกอีกแบบหนึ่งว่า ไม่ได้แตกต่างอย่างมีนัยสำคัญ (จนสามารถ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ได้)</w:t>
      </w:r>
    </w:p>
    <w:p>
      <w:pPr>
        <w:pStyle w:val="BodyText"/>
      </w:pPr>
      <w:r>
        <w:t xml:space="preserve">ตรงส่วนพื้นที่ระหว่าง</w:t>
      </w:r>
      <w:r>
        <w:t xml:space="preserve"> </w:t>
      </w:r>
      <w:r>
        <w:rPr>
          <w:rStyle w:val="VerbatimChar"/>
        </w:rPr>
        <w:t xml:space="preserve">critical value</w:t>
      </w:r>
      <w:r>
        <w:t xml:space="preserve"> </w:t>
      </w:r>
      <w:r>
        <w:t xml:space="preserve">(ระหว่างเส้นประสีแดง) คือ พิสัยของความแตกต่างที่สามารถรับได้ ซึ่งจะถูกนำไปใช้ในการคำนวณ</w:t>
      </w:r>
      <w:r>
        <w:rPr>
          <w:bCs/>
          <w:b/>
        </w:rPr>
        <w:t xml:space="preserve">ค่าความเชื่อมั่น (confidence interval)</w:t>
      </w:r>
      <w:r>
        <w:t xml:space="preserve"> </w:t>
      </w:r>
      <w:r>
        <w:t xml:space="preserve">ต่อไป</w:t>
      </w:r>
    </w:p>
    <w:bookmarkEnd w:id="30"/>
    <w:bookmarkStart w:id="31" w:name="trade-off-ของ-p-value-threshold"/>
    <w:p>
      <w:pPr>
        <w:pStyle w:val="Heading2"/>
      </w:pPr>
      <w:r>
        <w:t xml:space="preserve">Trade-off ของ p-value threshold</w:t>
      </w:r>
    </w:p>
    <w:p>
      <w:pPr>
        <w:pStyle w:val="FirstParagraph"/>
      </w:pPr>
      <w:r>
        <w:t xml:space="preserve">การตั้งค่าวิกฤตินั้นมี trade-off ระหว่าง</w:t>
      </w:r>
      <w:r>
        <w:t xml:space="preserve"> </w:t>
      </w:r>
      <w:r>
        <w:rPr>
          <w:rStyle w:val="VerbatimChar"/>
        </w:rPr>
        <w:t xml:space="preserve">false positive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false negative</w:t>
      </w:r>
      <w:r>
        <w:t xml:space="preserve"> </w:t>
      </w:r>
      <w:r>
        <w:t xml:space="preserve">ที่ต้องพิจารณา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Decision/Truth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Correct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II error</w:t>
            </w:r>
          </w:p>
        </w:tc>
      </w:tr>
    </w:tbl>
    <w:p>
      <w:pPr>
        <w:numPr>
          <w:ilvl w:val="0"/>
          <w:numId w:val="1004"/>
        </w:numPr>
      </w:pPr>
      <w:r>
        <w:rPr>
          <w:rStyle w:val="VerbatimChar"/>
        </w:rPr>
        <w:t xml:space="preserve">Type I error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false positive</w:t>
      </w:r>
      <w:r>
        <w:t xml:space="preserve"> </w:t>
      </w:r>
      <w:r>
        <w:t xml:space="preserve">=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critical value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Type II error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false negative</w:t>
      </w:r>
      <w:r>
        <w:t xml:space="preserve"> </w:t>
      </w:r>
      <w:r>
        <w:t xml:space="preserve">=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1 -</w:t>
      </w:r>
      <w:r>
        <w:t xml:space="preserve"> </w:t>
      </w:r>
      <w:r>
        <w:rPr>
          <w:rStyle w:val="VerbatimChar"/>
        </w:rPr>
        <w:t xml:space="preserve">power</w:t>
      </w:r>
    </w:p>
    <w:p>
      <w:pPr>
        <w:pStyle w:val="FirstParagraph"/>
      </w:pPr>
      <m:oMath>
        <m:r>
          <m:rPr>
            <m:sty m:val="p"/>
          </m:rPr>
          <m:t>∴</m:t>
        </m:r>
      </m:oMath>
      <w:r>
        <w:t xml:space="preserve"> </w:t>
      </w:r>
      <w:r>
        <w:rPr>
          <w:rStyle w:val="VerbatimChar"/>
        </w:rPr>
        <w:t xml:space="preserve">power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true negative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2023-09-19T07:53:55Z</dcterms:created>
  <dcterms:modified xsi:type="dcterms:W3CDTF">2023-09-19T07:53:55Z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