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KaiTi" w:cs="KaiTi" w:eastAsia="KaiTi" w:hAnsi="KaiTi"/>
          <w:b/>
          <w:bCs/>
          <w:color w:val="000000"/>
          <w:sz w:val="44"/>
          <w:szCs w:val="44"/>
        </w:rPr>
        <w:t xml:space="preserve">产品需求文档（PRD）</w:t>
      </w:r>
    </w:p>
    <w:p>
      <w:pPr>
        <w:spacing w:after="600"/>
        <w:jc w:val="center"/>
      </w:pPr>
      <w:r>
        <w:rPr>
          <w:rFonts w:ascii="KaiTi" w:cs="KaiTi" w:eastAsia="KaiTi" w:hAnsi="KaiTi"/>
          <w:color w:val="555555"/>
          <w:sz w:val="30"/>
          <w:szCs w:val="30"/>
        </w:rPr>
        <w:t xml:space="preserve">平安DO首页 — 新增AskBob智能助手入口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/>
                <w:bCs/>
                <w:color w:val="000000"/>
                <w:sz w:val="24"/>
                <w:szCs w:val="24"/>
              </w:rPr>
              <w:t xml:space="preserve">文档版本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/>
                <w:bCs/>
                <w:color w:val="000000"/>
                <w:sz w:val="24"/>
                <w:szCs w:val="24"/>
              </w:rPr>
              <w:t xml:space="preserve">产品名称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平安DO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/>
                <w:bCs/>
                <w:color w:val="000000"/>
                <w:sz w:val="24"/>
                <w:szCs w:val="24"/>
              </w:rPr>
              <w:t xml:space="preserve">所属模块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首页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/>
                <w:bCs/>
                <w:color w:val="000000"/>
                <w:sz w:val="24"/>
                <w:szCs w:val="24"/>
              </w:rPr>
              <w:t xml:space="preserve">文档状态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初稿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KaiTi" w:cs="KaiTi" w:eastAsia="KaiTi" w:hAnsi="KaiTi"/>
          <w:b/>
          <w:bCs/>
          <w:color w:val="000000"/>
          <w:sz w:val="30"/>
          <w:szCs w:val="30"/>
        </w:rPr>
        <w:t xml:space="preserve">1. 需求目标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降低AI助手的使用门槛，让用户在首页即可快速发起对话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通过推荐问题引导用户了解AI助手能力，提升功能认知度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通过快捷功能入口引导用户使用核心场景（如规划达成路径、推荐活动等）</w:t>
      </w:r>
    </w:p>
    <w:p>
      <w:pPr>
        <w:pStyle w:val="Heading1"/>
        <w:spacing w:after="150" w:before="300"/>
      </w:pPr>
      <w:r>
        <w:rPr>
          <w:rFonts w:ascii="KaiTi" w:cs="KaiTi" w:eastAsia="KaiTi" w:hAnsi="KaiTi"/>
          <w:b/>
          <w:bCs/>
          <w:color w:val="000000"/>
          <w:sz w:val="30"/>
          <w:szCs w:val="30"/>
        </w:rPr>
        <w:t xml:space="preserve">2. 功能详细说明</w:t>
      </w:r>
    </w:p>
    <w:p>
      <w:pPr>
        <w:pStyle w:val="Heading2"/>
        <w:spacing w:after="130" w:before="260"/>
      </w:pPr>
      <w:r>
        <w:rPr>
          <w:rFonts w:ascii="KaiTi" w:cs="KaiTi" w:eastAsia="KaiTi" w:hAnsi="KaiTi"/>
          <w:b/>
          <w:bCs/>
          <w:color w:val="000000"/>
          <w:sz w:val="24"/>
          <w:szCs w:val="24"/>
        </w:rPr>
        <w:t xml:space="preserve">2.1 AskBob卡片整体结构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AskBob卡片位于首页右侧栏下半部分，包含以下组成部分（从上到下）：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2.1.1 卡片标题区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展示AskBob图标与标题文字，用于标识该区域为智能助手入口。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2.1.2 推荐问题区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多行滚动展示系统推荐的引导性问题，详见2.2。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2.1.3 输入区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文本输入框 + 发送按钮，详见2.3。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2.1.4 快捷功能区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标签式快捷入口，支持分页，详见2.4。</w:t>
      </w:r>
    </w:p>
    <w:p>
      <w:pPr>
        <w:pStyle w:val="Heading2"/>
        <w:spacing w:after="130" w:before="260"/>
      </w:pPr>
      <w:r>
        <w:rPr>
          <w:rFonts w:ascii="KaiTi" w:cs="KaiTi" w:eastAsia="KaiTi" w:hAnsi="KaiTi"/>
          <w:b/>
          <w:bCs/>
          <w:color w:val="000000"/>
          <w:sz w:val="24"/>
          <w:szCs w:val="24"/>
        </w:rPr>
        <w:t xml:space="preserve">2.2 推荐问题区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2.2.1 展示形式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分为3行，每行独立水平滚动展示一条推荐问题。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2.2.2 滚动方式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每行自动向左循环滚动，3行滚动速度略有差异以形成错落感。鼠标悬停时所在行滚动暂停。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2.2.3 交互行为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点击任意推荐问题后，该问题文本自动填入输入框，同时触发跳转至万能营销助手对话页面并自动发送该问题。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2.2.4 推荐内容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默认推荐内容如下（后续可配置化管理）：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第1行：“我该如何开展1vN活动”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第2行：“我们团队的队伍是如何分布的？”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第3行：“我们团队的客户是如何分布的？”</w:t>
      </w:r>
    </w:p>
    <w:p>
      <w:pPr>
        <w:pStyle w:val="Heading2"/>
        <w:spacing w:after="130" w:before="260"/>
      </w:pPr>
      <w:r>
        <w:rPr>
          <w:rFonts w:ascii="KaiTi" w:cs="KaiTi" w:eastAsia="KaiTi" w:hAnsi="KaiTi"/>
          <w:b/>
          <w:bCs/>
          <w:color w:val="000000"/>
          <w:sz w:val="24"/>
          <w:szCs w:val="24"/>
        </w:rPr>
        <w:t xml:space="preserve">2.3 文本输入与发送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2.3.1 输入框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多行文本输入区域，展示placeholder引导文案，如“您可以向我提问：帮我规划队伍达成路径”。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2.3.2 发送按钮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位于输入框右侧，点击后触发发送动作。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2.3.3 键盘快捷键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按Enter键（非Shift+Enter）等同于点击发送按钮。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2.3.4 空内容校验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输入内容为空时点击发送，输入框边框变为红色提示，placeholder切换为“请先输入您的问题...”，1.5秒后自动恢复。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2.3.5 发送成功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页面跳转至万能营销助手对话页面，用户输入的文本作为首条用户消息自动发送。</w:t>
      </w:r>
    </w:p>
    <w:p>
      <w:pPr>
        <w:pStyle w:val="Heading2"/>
        <w:spacing w:after="130" w:before="260"/>
      </w:pPr>
      <w:r>
        <w:rPr>
          <w:rFonts w:ascii="KaiTi" w:cs="KaiTi" w:eastAsia="KaiTi" w:hAnsi="KaiTi"/>
          <w:b/>
          <w:bCs/>
          <w:color w:val="000000"/>
          <w:sz w:val="24"/>
          <w:szCs w:val="24"/>
        </w:rPr>
        <w:t xml:space="preserve">2.4 快捷功能区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2.4.1 展示形式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水平排列的标签（chip）样式，每页展示3个标签。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2.4.2 分页机制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支持多页横向滑动切换，底部显示分页指示点（dot indicator），当前页对应的点高亮。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2.4.3 交互行为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点击标签后，跳转至万能营销助手对话页面，并将对应的功能指令作为用户消息自动发送。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2.4.4 第1页内容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规划达成路径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推荐场景活动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拆解目标计划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2.4.5 第2页内容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查看业绩报表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队伍画像分析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客户分布总览</w:t>
      </w:r>
    </w:p>
    <w:p>
      <w:pPr>
        <w:pStyle w:val="Heading2"/>
        <w:spacing w:after="130" w:before="260"/>
      </w:pPr>
      <w:r>
        <w:rPr>
          <w:rFonts w:ascii="KaiTi" w:cs="KaiTi" w:eastAsia="KaiTi" w:hAnsi="KaiTi"/>
          <w:b/>
          <w:bCs/>
          <w:color w:val="000000"/>
          <w:sz w:val="24"/>
          <w:szCs w:val="24"/>
        </w:rPr>
        <w:t xml:space="preserve">2.5 页面跳转逻辑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2.5.1 触发条件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用户在AskBob卡片中触发以下任一操作时，系统从首页跳转至万能营销助手对话页面：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点击推荐问题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在输入框中输入内容并发送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点击快捷功能标签</w:t>
      </w:r>
    </w:p>
    <w:p>
      <w:pPr>
        <w:pStyle w:val="Heading3"/>
        <w:spacing w:after="100" w:before="200"/>
      </w:pPr>
      <w:r>
        <w:rPr>
          <w:rFonts w:ascii="KaiTi" w:cs="KaiTi" w:eastAsia="KaiTi" w:hAnsi="KaiTi"/>
          <w:b w:val="false"/>
          <w:bCs w:val="false"/>
          <w:color w:val="000000"/>
          <w:sz w:val="24"/>
          <w:szCs w:val="24"/>
        </w:rPr>
        <w:t xml:space="preserve">2.5.2 跳转后行为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顶部导航栏当前页标签由“首页”切换为“万能营销助手”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对话页面加载完成后，用户触发的文本作为第一条消息自动发送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对话页面顶部提供“退出对话”按钮，点击后返回首页</w:t>
      </w:r>
    </w:p>
    <w:p>
      <w:pPr>
        <w:pStyle w:val="Heading1"/>
        <w:spacing w:after="150" w:before="300"/>
      </w:pPr>
      <w:r>
        <w:rPr>
          <w:rFonts w:ascii="KaiTi" w:cs="KaiTi" w:eastAsia="KaiTi" w:hAnsi="KaiTi"/>
          <w:b/>
          <w:bCs/>
          <w:color w:val="000000"/>
          <w:sz w:val="30"/>
          <w:szCs w:val="30"/>
        </w:rPr>
        <w:t xml:space="preserve">3. 交互规则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8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KaiTi" w:cs="KaiTi" w:eastAsia="KaiTi" w:hAnsi="KaiTi"/>
                <w:b/>
                <w:bCs/>
                <w:color w:val="000000"/>
                <w:sz w:val="24"/>
                <w:szCs w:val="24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KaiTi" w:cs="KaiTi" w:eastAsia="KaiTi" w:hAnsi="KaiTi"/>
                <w:b/>
                <w:bCs/>
                <w:color w:val="000000"/>
                <w:sz w:val="24"/>
                <w:szCs w:val="24"/>
              </w:rPr>
              <w:t xml:space="preserve">场景</w:t>
            </w:r>
          </w:p>
        </w:tc>
        <w:tc>
          <w:tcPr>
            <w:tcW w:type="dxa" w:w="5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KaiTi" w:cs="KaiTi" w:eastAsia="KaiTi" w:hAnsi="KaiTi"/>
                <w:b/>
                <w:bCs/>
                <w:color w:val="000000"/>
                <w:sz w:val="24"/>
                <w:szCs w:val="24"/>
              </w:rPr>
              <w:t xml:space="preserve">规则描述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推荐问题悬停</w:t>
            </w:r>
          </w:p>
        </w:tc>
        <w:tc>
          <w:tcPr>
            <w:tcW w:type="dxa" w:w="5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鼠标悬停到推荐问题所在行时，该行滚动暂停，便于用户阅读与点击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推荐问题循环</w:t>
            </w:r>
          </w:p>
        </w:tc>
        <w:tc>
          <w:tcPr>
            <w:tcW w:type="dxa" w:w="5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每行文本内容首尾相接无缝循环滚动，无明显断点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快捷功能翻页</w:t>
            </w:r>
          </w:p>
        </w:tc>
        <w:tc>
          <w:tcPr>
            <w:tcW w:type="dxa" w:w="5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用户可通过左右滑动切换快捷功能页；底部指示点实时更新当前页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返回首页</w:t>
            </w:r>
          </w:p>
        </w:tc>
        <w:tc>
          <w:tcPr>
            <w:tcW w:type="dxa" w:w="5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在万能营销助手对话页面点击“退出对话”按钮后，返回首页，首页恢复原有状态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对话状态保持</w:t>
            </w:r>
          </w:p>
        </w:tc>
        <w:tc>
          <w:tcPr>
            <w:tcW w:type="dxa" w:w="5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从对话页面返回首页后再次进入，原有对话内容保留（会话内）</w:t>
            </w:r>
          </w:p>
        </w:tc>
      </w:tr>
    </w:tbl>
    <w:p>
      <w:pPr>
        <w:pStyle w:val="Heading1"/>
        <w:spacing w:after="150" w:before="300"/>
      </w:pPr>
      <w:r>
        <w:rPr>
          <w:rFonts w:ascii="KaiTi" w:cs="KaiTi" w:eastAsia="KaiTi" w:hAnsi="KaiTi"/>
          <w:b/>
          <w:bCs/>
          <w:color w:val="000000"/>
          <w:sz w:val="30"/>
          <w:szCs w:val="30"/>
        </w:rPr>
        <w:t xml:space="preserve">4. 数据与配置</w:t>
      </w:r>
    </w:p>
    <w:p>
      <w:pPr>
        <w:pStyle w:val="Heading2"/>
        <w:spacing w:after="130" w:before="260"/>
      </w:pPr>
      <w:r>
        <w:rPr>
          <w:rFonts w:ascii="KaiTi" w:cs="KaiTi" w:eastAsia="KaiTi" w:hAnsi="KaiTi"/>
          <w:b/>
          <w:bCs/>
          <w:color w:val="000000"/>
          <w:sz w:val="24"/>
          <w:szCs w:val="24"/>
        </w:rPr>
        <w:t xml:space="preserve">4.1 推荐问题数据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推荐问题内容建议支持后台配置化管理，包括：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每行展示的问题文本内容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展示行数（默认3行）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各行滚动速度参数</w:t>
      </w:r>
    </w:p>
    <w:p>
      <w:pPr>
        <w:pStyle w:val="Heading2"/>
        <w:spacing w:after="130" w:before="260"/>
      </w:pPr>
      <w:r>
        <w:rPr>
          <w:rFonts w:ascii="KaiTi" w:cs="KaiTi" w:eastAsia="KaiTi" w:hAnsi="KaiTi"/>
          <w:b/>
          <w:bCs/>
          <w:color w:val="000000"/>
          <w:sz w:val="24"/>
          <w:szCs w:val="24"/>
        </w:rPr>
        <w:t xml:space="preserve">4.2 快捷功能数据</w:t>
      </w:r>
    </w:p>
    <w:p>
      <w:pPr>
        <w:spacing w:after="12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快捷功能标签同样建议支持配置化管理，包括：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每个标签的显示文本与图标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每个标签对应的发送指令文本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每页展示数量（默认每页3个）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KaiTi" w:cs="KaiTi" w:eastAsia="KaiTi" w:hAnsi="KaiTi"/>
          <w:color w:val="000000"/>
          <w:sz w:val="24"/>
          <w:szCs w:val="24"/>
        </w:rPr>
        <w:t xml:space="preserve">总页数（默认2页）</w:t>
      </w:r>
    </w:p>
    <w:p>
      <w:pPr>
        <w:pStyle w:val="Heading1"/>
        <w:spacing w:after="150" w:before="300"/>
      </w:pPr>
      <w:r>
        <w:rPr>
          <w:rFonts w:ascii="KaiTi" w:cs="KaiTi" w:eastAsia="KaiTi" w:hAnsi="KaiTi"/>
          <w:b/>
          <w:bCs/>
          <w:color w:val="000000"/>
          <w:sz w:val="30"/>
          <w:szCs w:val="30"/>
        </w:rPr>
        <w:t xml:space="preserve">5. 异常与边界情况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80"/>
        <w:gridCol w:w="53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KaiTi" w:cs="KaiTi" w:eastAsia="KaiTi" w:hAnsi="KaiTi"/>
                <w:b/>
                <w:bCs/>
                <w:color w:val="000000"/>
                <w:sz w:val="24"/>
                <w:szCs w:val="24"/>
              </w:rPr>
              <w:t xml:space="preserve">序号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KaiTi" w:cs="KaiTi" w:eastAsia="KaiTi" w:hAnsi="KaiTi"/>
                <w:b/>
                <w:bCs/>
                <w:color w:val="000000"/>
                <w:sz w:val="24"/>
                <w:szCs w:val="24"/>
              </w:rPr>
              <w:t xml:space="preserve">异常场景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KaiTi" w:cs="KaiTi" w:eastAsia="KaiTi" w:hAnsi="KaiTi"/>
                <w:b/>
                <w:bCs/>
                <w:color w:val="000000"/>
                <w:sz w:val="24"/>
                <w:szCs w:val="24"/>
              </w:rPr>
              <w:t xml:space="preserve">处理方式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输入内容为空时发送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输入框边框红色高亮提示，placeholder文案切换为提示信息，1.5秒后自动恢复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推荐问题数据为空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推荐问题区域隐藏，输入区域上移填充空间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快捷功能数据为空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快捷功能区域隐藏，不展示分页指示点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网络异常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color w:val="000000"/>
                <w:sz w:val="24"/>
                <w:szCs w:val="24"/>
              </w:rPr>
              <w:t xml:space="preserve">跳转至对话页面后，由对话页面自身的异常处理机制接管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KaiTi" w:cs="KaiTi" w:eastAsia="KaiTi" w:hAnsi="KaiTi"/>
        <w:color w:val="999999"/>
        <w:sz w:val="18"/>
        <w:szCs w:val="18"/>
      </w:rPr>
      <w:t xml:space="preserve">第 </w:t>
    </w:r>
    <w:r>
      <w:rPr>
        <w:rFonts w:ascii="KaiTi" w:cs="KaiTi" w:eastAsia="KaiTi" w:hAnsi="KaiT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KaiTi" w:cs="KaiTi" w:eastAsia="KaiTi" w:hAnsi="KaiT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6" w:space="1"/>
      </w:pBdr>
      <w:jc w:val="right"/>
    </w:pPr>
    <w:r>
      <w:rPr>
        <w:rFonts w:ascii="KaiTi" w:cs="KaiTi" w:eastAsia="KaiTi" w:hAnsi="KaiTi"/>
        <w:color w:val="999999"/>
        <w:sz w:val="18"/>
        <w:szCs w:val="18"/>
      </w:rPr>
      <w:t xml:space="preserve">平安DO – 首页AskBob入口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iTi" w:cs="KaiTi" w:eastAsia="KaiTi" w:hAnsi="KaiTi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KaiTi" w:cs="KaiTi" w:eastAsia="KaiTi" w:hAnsi="KaiT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KaiTi" w:cs="KaiTi" w:eastAsia="KaiTi" w:hAnsi="KaiT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KaiTi" w:cs="KaiTi" w:eastAsia="KaiTi" w:hAnsi="KaiTi"/>
      <w:b w:val="false"/>
      <w:bCs w:val="false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2026-04-10T02:08:34.343Z</dcterms:created>
  <dcterms:modified xsi:type="dcterms:W3CDTF">2026-04-10T02:08:34.344Z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