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DCEC" w14:textId="41CE9BB4" w:rsidR="00454EC2" w:rsidRDefault="002D77E7">
      <w:pPr>
        <w:spacing w:after="0"/>
      </w:pPr>
      <w:r>
        <w:rPr>
          <w:rFonts w:ascii="Century Gothic" w:eastAsia="Century Gothic" w:hAnsi="Century Gothic" w:cs="Century Gothic"/>
          <w:b/>
          <w:color w:val="212121"/>
          <w:sz w:val="28"/>
        </w:rPr>
        <w:t>Checkliste Interview</w:t>
      </w:r>
      <w:r w:rsidR="001A509F">
        <w:rPr>
          <w:rFonts w:ascii="Century Gothic" w:eastAsia="Century Gothic" w:hAnsi="Century Gothic" w:cs="Century Gothic"/>
          <w:b/>
          <w:color w:val="212121"/>
          <w:sz w:val="28"/>
        </w:rPr>
        <w:t>/Gespräch</w:t>
      </w:r>
      <w:r>
        <w:rPr>
          <w:rFonts w:ascii="Century Gothic" w:eastAsia="Century Gothic" w:hAnsi="Century Gothic" w:cs="Century Gothic"/>
          <w:b/>
          <w:color w:val="212121"/>
          <w:sz w:val="28"/>
        </w:rPr>
        <w:t xml:space="preserve"> </w:t>
      </w:r>
    </w:p>
    <w:p w14:paraId="088D19D6" w14:textId="77777777" w:rsidR="00454EC2" w:rsidRDefault="002D77E7">
      <w:pPr>
        <w:spacing w:after="0"/>
      </w:pPr>
      <w:r>
        <w:rPr>
          <w:rFonts w:ascii="Century Gothic" w:eastAsia="Century Gothic" w:hAnsi="Century Gothic" w:cs="Century Gothic"/>
          <w:b/>
          <w:color w:val="212121"/>
          <w:sz w:val="24"/>
        </w:rPr>
        <w:t xml:space="preserve"> </w:t>
      </w:r>
    </w:p>
    <w:p w14:paraId="2824E0E3" w14:textId="77777777" w:rsidR="00454EC2" w:rsidRDefault="002D77E7">
      <w:pPr>
        <w:spacing w:after="0"/>
      </w:pPr>
      <w:r>
        <w:rPr>
          <w:rFonts w:ascii="Century Gothic" w:eastAsia="Century Gothic" w:hAnsi="Century Gothic" w:cs="Century Gothic"/>
          <w:color w:val="212121"/>
          <w:sz w:val="12"/>
        </w:rPr>
        <w:t xml:space="preserve"> </w:t>
      </w:r>
    </w:p>
    <w:tbl>
      <w:tblPr>
        <w:tblStyle w:val="TableGrid"/>
        <w:tblW w:w="8557" w:type="dxa"/>
        <w:tblInd w:w="6" w:type="dxa"/>
        <w:tblCellMar>
          <w:top w:w="4" w:type="dxa"/>
          <w:left w:w="107" w:type="dxa"/>
          <w:right w:w="56" w:type="dxa"/>
        </w:tblCellMar>
        <w:tblLook w:val="04A0" w:firstRow="1" w:lastRow="0" w:firstColumn="1" w:lastColumn="0" w:noHBand="0" w:noVBand="1"/>
      </w:tblPr>
      <w:tblGrid>
        <w:gridCol w:w="569"/>
        <w:gridCol w:w="6378"/>
        <w:gridCol w:w="564"/>
        <w:gridCol w:w="566"/>
        <w:gridCol w:w="480"/>
      </w:tblGrid>
      <w:tr w:rsidR="00454EC2" w14:paraId="2B21DE42" w14:textId="77777777">
        <w:trPr>
          <w:trHeight w:val="838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808080"/>
            <w:vAlign w:val="center"/>
          </w:tcPr>
          <w:p w14:paraId="29D43C82" w14:textId="77777777" w:rsidR="00454EC2" w:rsidRDefault="002D77E7">
            <w:pPr>
              <w:ind w:left="17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Nr.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808080"/>
            <w:vAlign w:val="center"/>
          </w:tcPr>
          <w:p w14:paraId="4E220B1C" w14:textId="77777777" w:rsidR="00454EC2" w:rsidRDefault="002D77E7"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Fokus </w:t>
            </w:r>
          </w:p>
        </w:tc>
        <w:tc>
          <w:tcPr>
            <w:tcW w:w="1610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0B1120BE" w14:textId="77777777" w:rsidR="00454EC2" w:rsidRDefault="002D77E7">
            <w:pPr>
              <w:ind w:left="49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Beurteilung </w:t>
            </w:r>
          </w:p>
        </w:tc>
      </w:tr>
      <w:tr w:rsidR="00454EC2" w14:paraId="08FDE55B" w14:textId="77777777">
        <w:trPr>
          <w:trHeight w:val="817"/>
        </w:trPr>
        <w:tc>
          <w:tcPr>
            <w:tcW w:w="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85D85" w14:textId="77777777" w:rsidR="00454EC2" w:rsidRDefault="002D77E7">
            <w:pPr>
              <w:ind w:right="56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 xml:space="preserve">1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8A576" w14:textId="77777777" w:rsidR="00454EC2" w:rsidRDefault="002D77E7">
            <w:pPr>
              <w:ind w:left="34"/>
              <w:jc w:val="both"/>
            </w:pPr>
            <w:r>
              <w:rPr>
                <w:rFonts w:ascii="Century Gothic" w:eastAsia="Century Gothic" w:hAnsi="Century Gothic" w:cs="Century Gothic"/>
              </w:rPr>
              <w:t xml:space="preserve">In der Einleitung erfahre ich zentrale Infos über die interviewte Person, die dem Verstehen dienen.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07A28" w14:textId="77777777" w:rsidR="00454EC2" w:rsidRDefault="002D77E7">
            <w:pPr>
              <w:ind w:left="83"/>
            </w:pPr>
            <w:r>
              <w:rPr>
                <w:rFonts w:ascii="Wingdings" w:eastAsia="Wingdings" w:hAnsi="Wingdings" w:cs="Wingdings"/>
              </w:rPr>
              <w:t>J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B25A6" w14:textId="77777777" w:rsidR="00454EC2" w:rsidRDefault="002D77E7">
            <w:pPr>
              <w:ind w:left="85"/>
            </w:pPr>
            <w:r>
              <w:rPr>
                <w:rFonts w:ascii="Wingdings" w:eastAsia="Wingdings" w:hAnsi="Wingdings" w:cs="Wingdings"/>
              </w:rPr>
              <w:t>K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03855" w14:textId="77777777" w:rsidR="00454EC2" w:rsidRDefault="002D77E7">
            <w:pPr>
              <w:ind w:left="42"/>
            </w:pPr>
            <w:r>
              <w:rPr>
                <w:rFonts w:ascii="Wingdings" w:eastAsia="Wingdings" w:hAnsi="Wingdings" w:cs="Wingdings"/>
              </w:rPr>
              <w:t>L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454EC2" w14:paraId="4AE26A0B" w14:textId="77777777">
        <w:trPr>
          <w:trHeight w:val="11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8AAF" w14:textId="77777777" w:rsidR="00454EC2" w:rsidRDefault="00454EC2"/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591F03" w14:textId="77777777" w:rsidR="00454EC2" w:rsidRDefault="002D77E7"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  <w:p w14:paraId="2B077BDA" w14:textId="77777777" w:rsidR="00454EC2" w:rsidRDefault="002D77E7">
            <w:r>
              <w:rPr>
                <w:rFonts w:ascii="Century Gothic" w:eastAsia="Century Gothic" w:hAnsi="Century Gothic" w:cs="Century Gothic"/>
                <w:b/>
              </w:rPr>
              <w:t>Begründung: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16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2711CA" w14:textId="77777777" w:rsidR="00454EC2" w:rsidRDefault="00454EC2"/>
        </w:tc>
      </w:tr>
    </w:tbl>
    <w:p w14:paraId="6B0B04E8" w14:textId="77777777" w:rsidR="00454EC2" w:rsidRDefault="002D77E7">
      <w:pPr>
        <w:spacing w:after="0"/>
      </w:pPr>
      <w:r>
        <w:rPr>
          <w:rFonts w:ascii="Century Gothic" w:eastAsia="Century Gothic" w:hAnsi="Century Gothic" w:cs="Century Gothic"/>
          <w:color w:val="212121"/>
          <w:sz w:val="6"/>
        </w:rPr>
        <w:t xml:space="preserve"> </w:t>
      </w:r>
    </w:p>
    <w:tbl>
      <w:tblPr>
        <w:tblStyle w:val="TableGrid"/>
        <w:tblW w:w="8558" w:type="dxa"/>
        <w:tblInd w:w="5" w:type="dxa"/>
        <w:tblCellMar>
          <w:top w:w="4" w:type="dxa"/>
          <w:left w:w="110" w:type="dxa"/>
          <w:right w:w="73" w:type="dxa"/>
        </w:tblCellMar>
        <w:tblLook w:val="04A0" w:firstRow="1" w:lastRow="0" w:firstColumn="1" w:lastColumn="0" w:noHBand="0" w:noVBand="1"/>
      </w:tblPr>
      <w:tblGrid>
        <w:gridCol w:w="566"/>
        <w:gridCol w:w="6379"/>
        <w:gridCol w:w="566"/>
        <w:gridCol w:w="581"/>
        <w:gridCol w:w="466"/>
      </w:tblGrid>
      <w:tr w:rsidR="00454EC2" w14:paraId="4A85B3D8" w14:textId="77777777">
        <w:trPr>
          <w:trHeight w:val="1128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81B1D" w14:textId="77777777" w:rsidR="00454EC2" w:rsidRDefault="002D77E7">
            <w:pPr>
              <w:ind w:right="39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 xml:space="preserve">2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4F17D" w14:textId="77777777" w:rsidR="00454EC2" w:rsidRDefault="002D77E7">
            <w:r>
              <w:rPr>
                <w:rFonts w:ascii="Century Gothic" w:eastAsia="Century Gothic" w:hAnsi="Century Gothic" w:cs="Century Gothic"/>
              </w:rPr>
              <w:t xml:space="preserve">Die interviewte Person musste während des Lockdowns beruflich oder privat </w:t>
            </w:r>
            <w:r>
              <w:rPr>
                <w:rFonts w:ascii="Century Gothic" w:eastAsia="Century Gothic" w:hAnsi="Century Gothic" w:cs="Century Gothic"/>
                <w:b/>
              </w:rPr>
              <w:t>einschneidende Einschränkungen</w:t>
            </w:r>
            <w:r>
              <w:rPr>
                <w:rFonts w:ascii="Century Gothic" w:eastAsia="Century Gothic" w:hAnsi="Century Gothic" w:cs="Century Gothic"/>
              </w:rPr>
              <w:t xml:space="preserve"> in Kauf nehmen. 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12CF7" w14:textId="77777777" w:rsidR="00454EC2" w:rsidRDefault="002D77E7">
            <w:pPr>
              <w:ind w:left="82"/>
            </w:pPr>
            <w:r>
              <w:rPr>
                <w:rFonts w:ascii="Wingdings" w:eastAsia="Wingdings" w:hAnsi="Wingdings" w:cs="Wingdings"/>
              </w:rPr>
              <w:t>J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6D06E" w14:textId="77777777" w:rsidR="00454EC2" w:rsidRDefault="002D77E7">
            <w:pPr>
              <w:ind w:left="86"/>
            </w:pPr>
            <w:r>
              <w:rPr>
                <w:rFonts w:ascii="Wingdings" w:eastAsia="Wingdings" w:hAnsi="Wingdings" w:cs="Wingdings"/>
              </w:rPr>
              <w:t>K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6D77D" w14:textId="77777777" w:rsidR="00454EC2" w:rsidRDefault="002D77E7">
            <w:pPr>
              <w:ind w:left="34"/>
            </w:pPr>
            <w:r>
              <w:rPr>
                <w:rFonts w:ascii="Wingdings" w:eastAsia="Wingdings" w:hAnsi="Wingdings" w:cs="Wingdings"/>
              </w:rPr>
              <w:t>L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454EC2" w14:paraId="373945E9" w14:textId="77777777">
        <w:trPr>
          <w:trHeight w:val="1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2B8" w14:textId="77777777" w:rsidR="00454EC2" w:rsidRDefault="00454EC2"/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DF09DF" w14:textId="77777777" w:rsidR="00454EC2" w:rsidRDefault="002D77E7">
            <w:pPr>
              <w:ind w:right="4767"/>
            </w:pPr>
            <w:r>
              <w:rPr>
                <w:rFonts w:ascii="Century Gothic" w:eastAsia="Century Gothic" w:hAnsi="Century Gothic" w:cs="Century Gothic"/>
                <w:b/>
              </w:rPr>
              <w:t xml:space="preserve"> Begründung: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8AB696" w14:textId="77777777" w:rsidR="00454EC2" w:rsidRDefault="00454EC2"/>
        </w:tc>
        <w:tc>
          <w:tcPr>
            <w:tcW w:w="5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8B54A9" w14:textId="77777777" w:rsidR="00454EC2" w:rsidRDefault="00454EC2"/>
        </w:tc>
        <w:tc>
          <w:tcPr>
            <w:tcW w:w="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3BABC4" w14:textId="77777777" w:rsidR="00454EC2" w:rsidRDefault="00454EC2"/>
        </w:tc>
      </w:tr>
    </w:tbl>
    <w:p w14:paraId="2B3BCEF7" w14:textId="77777777" w:rsidR="00454EC2" w:rsidRDefault="002D77E7">
      <w:pPr>
        <w:spacing w:after="0"/>
      </w:pPr>
      <w:r>
        <w:rPr>
          <w:rFonts w:ascii="Century Gothic" w:eastAsia="Century Gothic" w:hAnsi="Century Gothic" w:cs="Century Gothic"/>
          <w:color w:val="212121"/>
          <w:sz w:val="6"/>
        </w:rPr>
        <w:t xml:space="preserve"> </w:t>
      </w:r>
    </w:p>
    <w:tbl>
      <w:tblPr>
        <w:tblStyle w:val="TableGrid"/>
        <w:tblW w:w="8558" w:type="dxa"/>
        <w:tblInd w:w="5" w:type="dxa"/>
        <w:tblCellMar>
          <w:top w:w="4" w:type="dxa"/>
          <w:left w:w="110" w:type="dxa"/>
          <w:right w:w="73" w:type="dxa"/>
        </w:tblCellMar>
        <w:tblLook w:val="04A0" w:firstRow="1" w:lastRow="0" w:firstColumn="1" w:lastColumn="0" w:noHBand="0" w:noVBand="1"/>
      </w:tblPr>
      <w:tblGrid>
        <w:gridCol w:w="566"/>
        <w:gridCol w:w="6379"/>
        <w:gridCol w:w="566"/>
        <w:gridCol w:w="581"/>
        <w:gridCol w:w="466"/>
      </w:tblGrid>
      <w:tr w:rsidR="00454EC2" w14:paraId="677E53EA" w14:textId="77777777">
        <w:trPr>
          <w:trHeight w:val="1176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FB2F9" w14:textId="77777777" w:rsidR="00454EC2" w:rsidRDefault="002D77E7">
            <w:pPr>
              <w:ind w:right="39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 xml:space="preserve">3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1BABF" w14:textId="77777777" w:rsidR="00454EC2" w:rsidRDefault="002D77E7">
            <w:pPr>
              <w:ind w:left="34"/>
            </w:pPr>
            <w:r>
              <w:rPr>
                <w:rFonts w:ascii="Century Gothic" w:eastAsia="Century Gothic" w:hAnsi="Century Gothic" w:cs="Century Gothic"/>
              </w:rPr>
              <w:t xml:space="preserve">Die interviewte Person wurde durch mehrheitlich offene Fragen dazu eingeladen, ausführlich und frei zu antworten.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60562" w14:textId="77777777" w:rsidR="00454EC2" w:rsidRDefault="002D77E7">
            <w:pPr>
              <w:ind w:left="82"/>
            </w:pPr>
            <w:r>
              <w:rPr>
                <w:rFonts w:ascii="Wingdings" w:eastAsia="Wingdings" w:hAnsi="Wingdings" w:cs="Wingdings"/>
              </w:rPr>
              <w:t>J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94BD4" w14:textId="77777777" w:rsidR="00454EC2" w:rsidRDefault="002D77E7">
            <w:pPr>
              <w:ind w:left="86"/>
            </w:pPr>
            <w:r>
              <w:rPr>
                <w:rFonts w:ascii="Wingdings" w:eastAsia="Wingdings" w:hAnsi="Wingdings" w:cs="Wingdings"/>
              </w:rPr>
              <w:t>K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EEBF1" w14:textId="77777777" w:rsidR="00454EC2" w:rsidRDefault="002D77E7">
            <w:pPr>
              <w:ind w:left="34"/>
            </w:pPr>
            <w:r>
              <w:rPr>
                <w:rFonts w:ascii="Wingdings" w:eastAsia="Wingdings" w:hAnsi="Wingdings" w:cs="Wingdings"/>
              </w:rPr>
              <w:t>L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454EC2" w14:paraId="5CF3B504" w14:textId="77777777">
        <w:trPr>
          <w:trHeight w:val="1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63044" w14:textId="77777777" w:rsidR="00454EC2" w:rsidRDefault="00454EC2"/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568F00" w14:textId="77777777" w:rsidR="00454EC2" w:rsidRDefault="002D77E7"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  <w:p w14:paraId="06B8B4DE" w14:textId="77777777" w:rsidR="00454EC2" w:rsidRDefault="002D77E7">
            <w:r>
              <w:rPr>
                <w:rFonts w:ascii="Century Gothic" w:eastAsia="Century Gothic" w:hAnsi="Century Gothic" w:cs="Century Gothic"/>
                <w:b/>
              </w:rPr>
              <w:t>Begründung: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FF4F29" w14:textId="77777777" w:rsidR="00454EC2" w:rsidRDefault="00454EC2"/>
        </w:tc>
        <w:tc>
          <w:tcPr>
            <w:tcW w:w="5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8CBFAC" w14:textId="77777777" w:rsidR="00454EC2" w:rsidRDefault="00454EC2"/>
        </w:tc>
        <w:tc>
          <w:tcPr>
            <w:tcW w:w="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A1F2FE" w14:textId="77777777" w:rsidR="00454EC2" w:rsidRDefault="00454EC2"/>
        </w:tc>
      </w:tr>
    </w:tbl>
    <w:p w14:paraId="0C7443E1" w14:textId="77777777" w:rsidR="00454EC2" w:rsidRDefault="002D77E7">
      <w:pPr>
        <w:spacing w:after="0"/>
      </w:pPr>
      <w:r>
        <w:rPr>
          <w:rFonts w:ascii="Century Gothic" w:eastAsia="Century Gothic" w:hAnsi="Century Gothic" w:cs="Century Gothic"/>
          <w:color w:val="212121"/>
          <w:sz w:val="6"/>
        </w:rPr>
        <w:t xml:space="preserve"> </w:t>
      </w:r>
    </w:p>
    <w:tbl>
      <w:tblPr>
        <w:tblStyle w:val="TableGrid"/>
        <w:tblW w:w="8558" w:type="dxa"/>
        <w:tblInd w:w="5" w:type="dxa"/>
        <w:tblCellMar>
          <w:top w:w="4" w:type="dxa"/>
          <w:left w:w="110" w:type="dxa"/>
          <w:right w:w="73" w:type="dxa"/>
        </w:tblCellMar>
        <w:tblLook w:val="04A0" w:firstRow="1" w:lastRow="0" w:firstColumn="1" w:lastColumn="0" w:noHBand="0" w:noVBand="1"/>
      </w:tblPr>
      <w:tblGrid>
        <w:gridCol w:w="566"/>
        <w:gridCol w:w="6379"/>
        <w:gridCol w:w="566"/>
        <w:gridCol w:w="581"/>
        <w:gridCol w:w="466"/>
      </w:tblGrid>
      <w:tr w:rsidR="00454EC2" w14:paraId="3D7C33B3" w14:textId="77777777">
        <w:trPr>
          <w:trHeight w:val="634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CD804" w14:textId="77777777" w:rsidR="00454EC2" w:rsidRDefault="002D77E7">
            <w:pPr>
              <w:ind w:right="39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 xml:space="preserve">4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80404" w14:textId="77777777" w:rsidR="00454EC2" w:rsidRDefault="002D77E7">
            <w:pPr>
              <w:ind w:left="34"/>
            </w:pPr>
            <w:r>
              <w:rPr>
                <w:rFonts w:ascii="Century Gothic" w:eastAsia="Century Gothic" w:hAnsi="Century Gothic" w:cs="Century Gothic"/>
              </w:rPr>
              <w:t xml:space="preserve">Die Reihenfolge der Fragen ergibt Sinn.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F033E" w14:textId="77777777" w:rsidR="00454EC2" w:rsidRDefault="002D77E7">
            <w:pPr>
              <w:ind w:left="82"/>
            </w:pPr>
            <w:r>
              <w:rPr>
                <w:rFonts w:ascii="Wingdings" w:eastAsia="Wingdings" w:hAnsi="Wingdings" w:cs="Wingdings"/>
              </w:rPr>
              <w:t>J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C29AE" w14:textId="77777777" w:rsidR="00454EC2" w:rsidRDefault="002D77E7">
            <w:pPr>
              <w:ind w:left="86"/>
            </w:pPr>
            <w:r>
              <w:rPr>
                <w:rFonts w:ascii="Wingdings" w:eastAsia="Wingdings" w:hAnsi="Wingdings" w:cs="Wingdings"/>
              </w:rPr>
              <w:t>K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7CEFB" w14:textId="77777777" w:rsidR="00454EC2" w:rsidRDefault="002D77E7">
            <w:pPr>
              <w:ind w:left="34"/>
            </w:pPr>
            <w:r>
              <w:rPr>
                <w:rFonts w:ascii="Wingdings" w:eastAsia="Wingdings" w:hAnsi="Wingdings" w:cs="Wingdings"/>
              </w:rPr>
              <w:t>L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454EC2" w14:paraId="1F3508E4" w14:textId="77777777">
        <w:trPr>
          <w:trHeight w:val="12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1C90" w14:textId="77777777" w:rsidR="00454EC2" w:rsidRDefault="00454EC2"/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CCA58A" w14:textId="77777777" w:rsidR="00454EC2" w:rsidRDefault="002D77E7"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  <w:p w14:paraId="0EF78830" w14:textId="77777777" w:rsidR="00454EC2" w:rsidRDefault="002D77E7">
            <w:r>
              <w:rPr>
                <w:rFonts w:ascii="Century Gothic" w:eastAsia="Century Gothic" w:hAnsi="Century Gothic" w:cs="Century Gothic"/>
                <w:b/>
              </w:rPr>
              <w:t>Begründung: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303FE0" w14:textId="77777777" w:rsidR="00454EC2" w:rsidRDefault="00454EC2"/>
        </w:tc>
        <w:tc>
          <w:tcPr>
            <w:tcW w:w="5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0F552E" w14:textId="77777777" w:rsidR="00454EC2" w:rsidRDefault="00454EC2"/>
        </w:tc>
        <w:tc>
          <w:tcPr>
            <w:tcW w:w="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43B99F" w14:textId="77777777" w:rsidR="00454EC2" w:rsidRDefault="00454EC2"/>
        </w:tc>
      </w:tr>
    </w:tbl>
    <w:p w14:paraId="50A2DDAE" w14:textId="77777777" w:rsidR="00454EC2" w:rsidRDefault="002D77E7">
      <w:pPr>
        <w:spacing w:after="0"/>
      </w:pPr>
      <w:r>
        <w:rPr>
          <w:rFonts w:ascii="Century Gothic" w:eastAsia="Century Gothic" w:hAnsi="Century Gothic" w:cs="Century Gothic"/>
          <w:color w:val="212121"/>
          <w:sz w:val="6"/>
        </w:rPr>
        <w:t xml:space="preserve"> </w:t>
      </w:r>
    </w:p>
    <w:tbl>
      <w:tblPr>
        <w:tblStyle w:val="TableGrid"/>
        <w:tblW w:w="8558" w:type="dxa"/>
        <w:tblInd w:w="5" w:type="dxa"/>
        <w:tblCellMar>
          <w:top w:w="4" w:type="dxa"/>
          <w:left w:w="110" w:type="dxa"/>
          <w:right w:w="73" w:type="dxa"/>
        </w:tblCellMar>
        <w:tblLook w:val="04A0" w:firstRow="1" w:lastRow="0" w:firstColumn="1" w:lastColumn="0" w:noHBand="0" w:noVBand="1"/>
      </w:tblPr>
      <w:tblGrid>
        <w:gridCol w:w="566"/>
        <w:gridCol w:w="6379"/>
        <w:gridCol w:w="566"/>
        <w:gridCol w:w="581"/>
        <w:gridCol w:w="466"/>
      </w:tblGrid>
      <w:tr w:rsidR="00454EC2" w14:paraId="7CA7F60D" w14:textId="77777777">
        <w:trPr>
          <w:trHeight w:val="634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F47A9" w14:textId="77777777" w:rsidR="00454EC2" w:rsidRDefault="002D77E7">
            <w:pPr>
              <w:ind w:right="39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lastRenderedPageBreak/>
              <w:t xml:space="preserve">5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CE401" w14:textId="77777777" w:rsidR="00454EC2" w:rsidRDefault="002D77E7">
            <w:pPr>
              <w:ind w:left="34"/>
              <w:jc w:val="both"/>
            </w:pPr>
            <w:r>
              <w:rPr>
                <w:rFonts w:ascii="Century Gothic" w:eastAsia="Century Gothic" w:hAnsi="Century Gothic" w:cs="Century Gothic"/>
              </w:rPr>
              <w:t xml:space="preserve">Das Interview vermittelt Informationen, die auch in 20 Jahren für Berufslernende spannend sein könnten.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3CA63" w14:textId="77777777" w:rsidR="00454EC2" w:rsidRDefault="002D77E7">
            <w:pPr>
              <w:ind w:left="82"/>
            </w:pPr>
            <w:r>
              <w:rPr>
                <w:rFonts w:ascii="Wingdings" w:eastAsia="Wingdings" w:hAnsi="Wingdings" w:cs="Wingdings"/>
              </w:rPr>
              <w:t>J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81181" w14:textId="77777777" w:rsidR="00454EC2" w:rsidRDefault="002D77E7">
            <w:pPr>
              <w:ind w:left="86"/>
            </w:pPr>
            <w:r>
              <w:rPr>
                <w:rFonts w:ascii="Wingdings" w:eastAsia="Wingdings" w:hAnsi="Wingdings" w:cs="Wingdings"/>
              </w:rPr>
              <w:t>K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45E06" w14:textId="77777777" w:rsidR="00454EC2" w:rsidRDefault="002D77E7">
            <w:pPr>
              <w:ind w:left="34"/>
            </w:pPr>
            <w:r>
              <w:rPr>
                <w:rFonts w:ascii="Wingdings" w:eastAsia="Wingdings" w:hAnsi="Wingdings" w:cs="Wingdings"/>
              </w:rPr>
              <w:t>L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454EC2" w14:paraId="230E2FCA" w14:textId="77777777">
        <w:trPr>
          <w:trHeight w:val="1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43D0" w14:textId="77777777" w:rsidR="00454EC2" w:rsidRDefault="00454EC2"/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115C68" w14:textId="77777777" w:rsidR="00454EC2" w:rsidRDefault="002D77E7">
            <w:pPr>
              <w:ind w:right="4767"/>
            </w:pPr>
            <w:r>
              <w:rPr>
                <w:rFonts w:ascii="Century Gothic" w:eastAsia="Century Gothic" w:hAnsi="Century Gothic" w:cs="Century Gothic"/>
                <w:b/>
              </w:rPr>
              <w:t xml:space="preserve"> Begründung: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12AD18" w14:textId="77777777" w:rsidR="00454EC2" w:rsidRDefault="00454EC2"/>
        </w:tc>
        <w:tc>
          <w:tcPr>
            <w:tcW w:w="5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8724BF" w14:textId="77777777" w:rsidR="00454EC2" w:rsidRDefault="00454EC2"/>
        </w:tc>
        <w:tc>
          <w:tcPr>
            <w:tcW w:w="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99819D" w14:textId="77777777" w:rsidR="00454EC2" w:rsidRDefault="00454EC2"/>
        </w:tc>
      </w:tr>
    </w:tbl>
    <w:p w14:paraId="724C245B" w14:textId="77777777" w:rsidR="00454EC2" w:rsidRDefault="002D77E7">
      <w:pPr>
        <w:spacing w:after="0"/>
      </w:pPr>
      <w:r>
        <w:rPr>
          <w:rFonts w:ascii="Century Gothic" w:eastAsia="Century Gothic" w:hAnsi="Century Gothic" w:cs="Century Gothic"/>
        </w:rPr>
        <w:t xml:space="preserve"> </w:t>
      </w:r>
    </w:p>
    <w:p w14:paraId="6E1BBE4D" w14:textId="77777777" w:rsidR="00454EC2" w:rsidRDefault="002D77E7">
      <w:pPr>
        <w:spacing w:after="1412"/>
      </w:pPr>
      <w:r>
        <w:rPr>
          <w:sz w:val="24"/>
        </w:rPr>
        <w:t xml:space="preserve"> </w:t>
      </w:r>
    </w:p>
    <w:p w14:paraId="39608AEE" w14:textId="7C4B46F2" w:rsidR="00454EC2" w:rsidRDefault="00454EC2">
      <w:pPr>
        <w:spacing w:after="0"/>
      </w:pPr>
    </w:p>
    <w:sectPr w:rsidR="00454EC2">
      <w:headerReference w:type="default" r:id="rId6"/>
      <w:pgSz w:w="11906" w:h="16838"/>
      <w:pgMar w:top="1440" w:right="1440" w:bottom="1440" w:left="10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7C189" w14:textId="77777777" w:rsidR="00097C25" w:rsidRDefault="00097C25" w:rsidP="001A509F">
      <w:pPr>
        <w:spacing w:after="0" w:line="240" w:lineRule="auto"/>
      </w:pPr>
      <w:r>
        <w:separator/>
      </w:r>
    </w:p>
  </w:endnote>
  <w:endnote w:type="continuationSeparator" w:id="0">
    <w:p w14:paraId="7600E29D" w14:textId="77777777" w:rsidR="00097C25" w:rsidRDefault="00097C25" w:rsidP="001A5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95 Blk">
    <w:altName w:val="Times New Roman"/>
    <w:panose1 w:val="00000000000000000000"/>
    <w:charset w:val="00"/>
    <w:family w:val="roman"/>
    <w:notTrueType/>
    <w:pitch w:val="default"/>
  </w:font>
  <w:font w:name="HelveticaNeueLT Pro 55 Roman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37A70" w14:textId="77777777" w:rsidR="00097C25" w:rsidRDefault="00097C25" w:rsidP="001A509F">
      <w:pPr>
        <w:spacing w:after="0" w:line="240" w:lineRule="auto"/>
      </w:pPr>
      <w:r>
        <w:separator/>
      </w:r>
    </w:p>
  </w:footnote>
  <w:footnote w:type="continuationSeparator" w:id="0">
    <w:p w14:paraId="59652C0F" w14:textId="77777777" w:rsidR="00097C25" w:rsidRDefault="00097C25" w:rsidP="001A5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610EE" w14:textId="77777777" w:rsidR="001A509F" w:rsidRDefault="001A509F" w:rsidP="001A509F">
    <w:pPr>
      <w:pStyle w:val="KopfzeilePrimary"/>
      <w:spacing w:before="660" w:after="0"/>
    </w:pPr>
    <w:r>
      <w:t>Technische Berufsschule Zürich TBZ</w:t>
    </w:r>
  </w:p>
  <w:p w14:paraId="3AE46289" w14:textId="77777777" w:rsidR="001A509F" w:rsidRDefault="001A509F" w:rsidP="001A509F">
    <w:pPr>
      <w:pStyle w:val="KopfzeilePrimary"/>
      <w:spacing w:before="0" w:after="0"/>
      <w:rPr>
        <w:rFonts w:ascii="Calibri" w:hAnsi="Calibri"/>
      </w:rPr>
    </w:pPr>
    <w:r>
      <w:t>Informationstechnik</w:t>
    </w:r>
  </w:p>
  <w:p w14:paraId="66A50712" w14:textId="6E0C642A" w:rsidR="001A509F" w:rsidRDefault="001A509F" w:rsidP="001A509F">
    <w:pPr>
      <w:pStyle w:val="KopfzeilePrimary"/>
      <w:spacing w:before="0" w:after="740"/>
      <w:rPr>
        <w:rFonts w:ascii="Calibri" w:hAnsi="Calibri"/>
      </w:rPr>
    </w:pPr>
    <w:r>
      <w:rPr>
        <w:noProof/>
      </w:rPr>
      <w:drawing>
        <wp:anchor distT="0" distB="0" distL="114300" distR="114300" simplePos="0" relativeHeight="251659264" behindDoc="0" locked="1" layoutInCell="1" allowOverlap="1" wp14:anchorId="6559F6F5" wp14:editId="4DAFD85E">
          <wp:simplePos x="0" y="0"/>
          <wp:positionH relativeFrom="page">
            <wp:posOffset>1243330</wp:posOffset>
          </wp:positionH>
          <wp:positionV relativeFrom="page">
            <wp:posOffset>208915</wp:posOffset>
          </wp:positionV>
          <wp:extent cx="288290" cy="28829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290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1" layoutInCell="1" allowOverlap="1" wp14:anchorId="4763FB22" wp14:editId="25E23484">
          <wp:simplePos x="0" y="0"/>
          <wp:positionH relativeFrom="page">
            <wp:posOffset>323850</wp:posOffset>
          </wp:positionH>
          <wp:positionV relativeFrom="page">
            <wp:posOffset>234315</wp:posOffset>
          </wp:positionV>
          <wp:extent cx="875030" cy="114998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5030" cy="1149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  <w:t>Probe-Vertiefungsarbeit/VA</w:t>
    </w:r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  <w:t>Sommersemester 2021</w:t>
    </w:r>
  </w:p>
  <w:p w14:paraId="1BACF42D" w14:textId="77777777" w:rsidR="001A509F" w:rsidRDefault="001A509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EC2"/>
    <w:rsid w:val="00097C25"/>
    <w:rsid w:val="001A509F"/>
    <w:rsid w:val="002D77E7"/>
    <w:rsid w:val="004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86BE4BA"/>
  <w15:docId w15:val="{CAC7E445-80DC-41ED-909D-4AA3DD72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1A5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509F"/>
    <w:rPr>
      <w:rFonts w:ascii="Calibri" w:eastAsia="Calibri" w:hAnsi="Calibri" w:cs="Calibri"/>
      <w:color w:val="000000"/>
    </w:rPr>
  </w:style>
  <w:style w:type="paragraph" w:styleId="Fuzeile">
    <w:name w:val="footer"/>
    <w:basedOn w:val="Standard"/>
    <w:link w:val="FuzeileZchn"/>
    <w:uiPriority w:val="99"/>
    <w:unhideWhenUsed/>
    <w:rsid w:val="001A5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509F"/>
    <w:rPr>
      <w:rFonts w:ascii="Calibri" w:eastAsia="Calibri" w:hAnsi="Calibri" w:cs="Calibri"/>
      <w:color w:val="000000"/>
    </w:rPr>
  </w:style>
  <w:style w:type="paragraph" w:customStyle="1" w:styleId="KopfzeilePrimary">
    <w:name w:val="Kopfzeile Primary"/>
    <w:basedOn w:val="Kopfzeile"/>
    <w:rsid w:val="001A509F"/>
    <w:pPr>
      <w:tabs>
        <w:tab w:val="clear" w:pos="4536"/>
        <w:tab w:val="clear" w:pos="9072"/>
      </w:tabs>
      <w:spacing w:before="760" w:after="1040" w:line="200" w:lineRule="exact"/>
      <w:ind w:left="454"/>
    </w:pPr>
    <w:rPr>
      <w:rFonts w:ascii="HelveticaNeueLT Pro 95 Blk" w:eastAsia="HelveticaNeueLT Pro 55 Roman" w:hAnsi="HelveticaNeueLT Pro 95 Blk" w:cs="Times New Roman"/>
      <w:color w:val="auto"/>
      <w:sz w:val="16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B0D3D4D270F640813A734C8CC1441F" ma:contentTypeVersion="4" ma:contentTypeDescription="Ein neues Dokument erstellen." ma:contentTypeScope="" ma:versionID="0e8e5052f3c546f7ddb5d70872c4d549">
  <xsd:schema xmlns:xsd="http://www.w3.org/2001/XMLSchema" xmlns:xs="http://www.w3.org/2001/XMLSchema" xmlns:p="http://schemas.microsoft.com/office/2006/metadata/properties" xmlns:ns2="5da480f8-d463-456b-a368-5ad4870bd605" targetNamespace="http://schemas.microsoft.com/office/2006/metadata/properties" ma:root="true" ma:fieldsID="d5f7d7e4d282c6ee0f337d10103ec468" ns2:_="">
    <xsd:import namespace="5da480f8-d463-456b-a368-5ad4870bd6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480f8-d463-456b-a368-5ad4870bd6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9719F2-AD0A-42B9-873D-561400E9D589}"/>
</file>

<file path=customXml/itemProps2.xml><?xml version="1.0" encoding="utf-8"?>
<ds:datastoreItem xmlns:ds="http://schemas.openxmlformats.org/officeDocument/2006/customXml" ds:itemID="{021D08AE-6659-4DC5-9692-76DECA4F1DD4}"/>
</file>

<file path=customXml/itemProps3.xml><?xml version="1.0" encoding="utf-8"?>
<ds:datastoreItem xmlns:ds="http://schemas.openxmlformats.org/officeDocument/2006/customXml" ds:itemID="{98E61C3C-4F4D-4A50-918C-C3F6390FC7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622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abu_news_lockdown_checkliste.docx</dc:title>
  <dc:subject/>
  <dc:creator>Viviane Baeriswyl</dc:creator>
  <cp:keywords/>
  <cp:lastModifiedBy>Marlene Baeriswyl</cp:lastModifiedBy>
  <cp:revision>4</cp:revision>
  <dcterms:created xsi:type="dcterms:W3CDTF">2020-05-25T12:14:00Z</dcterms:created>
  <dcterms:modified xsi:type="dcterms:W3CDTF">2021-05-16T12:31:00Z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0x01010080B0D3D4D270F640813A734C8CC1441F</vt:lpwstr>
  </property>
</Properties>
</file>