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9668E" w14:textId="3CCB081B" w:rsidR="004B747C" w:rsidRPr="00153795" w:rsidRDefault="004B747C" w:rsidP="004B747C">
      <w:pPr>
        <w:spacing w:line="240" w:lineRule="auto"/>
        <w:jc w:val="center"/>
        <w:rPr>
          <w:rFonts w:ascii="Times New Roman" w:hAnsi="Times New Roman" w:cs="Times New Roman"/>
          <w:b/>
          <w:bCs/>
          <w:sz w:val="28"/>
          <w:szCs w:val="28"/>
        </w:rPr>
      </w:pPr>
      <w:r w:rsidRPr="00153795">
        <w:rPr>
          <w:rFonts w:ascii="Times New Roman" w:hAnsi="Times New Roman" w:cs="Times New Roman"/>
          <w:b/>
          <w:bCs/>
          <w:sz w:val="28"/>
          <w:szCs w:val="28"/>
        </w:rPr>
        <w:t>QUICK DISABLITY ACCESS LAW FACTSHEET</w:t>
      </w:r>
    </w:p>
    <w:p w14:paraId="5402D13E" w14:textId="77777777" w:rsidR="00FF2CEF" w:rsidRPr="006C0AA0" w:rsidRDefault="00FF2CEF" w:rsidP="004B747C">
      <w:pPr>
        <w:spacing w:line="240" w:lineRule="auto"/>
        <w:jc w:val="center"/>
        <w:rPr>
          <w:rFonts w:ascii="Times New Roman" w:hAnsi="Times New Roman" w:cs="Times New Roman"/>
          <w:b/>
          <w:bCs/>
          <w:sz w:val="24"/>
          <w:szCs w:val="24"/>
        </w:rPr>
      </w:pPr>
    </w:p>
    <w:p w14:paraId="6B3383C2" w14:textId="3B21C618" w:rsidR="004B747C" w:rsidRPr="004B747C" w:rsidRDefault="004B747C" w:rsidP="004B747C">
      <w:pPr>
        <w:spacing w:line="240" w:lineRule="auto"/>
        <w:jc w:val="center"/>
        <w:rPr>
          <w:b/>
          <w:bCs/>
        </w:rPr>
      </w:pPr>
      <w:r w:rsidRPr="004B747C">
        <w:rPr>
          <w:noProof/>
        </w:rPr>
        <mc:AlternateContent>
          <mc:Choice Requires="wps">
            <w:drawing>
              <wp:anchor distT="0" distB="0" distL="114300" distR="114300" simplePos="0" relativeHeight="251659264" behindDoc="0" locked="0" layoutInCell="1" allowOverlap="1" wp14:anchorId="43E4114E" wp14:editId="6753EA1C">
                <wp:simplePos x="0" y="0"/>
                <wp:positionH relativeFrom="column">
                  <wp:posOffset>1447800</wp:posOffset>
                </wp:positionH>
                <wp:positionV relativeFrom="paragraph">
                  <wp:posOffset>177165</wp:posOffset>
                </wp:positionV>
                <wp:extent cx="4316730" cy="1318260"/>
                <wp:effectExtent l="0" t="0" r="26670" b="15240"/>
                <wp:wrapNone/>
                <wp:docPr id="2" name="Rectangle 2"/>
                <wp:cNvGraphicFramePr/>
                <a:graphic xmlns:a="http://schemas.openxmlformats.org/drawingml/2006/main">
                  <a:graphicData uri="http://schemas.microsoft.com/office/word/2010/wordprocessingShape">
                    <wps:wsp>
                      <wps:cNvSpPr/>
                      <wps:spPr>
                        <a:xfrm>
                          <a:off x="0" y="0"/>
                          <a:ext cx="4316730" cy="1318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57B47B" w14:textId="57216BBF" w:rsidR="004B747C" w:rsidRPr="006C0AA0" w:rsidRDefault="004B747C" w:rsidP="00FF2CEF">
                            <w:pPr>
                              <w:spacing w:line="276" w:lineRule="auto"/>
                              <w:rPr>
                                <w:rFonts w:ascii="Times New Roman" w:hAnsi="Times New Roman" w:cs="Times New Roman"/>
                                <w:sz w:val="24"/>
                                <w:szCs w:val="24"/>
                              </w:rPr>
                            </w:pPr>
                            <w:r w:rsidRPr="006C0AA0">
                              <w:rPr>
                                <w:rFonts w:ascii="Times New Roman" w:hAnsi="Times New Roman" w:cs="Times New Roman"/>
                                <w:sz w:val="24"/>
                                <w:szCs w:val="24"/>
                              </w:rPr>
                              <w:t xml:space="preserve">This factsheet is designed to help you understand your rights to access public venue without being discriminated against. </w:t>
                            </w:r>
                          </w:p>
                          <w:p w14:paraId="6C788A06" w14:textId="30DAC948" w:rsidR="004B747C" w:rsidRPr="006C0AA0" w:rsidRDefault="004B747C" w:rsidP="00FF2CEF">
                            <w:pPr>
                              <w:spacing w:line="276" w:lineRule="auto"/>
                              <w:rPr>
                                <w:rFonts w:ascii="Times New Roman" w:hAnsi="Times New Roman" w:cs="Times New Roman"/>
                                <w:sz w:val="24"/>
                                <w:szCs w:val="24"/>
                              </w:rPr>
                            </w:pPr>
                            <w:r w:rsidRPr="006C0AA0">
                              <w:rPr>
                                <w:rFonts w:ascii="Times New Roman" w:hAnsi="Times New Roman" w:cs="Times New Roman"/>
                                <w:sz w:val="24"/>
                                <w:szCs w:val="24"/>
                              </w:rPr>
                              <w:t xml:space="preserve">It also includes obligations of venues to provide a safe </w:t>
                            </w:r>
                            <w:r w:rsidR="00153795">
                              <w:rPr>
                                <w:rFonts w:ascii="Times New Roman" w:hAnsi="Times New Roman" w:cs="Times New Roman"/>
                                <w:sz w:val="24"/>
                                <w:szCs w:val="24"/>
                              </w:rPr>
                              <w:t xml:space="preserve">and suitable </w:t>
                            </w:r>
                            <w:r w:rsidRPr="006C0AA0">
                              <w:rPr>
                                <w:rFonts w:ascii="Times New Roman" w:hAnsi="Times New Roman" w:cs="Times New Roman"/>
                                <w:sz w:val="24"/>
                                <w:szCs w:val="24"/>
                              </w:rPr>
                              <w:t xml:space="preserve">means of access </w:t>
                            </w:r>
                            <w:r w:rsidR="00153795">
                              <w:rPr>
                                <w:rFonts w:ascii="Times New Roman" w:hAnsi="Times New Roman" w:cs="Times New Roman"/>
                                <w:sz w:val="24"/>
                                <w:szCs w:val="24"/>
                              </w:rPr>
                              <w:t>for</w:t>
                            </w:r>
                            <w:r w:rsidRPr="006C0AA0">
                              <w:rPr>
                                <w:rFonts w:ascii="Times New Roman" w:hAnsi="Times New Roman" w:cs="Times New Roman"/>
                                <w:sz w:val="24"/>
                                <w:szCs w:val="24"/>
                              </w:rPr>
                              <w:t xml:space="preserve"> you.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E4114E" id="Rectangle 2" o:spid="_x0000_s1026" style="position:absolute;left:0;text-align:left;margin-left:114pt;margin-top:13.95pt;width:339.9pt;height:103.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" fillcolor="white [3201]" strokecolor="#70ad47 [3209]" strokeweight="1pt">
                <v:textbox>
                  <w:txbxContent>
                    <w:p w14:paraId="7E57B47B" w14:textId="57216BBF" w:rsidR="004B747C" w:rsidRPr="006C0AA0" w:rsidRDefault="004B747C" w:rsidP="00FF2CEF">
                      <w:pPr>
                        <w:spacing w:line="276" w:lineRule="auto"/>
                        <w:rPr>
                          <w:rFonts w:ascii="Times New Roman" w:hAnsi="Times New Roman" w:cs="Times New Roman"/>
                          <w:sz w:val="24"/>
                          <w:szCs w:val="24"/>
                        </w:rPr>
                      </w:pPr>
                      <w:r w:rsidRPr="006C0AA0">
                        <w:rPr>
                          <w:rFonts w:ascii="Times New Roman" w:hAnsi="Times New Roman" w:cs="Times New Roman"/>
                          <w:sz w:val="24"/>
                          <w:szCs w:val="24"/>
                        </w:rPr>
                        <w:t xml:space="preserve">This factsheet is designed to help you understand your rights to access public venue without being discriminated against. </w:t>
                      </w:r>
                    </w:p>
                    <w:p w14:paraId="6C788A06" w14:textId="30DAC948" w:rsidR="004B747C" w:rsidRPr="006C0AA0" w:rsidRDefault="004B747C" w:rsidP="00FF2CEF">
                      <w:pPr>
                        <w:spacing w:line="276" w:lineRule="auto"/>
                        <w:rPr>
                          <w:rFonts w:ascii="Times New Roman" w:hAnsi="Times New Roman" w:cs="Times New Roman"/>
                          <w:sz w:val="24"/>
                          <w:szCs w:val="24"/>
                        </w:rPr>
                      </w:pPr>
                      <w:r w:rsidRPr="006C0AA0">
                        <w:rPr>
                          <w:rFonts w:ascii="Times New Roman" w:hAnsi="Times New Roman" w:cs="Times New Roman"/>
                          <w:sz w:val="24"/>
                          <w:szCs w:val="24"/>
                        </w:rPr>
                        <w:t xml:space="preserve">It also includes obligations of venues to provide a safe </w:t>
                      </w:r>
                      <w:r w:rsidR="00153795">
                        <w:rPr>
                          <w:rFonts w:ascii="Times New Roman" w:hAnsi="Times New Roman" w:cs="Times New Roman"/>
                          <w:sz w:val="24"/>
                          <w:szCs w:val="24"/>
                        </w:rPr>
                        <w:t xml:space="preserve">and suitable </w:t>
                      </w:r>
                      <w:r w:rsidRPr="006C0AA0">
                        <w:rPr>
                          <w:rFonts w:ascii="Times New Roman" w:hAnsi="Times New Roman" w:cs="Times New Roman"/>
                          <w:sz w:val="24"/>
                          <w:szCs w:val="24"/>
                        </w:rPr>
                        <w:t xml:space="preserve">means of access </w:t>
                      </w:r>
                      <w:r w:rsidR="00153795">
                        <w:rPr>
                          <w:rFonts w:ascii="Times New Roman" w:hAnsi="Times New Roman" w:cs="Times New Roman"/>
                          <w:sz w:val="24"/>
                          <w:szCs w:val="24"/>
                        </w:rPr>
                        <w:t>for</w:t>
                      </w:r>
                      <w:r w:rsidRPr="006C0AA0">
                        <w:rPr>
                          <w:rFonts w:ascii="Times New Roman" w:hAnsi="Times New Roman" w:cs="Times New Roman"/>
                          <w:sz w:val="24"/>
                          <w:szCs w:val="24"/>
                        </w:rPr>
                        <w:t xml:space="preserve"> you. </w:t>
                      </w:r>
                    </w:p>
                  </w:txbxContent>
                </v:textbox>
              </v:rect>
            </w:pict>
          </mc:Fallback>
        </mc:AlternateContent>
      </w:r>
    </w:p>
    <w:p w14:paraId="563B3CE6" w14:textId="233F61C1" w:rsidR="005A1748" w:rsidRDefault="004B747C">
      <w:r>
        <w:t xml:space="preserve"> </w:t>
      </w:r>
      <w:r>
        <w:rPr>
          <w:noProof/>
        </w:rPr>
        <w:drawing>
          <wp:inline distT="0" distB="0" distL="0" distR="0" wp14:anchorId="5F57A4E1" wp14:editId="70687ABB">
            <wp:extent cx="1139190" cy="12115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9190" cy="1211580"/>
                    </a:xfrm>
                    <a:prstGeom prst="rect">
                      <a:avLst/>
                    </a:prstGeom>
                    <a:noFill/>
                    <a:ln>
                      <a:noFill/>
                    </a:ln>
                  </pic:spPr>
                </pic:pic>
              </a:graphicData>
            </a:graphic>
          </wp:inline>
        </w:drawing>
      </w:r>
    </w:p>
    <w:p w14:paraId="5195F76A" w14:textId="0141703C" w:rsidR="004B747C" w:rsidRDefault="004B747C"/>
    <w:p w14:paraId="6DAF1428" w14:textId="59ADBC40" w:rsidR="006C0AA0" w:rsidRDefault="006C0AA0" w:rsidP="004B747C">
      <w:pPr>
        <w:spacing w:line="240" w:lineRule="auto"/>
        <w:rPr>
          <w:rFonts w:ascii="Times New Roman" w:hAnsi="Times New Roman" w:cs="Times New Roman"/>
          <w:b/>
          <w:bCs/>
          <w:color w:val="000000" w:themeColor="text1"/>
          <w:sz w:val="28"/>
          <w:szCs w:val="28"/>
        </w:rPr>
      </w:pPr>
      <w:r w:rsidRPr="006C0AA0">
        <w:rPr>
          <w:rFonts w:ascii="Times New Roman" w:hAnsi="Times New Roman" w:cs="Times New Roman"/>
          <w:b/>
          <w:bCs/>
          <w:color w:val="000000" w:themeColor="text1"/>
          <w:sz w:val="28"/>
          <w:szCs w:val="28"/>
        </w:rPr>
        <w:t>Your r</w:t>
      </w:r>
      <w:r w:rsidR="004B747C" w:rsidRPr="006C0AA0">
        <w:rPr>
          <w:rFonts w:ascii="Times New Roman" w:hAnsi="Times New Roman" w:cs="Times New Roman"/>
          <w:b/>
          <w:bCs/>
          <w:color w:val="000000" w:themeColor="text1"/>
          <w:sz w:val="28"/>
          <w:szCs w:val="28"/>
        </w:rPr>
        <w:t>ights to disability access services</w:t>
      </w:r>
    </w:p>
    <w:p w14:paraId="791BDBC5" w14:textId="77777777" w:rsidR="00FF2CEF" w:rsidRPr="006C0AA0" w:rsidRDefault="00FF2CEF" w:rsidP="004B747C">
      <w:pPr>
        <w:spacing w:line="240" w:lineRule="auto"/>
        <w:rPr>
          <w:rFonts w:ascii="Times New Roman" w:hAnsi="Times New Roman" w:cs="Times New Roman"/>
          <w:b/>
          <w:bCs/>
          <w:color w:val="000000" w:themeColor="text1"/>
          <w:sz w:val="28"/>
          <w:szCs w:val="28"/>
        </w:rPr>
      </w:pPr>
    </w:p>
    <w:p w14:paraId="467B4F4A" w14:textId="5E66875C" w:rsidR="004B747C" w:rsidRDefault="006C0AA0">
      <w:r>
        <w:rPr>
          <w:noProof/>
        </w:rPr>
        <mc:AlternateContent>
          <mc:Choice Requires="wps">
            <w:drawing>
              <wp:anchor distT="0" distB="0" distL="114300" distR="114300" simplePos="0" relativeHeight="251660288" behindDoc="0" locked="0" layoutInCell="1" allowOverlap="1" wp14:anchorId="2F53AE39" wp14:editId="72CF5C61">
                <wp:simplePos x="0" y="0"/>
                <wp:positionH relativeFrom="column">
                  <wp:posOffset>1390650</wp:posOffset>
                </wp:positionH>
                <wp:positionV relativeFrom="paragraph">
                  <wp:posOffset>172720</wp:posOffset>
                </wp:positionV>
                <wp:extent cx="4377690" cy="1642110"/>
                <wp:effectExtent l="0" t="0" r="22860" b="15240"/>
                <wp:wrapNone/>
                <wp:docPr id="5" name="Rectangle 5"/>
                <wp:cNvGraphicFramePr/>
                <a:graphic xmlns:a="http://schemas.openxmlformats.org/drawingml/2006/main">
                  <a:graphicData uri="http://schemas.microsoft.com/office/word/2010/wordprocessingShape">
                    <wps:wsp>
                      <wps:cNvSpPr/>
                      <wps:spPr>
                        <a:xfrm>
                          <a:off x="0" y="0"/>
                          <a:ext cx="4377690" cy="16421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712B9B" w14:textId="77777777" w:rsidR="006C0AA0" w:rsidRDefault="006C0AA0" w:rsidP="006C0AA0">
                            <w:pPr>
                              <w:rPr>
                                <w:rFonts w:ascii="Times New Roman" w:hAnsi="Times New Roman" w:cs="Times New Roman"/>
                                <w:color w:val="000000" w:themeColor="text1"/>
                                <w:sz w:val="24"/>
                                <w:szCs w:val="24"/>
                              </w:rPr>
                            </w:pPr>
                            <w:r w:rsidRPr="006C0AA0">
                              <w:rPr>
                                <w:rFonts w:ascii="Times New Roman" w:hAnsi="Times New Roman" w:cs="Times New Roman"/>
                                <w:color w:val="000000" w:themeColor="text1"/>
                                <w:sz w:val="24"/>
                                <w:szCs w:val="24"/>
                              </w:rPr>
                              <w:t xml:space="preserve">People living with disability have a legal right to enter premises and use facilities that are open to the public. </w:t>
                            </w:r>
                          </w:p>
                          <w:p w14:paraId="1E096DB7" w14:textId="77777777" w:rsidR="006C0AA0" w:rsidRDefault="006C0AA0" w:rsidP="006C0AA0">
                            <w:pPr>
                              <w:rPr>
                                <w:rFonts w:ascii="Times New Roman" w:hAnsi="Times New Roman" w:cs="Times New Roman"/>
                                <w:color w:val="000000" w:themeColor="text1"/>
                                <w:sz w:val="24"/>
                                <w:szCs w:val="24"/>
                              </w:rPr>
                            </w:pPr>
                            <w:r w:rsidRPr="006C0AA0">
                              <w:rPr>
                                <w:rFonts w:ascii="Times New Roman" w:hAnsi="Times New Roman" w:cs="Times New Roman"/>
                                <w:color w:val="000000" w:themeColor="text1"/>
                                <w:sz w:val="24"/>
                                <w:szCs w:val="24"/>
                              </w:rPr>
                              <w:t xml:space="preserve">This includes the right of a person with an assistance animal to not be separated from that animal when accessing a venue. </w:t>
                            </w:r>
                          </w:p>
                          <w:p w14:paraId="7B61001B" w14:textId="4CA2D670" w:rsidR="006C0AA0" w:rsidRPr="006C0AA0" w:rsidRDefault="006C0AA0" w:rsidP="006C0AA0">
                            <w:pPr>
                              <w:rPr>
                                <w:rFonts w:ascii="Times New Roman" w:hAnsi="Times New Roman" w:cs="Times New Roman"/>
                                <w:color w:val="000000" w:themeColor="text1"/>
                                <w:sz w:val="24"/>
                                <w:szCs w:val="24"/>
                              </w:rPr>
                            </w:pPr>
                            <w:r w:rsidRPr="006C0AA0">
                              <w:rPr>
                                <w:rFonts w:ascii="Times New Roman" w:hAnsi="Times New Roman" w:cs="Times New Roman"/>
                                <w:color w:val="000000" w:themeColor="text1"/>
                                <w:sz w:val="24"/>
                                <w:szCs w:val="24"/>
                              </w:rPr>
                              <w:t>Venues are not allowed to prevent access for people with disability (except in the case of unjustifiable hardship – see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53AE39" id="Rectangle 5" o:spid="_x0000_s1027" style="position:absolute;margin-left:109.5pt;margin-top:13.6pt;width:344.7pt;height:129.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" fillcolor="white [3201]" strokecolor="#70ad47 [3209]" strokeweight="1pt">
                <v:textbox>
                  <w:txbxContent>
                    <w:p w14:paraId="6C712B9B" w14:textId="77777777" w:rsidR="006C0AA0" w:rsidRDefault="006C0AA0" w:rsidP="006C0AA0">
                      <w:pPr>
                        <w:rPr>
                          <w:rFonts w:ascii="Times New Roman" w:hAnsi="Times New Roman" w:cs="Times New Roman"/>
                          <w:color w:val="000000" w:themeColor="text1"/>
                          <w:sz w:val="24"/>
                          <w:szCs w:val="24"/>
                        </w:rPr>
                      </w:pPr>
                      <w:r w:rsidRPr="006C0AA0">
                        <w:rPr>
                          <w:rFonts w:ascii="Times New Roman" w:hAnsi="Times New Roman" w:cs="Times New Roman"/>
                          <w:color w:val="000000" w:themeColor="text1"/>
                          <w:sz w:val="24"/>
                          <w:szCs w:val="24"/>
                        </w:rPr>
                        <w:t xml:space="preserve">People living with disability have a legal right to enter premises and use facilities that are open to the public. </w:t>
                      </w:r>
                    </w:p>
                    <w:p w14:paraId="1E096DB7" w14:textId="77777777" w:rsidR="006C0AA0" w:rsidRDefault="006C0AA0" w:rsidP="006C0AA0">
                      <w:pPr>
                        <w:rPr>
                          <w:rFonts w:ascii="Times New Roman" w:hAnsi="Times New Roman" w:cs="Times New Roman"/>
                          <w:color w:val="000000" w:themeColor="text1"/>
                          <w:sz w:val="24"/>
                          <w:szCs w:val="24"/>
                        </w:rPr>
                      </w:pPr>
                      <w:r w:rsidRPr="006C0AA0">
                        <w:rPr>
                          <w:rFonts w:ascii="Times New Roman" w:hAnsi="Times New Roman" w:cs="Times New Roman"/>
                          <w:color w:val="000000" w:themeColor="text1"/>
                          <w:sz w:val="24"/>
                          <w:szCs w:val="24"/>
                        </w:rPr>
                        <w:t xml:space="preserve">This includes the right of a person with an assistance animal to not be separated from that animal when accessing a venue. </w:t>
                      </w:r>
                    </w:p>
                    <w:p w14:paraId="7B61001B" w14:textId="4CA2D670" w:rsidR="006C0AA0" w:rsidRPr="006C0AA0" w:rsidRDefault="006C0AA0" w:rsidP="006C0AA0">
                      <w:pPr>
                        <w:rPr>
                          <w:rFonts w:ascii="Times New Roman" w:hAnsi="Times New Roman" w:cs="Times New Roman"/>
                          <w:color w:val="000000" w:themeColor="text1"/>
                          <w:sz w:val="24"/>
                          <w:szCs w:val="24"/>
                        </w:rPr>
                      </w:pPr>
                      <w:r w:rsidRPr="006C0AA0">
                        <w:rPr>
                          <w:rFonts w:ascii="Times New Roman" w:hAnsi="Times New Roman" w:cs="Times New Roman"/>
                          <w:color w:val="000000" w:themeColor="text1"/>
                          <w:sz w:val="24"/>
                          <w:szCs w:val="24"/>
                        </w:rPr>
                        <w:t>Venues are not allowed to prevent access for people with disability (except in the case of unjustifiable hardship – see below).</w:t>
                      </w:r>
                    </w:p>
                  </w:txbxContent>
                </v:textbox>
              </v:rect>
            </w:pict>
          </mc:Fallback>
        </mc:AlternateContent>
      </w:r>
      <w:r>
        <w:rPr>
          <w:noProof/>
        </w:rPr>
        <w:drawing>
          <wp:inline distT="0" distB="0" distL="0" distR="0" wp14:anchorId="600AEF80" wp14:editId="6A045E7A">
            <wp:extent cx="116205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2050" cy="1790700"/>
                    </a:xfrm>
                    <a:prstGeom prst="rect">
                      <a:avLst/>
                    </a:prstGeom>
                    <a:noFill/>
                    <a:ln>
                      <a:noFill/>
                    </a:ln>
                  </pic:spPr>
                </pic:pic>
              </a:graphicData>
            </a:graphic>
          </wp:inline>
        </w:drawing>
      </w:r>
    </w:p>
    <w:p w14:paraId="1E63BFCC" w14:textId="73C1B3BF" w:rsidR="006C0AA0" w:rsidRDefault="006C0AA0"/>
    <w:p w14:paraId="173E4A6F" w14:textId="06A63172" w:rsidR="006C0AA0" w:rsidRDefault="006C0AA0" w:rsidP="006C0AA0">
      <w:pPr>
        <w:spacing w:line="240" w:lineRule="auto"/>
        <w:rPr>
          <w:rFonts w:ascii="Times New Roman" w:hAnsi="Times New Roman" w:cs="Times New Roman"/>
          <w:b/>
          <w:bCs/>
          <w:color w:val="000000" w:themeColor="text1"/>
          <w:sz w:val="28"/>
          <w:szCs w:val="28"/>
        </w:rPr>
      </w:pPr>
      <w:r w:rsidRPr="006C0AA0">
        <w:rPr>
          <w:rFonts w:ascii="Times New Roman" w:hAnsi="Times New Roman" w:cs="Times New Roman"/>
          <w:b/>
          <w:bCs/>
          <w:color w:val="000000" w:themeColor="text1"/>
          <w:sz w:val="28"/>
          <w:szCs w:val="28"/>
        </w:rPr>
        <w:t>Obligations of venues to provide access</w:t>
      </w:r>
    </w:p>
    <w:p w14:paraId="30C39166" w14:textId="77777777" w:rsidR="00FF2CEF" w:rsidRPr="006C0AA0" w:rsidRDefault="00FF2CEF" w:rsidP="006C0AA0">
      <w:pPr>
        <w:spacing w:line="240" w:lineRule="auto"/>
        <w:rPr>
          <w:rFonts w:ascii="Times New Roman" w:hAnsi="Times New Roman" w:cs="Times New Roman"/>
          <w:b/>
          <w:bCs/>
          <w:color w:val="000000" w:themeColor="text1"/>
          <w:sz w:val="28"/>
          <w:szCs w:val="28"/>
        </w:rPr>
      </w:pPr>
    </w:p>
    <w:p w14:paraId="6919A0E4" w14:textId="722191F5" w:rsidR="006C0AA0" w:rsidRDefault="00FF2CEF">
      <w:r>
        <w:rPr>
          <w:noProof/>
        </w:rPr>
        <mc:AlternateContent>
          <mc:Choice Requires="wps">
            <w:drawing>
              <wp:anchor distT="0" distB="0" distL="114300" distR="114300" simplePos="0" relativeHeight="251662336" behindDoc="0" locked="0" layoutInCell="1" allowOverlap="1" wp14:anchorId="08B7E36E" wp14:editId="04F62622">
                <wp:simplePos x="0" y="0"/>
                <wp:positionH relativeFrom="column">
                  <wp:posOffset>1379220</wp:posOffset>
                </wp:positionH>
                <wp:positionV relativeFrom="paragraph">
                  <wp:posOffset>1905</wp:posOffset>
                </wp:positionV>
                <wp:extent cx="4377690" cy="2769870"/>
                <wp:effectExtent l="0" t="0" r="22860" b="11430"/>
                <wp:wrapNone/>
                <wp:docPr id="8" name="Rectangle 8"/>
                <wp:cNvGraphicFramePr/>
                <a:graphic xmlns:a="http://schemas.openxmlformats.org/drawingml/2006/main">
                  <a:graphicData uri="http://schemas.microsoft.com/office/word/2010/wordprocessingShape">
                    <wps:wsp>
                      <wps:cNvSpPr/>
                      <wps:spPr>
                        <a:xfrm>
                          <a:off x="0" y="0"/>
                          <a:ext cx="4377690" cy="27698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50FBE9" w14:textId="77777777" w:rsidR="00FF2CEF" w:rsidRPr="00FF2CEF" w:rsidRDefault="00FF2CEF" w:rsidP="00FF2CEF">
                            <w:pPr>
                              <w:spacing w:after="0" w:line="276" w:lineRule="auto"/>
                              <w:rPr>
                                <w:rFonts w:ascii="Times New Roman" w:hAnsi="Times New Roman" w:cs="Times New Roman"/>
                                <w:color w:val="000000" w:themeColor="text1"/>
                                <w:sz w:val="24"/>
                                <w:szCs w:val="24"/>
                              </w:rPr>
                            </w:pPr>
                            <w:r w:rsidRPr="00FF2CEF">
                              <w:rPr>
                                <w:rFonts w:ascii="Times New Roman" w:hAnsi="Times New Roman" w:cs="Times New Roman"/>
                                <w:color w:val="000000" w:themeColor="text1"/>
                                <w:sz w:val="24"/>
                                <w:szCs w:val="24"/>
                              </w:rPr>
                              <w:t xml:space="preserve">Venues are required by law to provide safe and suitable access onto premises to those with disability, just as with any other member of the public. </w:t>
                            </w:r>
                          </w:p>
                          <w:p w14:paraId="11038C72" w14:textId="77777777" w:rsidR="00FF2CEF" w:rsidRPr="00FF2CEF" w:rsidRDefault="00FF2CEF" w:rsidP="00FF2CEF">
                            <w:pPr>
                              <w:spacing w:after="0" w:line="276" w:lineRule="auto"/>
                              <w:rPr>
                                <w:rFonts w:ascii="Times New Roman" w:hAnsi="Times New Roman" w:cs="Times New Roman"/>
                                <w:color w:val="000000" w:themeColor="text1"/>
                                <w:sz w:val="24"/>
                                <w:szCs w:val="24"/>
                              </w:rPr>
                            </w:pPr>
                          </w:p>
                          <w:p w14:paraId="4F59CA8D" w14:textId="77777777" w:rsidR="00FF2CEF" w:rsidRPr="00FF2CEF" w:rsidRDefault="00FF2CEF" w:rsidP="00FF2CEF">
                            <w:pPr>
                              <w:spacing w:after="0" w:line="276" w:lineRule="auto"/>
                              <w:rPr>
                                <w:rFonts w:ascii="Times New Roman" w:hAnsi="Times New Roman" w:cs="Times New Roman"/>
                                <w:color w:val="000000" w:themeColor="text1"/>
                                <w:sz w:val="24"/>
                                <w:szCs w:val="24"/>
                              </w:rPr>
                            </w:pPr>
                            <w:r w:rsidRPr="00FF2CEF">
                              <w:rPr>
                                <w:rFonts w:ascii="Times New Roman" w:hAnsi="Times New Roman" w:cs="Times New Roman"/>
                                <w:color w:val="000000" w:themeColor="text1"/>
                                <w:sz w:val="24"/>
                                <w:szCs w:val="24"/>
                              </w:rPr>
                              <w:t>It is the legal responsibility of venues to facilitate this access, such as ensuring adequate space within venues, sufficient seating spaces, providing ambulant toilets, permitting assistance animals to accompany their users in the venue, stair ramps and other necessary access assistance catering to the needs of people with disabilities.</w:t>
                            </w:r>
                          </w:p>
                          <w:p w14:paraId="4F8FFD61" w14:textId="77777777" w:rsidR="00FF2CEF" w:rsidRPr="00FF2CEF" w:rsidRDefault="00FF2CEF" w:rsidP="00FF2CEF">
                            <w:pPr>
                              <w:spacing w:after="0" w:line="276" w:lineRule="auto"/>
                              <w:rPr>
                                <w:rFonts w:ascii="Times New Roman" w:hAnsi="Times New Roman" w:cs="Times New Roman"/>
                                <w:color w:val="000000" w:themeColor="text1"/>
                                <w:sz w:val="24"/>
                                <w:szCs w:val="24"/>
                              </w:rPr>
                            </w:pPr>
                          </w:p>
                          <w:p w14:paraId="4B73401E" w14:textId="42BC5EDC" w:rsidR="00FF2CEF" w:rsidRPr="00FF2CEF" w:rsidRDefault="00FF2CEF" w:rsidP="00FF2CEF">
                            <w:pPr>
                              <w:spacing w:after="0" w:line="276" w:lineRule="auto"/>
                              <w:rPr>
                                <w:rFonts w:ascii="Times New Roman" w:hAnsi="Times New Roman" w:cs="Times New Roman"/>
                                <w:color w:val="000000" w:themeColor="text1"/>
                                <w:sz w:val="24"/>
                                <w:szCs w:val="24"/>
                              </w:rPr>
                            </w:pPr>
                            <w:r w:rsidRPr="00FF2CEF">
                              <w:rPr>
                                <w:rFonts w:ascii="Times New Roman" w:hAnsi="Times New Roman" w:cs="Times New Roman"/>
                                <w:color w:val="000000" w:themeColor="text1"/>
                                <w:sz w:val="24"/>
                                <w:szCs w:val="24"/>
                              </w:rPr>
                              <w:t xml:space="preserve"> It is also against the law for venues to engage in discriminatory behaviour or adverse treatment toward people with disabilities based on their disability. </w:t>
                            </w:r>
                          </w:p>
                          <w:p w14:paraId="65F99032" w14:textId="0B2224C6" w:rsidR="00FF2CEF" w:rsidRPr="006C0AA0" w:rsidRDefault="00FF2CEF" w:rsidP="00FF2CEF">
                            <w:pP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B7E36E" id="Rectangle 8" o:spid="_x0000_s1028" style="position:absolute;margin-left:108.6pt;margin-top:.15pt;width:344.7pt;height:218.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" fillcolor="white [3201]" strokecolor="#70ad47 [3209]" strokeweight="1pt">
                <v:textbox>
                  <w:txbxContent>
                    <w:p w14:paraId="0650FBE9" w14:textId="77777777" w:rsidR="00FF2CEF" w:rsidRPr="00FF2CEF" w:rsidRDefault="00FF2CEF" w:rsidP="00FF2CEF">
                      <w:pPr>
                        <w:spacing w:after="0" w:line="276" w:lineRule="auto"/>
                        <w:rPr>
                          <w:rFonts w:ascii="Times New Roman" w:hAnsi="Times New Roman" w:cs="Times New Roman"/>
                          <w:color w:val="000000" w:themeColor="text1"/>
                          <w:sz w:val="24"/>
                          <w:szCs w:val="24"/>
                        </w:rPr>
                      </w:pPr>
                      <w:r w:rsidRPr="00FF2CEF">
                        <w:rPr>
                          <w:rFonts w:ascii="Times New Roman" w:hAnsi="Times New Roman" w:cs="Times New Roman"/>
                          <w:color w:val="000000" w:themeColor="text1"/>
                          <w:sz w:val="24"/>
                          <w:szCs w:val="24"/>
                        </w:rPr>
                        <w:t xml:space="preserve">Venues are required by law to provide safe and suitable access onto premises to those with disability, just as with any other member of the public. </w:t>
                      </w:r>
                    </w:p>
                    <w:p w14:paraId="11038C72" w14:textId="77777777" w:rsidR="00FF2CEF" w:rsidRPr="00FF2CEF" w:rsidRDefault="00FF2CEF" w:rsidP="00FF2CEF">
                      <w:pPr>
                        <w:spacing w:after="0" w:line="276" w:lineRule="auto"/>
                        <w:rPr>
                          <w:rFonts w:ascii="Times New Roman" w:hAnsi="Times New Roman" w:cs="Times New Roman"/>
                          <w:color w:val="000000" w:themeColor="text1"/>
                          <w:sz w:val="24"/>
                          <w:szCs w:val="24"/>
                        </w:rPr>
                      </w:pPr>
                    </w:p>
                    <w:p w14:paraId="4F59CA8D" w14:textId="77777777" w:rsidR="00FF2CEF" w:rsidRPr="00FF2CEF" w:rsidRDefault="00FF2CEF" w:rsidP="00FF2CEF">
                      <w:pPr>
                        <w:spacing w:after="0" w:line="276" w:lineRule="auto"/>
                        <w:rPr>
                          <w:rFonts w:ascii="Times New Roman" w:hAnsi="Times New Roman" w:cs="Times New Roman"/>
                          <w:color w:val="000000" w:themeColor="text1"/>
                          <w:sz w:val="24"/>
                          <w:szCs w:val="24"/>
                        </w:rPr>
                      </w:pPr>
                      <w:r w:rsidRPr="00FF2CEF">
                        <w:rPr>
                          <w:rFonts w:ascii="Times New Roman" w:hAnsi="Times New Roman" w:cs="Times New Roman"/>
                          <w:color w:val="000000" w:themeColor="text1"/>
                          <w:sz w:val="24"/>
                          <w:szCs w:val="24"/>
                        </w:rPr>
                        <w:t>It is the legal responsibility of venues to facilitate this access, such as ensuring adequate space within venues, sufficient seating spaces, providing ambulant toilets, permitting assistance animals to accompany their users in the venue, stair ramps and other necessary access assistance catering to the needs of people with disabilities.</w:t>
                      </w:r>
                    </w:p>
                    <w:p w14:paraId="4F8FFD61" w14:textId="77777777" w:rsidR="00FF2CEF" w:rsidRPr="00FF2CEF" w:rsidRDefault="00FF2CEF" w:rsidP="00FF2CEF">
                      <w:pPr>
                        <w:spacing w:after="0" w:line="276" w:lineRule="auto"/>
                        <w:rPr>
                          <w:rFonts w:ascii="Times New Roman" w:hAnsi="Times New Roman" w:cs="Times New Roman"/>
                          <w:color w:val="000000" w:themeColor="text1"/>
                          <w:sz w:val="24"/>
                          <w:szCs w:val="24"/>
                        </w:rPr>
                      </w:pPr>
                    </w:p>
                    <w:p w14:paraId="4B73401E" w14:textId="42BC5EDC" w:rsidR="00FF2CEF" w:rsidRPr="00FF2CEF" w:rsidRDefault="00FF2CEF" w:rsidP="00FF2CEF">
                      <w:pPr>
                        <w:spacing w:after="0" w:line="276" w:lineRule="auto"/>
                        <w:rPr>
                          <w:rFonts w:ascii="Times New Roman" w:hAnsi="Times New Roman" w:cs="Times New Roman"/>
                          <w:color w:val="000000" w:themeColor="text1"/>
                          <w:sz w:val="24"/>
                          <w:szCs w:val="24"/>
                        </w:rPr>
                      </w:pPr>
                      <w:r w:rsidRPr="00FF2CEF">
                        <w:rPr>
                          <w:rFonts w:ascii="Times New Roman" w:hAnsi="Times New Roman" w:cs="Times New Roman"/>
                          <w:color w:val="000000" w:themeColor="text1"/>
                          <w:sz w:val="24"/>
                          <w:szCs w:val="24"/>
                        </w:rPr>
                        <w:t xml:space="preserve"> It is also against the law for venues to engage in discriminatory behaviour or adverse treatment toward people with disabilities based on their disability. </w:t>
                      </w:r>
                    </w:p>
                    <w:p w14:paraId="65F99032" w14:textId="0B2224C6" w:rsidR="00FF2CEF" w:rsidRPr="006C0AA0" w:rsidRDefault="00FF2CEF" w:rsidP="00FF2CEF">
                      <w:pPr>
                        <w:rPr>
                          <w:rFonts w:ascii="Times New Roman" w:hAnsi="Times New Roman" w:cs="Times New Roman"/>
                          <w:color w:val="000000" w:themeColor="text1"/>
                          <w:sz w:val="24"/>
                          <w:szCs w:val="24"/>
                        </w:rPr>
                      </w:pPr>
                    </w:p>
                  </w:txbxContent>
                </v:textbox>
              </v:rect>
            </w:pict>
          </mc:Fallback>
        </mc:AlternateContent>
      </w:r>
      <w:r>
        <w:rPr>
          <w:noProof/>
        </w:rPr>
        <w:drawing>
          <wp:inline distT="0" distB="0" distL="0" distR="0" wp14:anchorId="12FA507B" wp14:editId="1EF0CE88">
            <wp:extent cx="1184910" cy="1741170"/>
            <wp:effectExtent l="0" t="0" r="0" b="0"/>
            <wp:docPr id="7" name="Picture 7" descr="Obligation - Handwri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ligation - Handwriting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4910" cy="1741170"/>
                    </a:xfrm>
                    <a:prstGeom prst="rect">
                      <a:avLst/>
                    </a:prstGeom>
                    <a:noFill/>
                    <a:ln>
                      <a:noFill/>
                    </a:ln>
                  </pic:spPr>
                </pic:pic>
              </a:graphicData>
            </a:graphic>
          </wp:inline>
        </w:drawing>
      </w:r>
    </w:p>
    <w:p w14:paraId="0CE95945" w14:textId="6F1269E1" w:rsidR="00FF2CEF" w:rsidRDefault="00FF2CEF"/>
    <w:p w14:paraId="3074D752" w14:textId="0D7544ED" w:rsidR="00FF2CEF" w:rsidRDefault="00FF2CEF"/>
    <w:p w14:paraId="66E1ED4B" w14:textId="0459551B" w:rsidR="00FF2CEF" w:rsidRDefault="00FF2CEF"/>
    <w:p w14:paraId="4BCD270B" w14:textId="185FB6FA" w:rsidR="00FF2CEF" w:rsidRDefault="00FF2CEF"/>
    <w:p w14:paraId="6373A899" w14:textId="77777777" w:rsidR="007409A6" w:rsidRDefault="00FF2CEF" w:rsidP="00FF2CEF">
      <w:pPr>
        <w:spacing w:line="240" w:lineRule="auto"/>
        <w:rPr>
          <w:rFonts w:ascii="Times New Roman" w:hAnsi="Times New Roman" w:cs="Times New Roman"/>
          <w:b/>
          <w:bCs/>
          <w:color w:val="000000" w:themeColor="text1"/>
          <w:sz w:val="28"/>
          <w:szCs w:val="28"/>
        </w:rPr>
      </w:pPr>
      <w:r w:rsidRPr="00FF2CEF">
        <w:rPr>
          <w:rFonts w:ascii="Times New Roman" w:hAnsi="Times New Roman" w:cs="Times New Roman"/>
          <w:b/>
          <w:bCs/>
          <w:color w:val="000000" w:themeColor="text1"/>
          <w:sz w:val="28"/>
          <w:szCs w:val="28"/>
        </w:rPr>
        <w:lastRenderedPageBreak/>
        <w:t>Unjustifiable hardship exemption</w:t>
      </w:r>
    </w:p>
    <w:p w14:paraId="7B8C8A4B" w14:textId="5621A2E9" w:rsidR="00FF2CEF" w:rsidRPr="00FF2CEF" w:rsidRDefault="00A2712E" w:rsidP="00FF2CEF">
      <w:pPr>
        <w:spacing w:line="240" w:lineRule="auto"/>
        <w:rPr>
          <w:rFonts w:ascii="Times New Roman" w:hAnsi="Times New Roman" w:cs="Times New Roman"/>
          <w:b/>
          <w:bCs/>
          <w:color w:val="000000" w:themeColor="text1"/>
          <w:sz w:val="28"/>
          <w:szCs w:val="28"/>
        </w:rPr>
      </w:pPr>
      <w:r>
        <w:rPr>
          <w:noProof/>
        </w:rPr>
        <mc:AlternateContent>
          <mc:Choice Requires="wps">
            <w:drawing>
              <wp:anchor distT="0" distB="0" distL="114300" distR="114300" simplePos="0" relativeHeight="251664384" behindDoc="0" locked="0" layoutInCell="1" allowOverlap="1" wp14:anchorId="17749546" wp14:editId="153691A8">
                <wp:simplePos x="0" y="0"/>
                <wp:positionH relativeFrom="column">
                  <wp:posOffset>1306830</wp:posOffset>
                </wp:positionH>
                <wp:positionV relativeFrom="paragraph">
                  <wp:posOffset>307340</wp:posOffset>
                </wp:positionV>
                <wp:extent cx="4377690" cy="2952750"/>
                <wp:effectExtent l="0" t="0" r="22860" b="19050"/>
                <wp:wrapNone/>
                <wp:docPr id="11" name="Rectangle 11"/>
                <wp:cNvGraphicFramePr/>
                <a:graphic xmlns:a="http://schemas.openxmlformats.org/drawingml/2006/main">
                  <a:graphicData uri="http://schemas.microsoft.com/office/word/2010/wordprocessingShape">
                    <wps:wsp>
                      <wps:cNvSpPr/>
                      <wps:spPr>
                        <a:xfrm>
                          <a:off x="0" y="0"/>
                          <a:ext cx="4377690" cy="2952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25F660" w14:textId="77777777" w:rsidR="00A2712E" w:rsidRPr="00A2712E" w:rsidRDefault="00FF2CEF" w:rsidP="00FF2CEF">
                            <w:pPr>
                              <w:rPr>
                                <w:rFonts w:ascii="Times New Roman" w:hAnsi="Times New Roman" w:cs="Times New Roman"/>
                                <w:color w:val="000000" w:themeColor="text1"/>
                                <w:sz w:val="24"/>
                                <w:szCs w:val="24"/>
                              </w:rPr>
                            </w:pPr>
                            <w:r w:rsidRPr="00A2712E">
                              <w:rPr>
                                <w:rFonts w:ascii="Times New Roman" w:hAnsi="Times New Roman" w:cs="Times New Roman"/>
                                <w:color w:val="000000" w:themeColor="text1"/>
                                <w:sz w:val="24"/>
                                <w:szCs w:val="24"/>
                              </w:rPr>
                              <w:t xml:space="preserve">While it is necessary for venues to provide safe and suitable access, there may be some circumstances where it is lawful for a venue not to provide access, on the basis of ‘unjustifiable hardship’. </w:t>
                            </w:r>
                          </w:p>
                          <w:p w14:paraId="6E7DC359" w14:textId="77777777" w:rsidR="00A2712E" w:rsidRPr="00A2712E" w:rsidRDefault="00FF2CEF" w:rsidP="00FF2CEF">
                            <w:pPr>
                              <w:rPr>
                                <w:rFonts w:ascii="Times New Roman" w:hAnsi="Times New Roman" w:cs="Times New Roman"/>
                                <w:color w:val="000000" w:themeColor="text1"/>
                                <w:sz w:val="24"/>
                                <w:szCs w:val="24"/>
                              </w:rPr>
                            </w:pPr>
                            <w:r w:rsidRPr="00A2712E">
                              <w:rPr>
                                <w:rFonts w:ascii="Times New Roman" w:hAnsi="Times New Roman" w:cs="Times New Roman"/>
                                <w:color w:val="000000" w:themeColor="text1"/>
                                <w:sz w:val="24"/>
                                <w:szCs w:val="24"/>
                              </w:rPr>
                              <w:t xml:space="preserve">When determining whether taking measures to ensure disability access is reasonably feasible, all relevant circumstances in the particular case are taken into account, including the nature of the benefit or detriment likely to accrue or be suffered by the persons concerned, the effect of the disability, and financial circumstances required by the venue to fulfil the requirement of disability access. </w:t>
                            </w:r>
                          </w:p>
                          <w:p w14:paraId="51CEBDFD" w14:textId="0B69A223" w:rsidR="00FF2CEF" w:rsidRPr="00A2712E" w:rsidRDefault="00FF2CEF" w:rsidP="00FF2CEF">
                            <w:pPr>
                              <w:rPr>
                                <w:rFonts w:ascii="Times New Roman" w:hAnsi="Times New Roman" w:cs="Times New Roman"/>
                                <w:color w:val="000000" w:themeColor="text1"/>
                                <w:sz w:val="24"/>
                                <w:szCs w:val="24"/>
                              </w:rPr>
                            </w:pPr>
                            <w:r w:rsidRPr="00A2712E">
                              <w:rPr>
                                <w:rFonts w:ascii="Times New Roman" w:hAnsi="Times New Roman" w:cs="Times New Roman"/>
                                <w:color w:val="000000" w:themeColor="text1"/>
                                <w:sz w:val="24"/>
                                <w:szCs w:val="24"/>
                              </w:rPr>
                              <w:t>In simple terms, in all the circumstances (considering costs and benefits to all parties), would it be unreasonable to ask the venue to take steps to ensure the particular access? If so, the venue may be exempt from the equal opportunity law regarding disability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749546" id="Rectangle 11" o:spid="_x0000_s1029" style="position:absolute;margin-left:102.9pt;margin-top:24.2pt;width:344.7pt;height:23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" fillcolor="white [3201]" strokecolor="#70ad47 [3209]" strokeweight="1pt">
                <v:textbox>
                  <w:txbxContent>
                    <w:p w14:paraId="4025F660" w14:textId="77777777" w:rsidR="00A2712E" w:rsidRPr="00A2712E" w:rsidRDefault="00FF2CEF" w:rsidP="00FF2CEF">
                      <w:pPr>
                        <w:rPr>
                          <w:rFonts w:ascii="Times New Roman" w:hAnsi="Times New Roman" w:cs="Times New Roman"/>
                          <w:color w:val="000000" w:themeColor="text1"/>
                          <w:sz w:val="24"/>
                          <w:szCs w:val="24"/>
                        </w:rPr>
                      </w:pPr>
                      <w:r w:rsidRPr="00A2712E">
                        <w:rPr>
                          <w:rFonts w:ascii="Times New Roman" w:hAnsi="Times New Roman" w:cs="Times New Roman"/>
                          <w:color w:val="000000" w:themeColor="text1"/>
                          <w:sz w:val="24"/>
                          <w:szCs w:val="24"/>
                        </w:rPr>
                        <w:t xml:space="preserve">While it is necessary for venues to provide safe and suitable access, there may be some circumstances where it is lawful for a venue not to provide access, on the basis of ‘unjustifiable hardship’. </w:t>
                      </w:r>
                    </w:p>
                    <w:p w14:paraId="6E7DC359" w14:textId="77777777" w:rsidR="00A2712E" w:rsidRPr="00A2712E" w:rsidRDefault="00FF2CEF" w:rsidP="00FF2CEF">
                      <w:pPr>
                        <w:rPr>
                          <w:rFonts w:ascii="Times New Roman" w:hAnsi="Times New Roman" w:cs="Times New Roman"/>
                          <w:color w:val="000000" w:themeColor="text1"/>
                          <w:sz w:val="24"/>
                          <w:szCs w:val="24"/>
                        </w:rPr>
                      </w:pPr>
                      <w:r w:rsidRPr="00A2712E">
                        <w:rPr>
                          <w:rFonts w:ascii="Times New Roman" w:hAnsi="Times New Roman" w:cs="Times New Roman"/>
                          <w:color w:val="000000" w:themeColor="text1"/>
                          <w:sz w:val="24"/>
                          <w:szCs w:val="24"/>
                        </w:rPr>
                        <w:t xml:space="preserve">When determining whether taking measures to ensure disability access is reasonably feasible, all relevant circumstances in the particular case are taken into account, including the nature of the benefit or detriment likely to accrue or be suffered by the persons concerned, the effect of the disability, and financial circumstances required by the venue to fulfil the requirement of disability access. </w:t>
                      </w:r>
                    </w:p>
                    <w:p w14:paraId="51CEBDFD" w14:textId="0B69A223" w:rsidR="00FF2CEF" w:rsidRPr="00A2712E" w:rsidRDefault="00FF2CEF" w:rsidP="00FF2CEF">
                      <w:pPr>
                        <w:rPr>
                          <w:rFonts w:ascii="Times New Roman" w:hAnsi="Times New Roman" w:cs="Times New Roman"/>
                          <w:color w:val="000000" w:themeColor="text1"/>
                          <w:sz w:val="24"/>
                          <w:szCs w:val="24"/>
                        </w:rPr>
                      </w:pPr>
                      <w:r w:rsidRPr="00A2712E">
                        <w:rPr>
                          <w:rFonts w:ascii="Times New Roman" w:hAnsi="Times New Roman" w:cs="Times New Roman"/>
                          <w:color w:val="000000" w:themeColor="text1"/>
                          <w:sz w:val="24"/>
                          <w:szCs w:val="24"/>
                        </w:rPr>
                        <w:t>In simple terms, in all the circumstances (considering costs and benefits to all parties), would it be unreasonable to ask the venue to take steps to ensure the particular access? If so, the venue may be exempt from the equal opportunity law regarding disability</w:t>
                      </w:r>
                    </w:p>
                  </w:txbxContent>
                </v:textbox>
              </v:rect>
            </w:pict>
          </mc:Fallback>
        </mc:AlternateContent>
      </w:r>
    </w:p>
    <w:p w14:paraId="2AFB5077" w14:textId="14DE1F94" w:rsidR="00FF2CEF" w:rsidRDefault="00FF2CEF">
      <w:r>
        <w:rPr>
          <w:noProof/>
        </w:rPr>
        <w:drawing>
          <wp:inline distT="0" distB="0" distL="0" distR="0" wp14:anchorId="3F36E6E5" wp14:editId="2DEF793D">
            <wp:extent cx="1108710" cy="1470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8710" cy="1470660"/>
                    </a:xfrm>
                    <a:prstGeom prst="rect">
                      <a:avLst/>
                    </a:prstGeom>
                    <a:noFill/>
                    <a:ln>
                      <a:noFill/>
                    </a:ln>
                  </pic:spPr>
                </pic:pic>
              </a:graphicData>
            </a:graphic>
          </wp:inline>
        </w:drawing>
      </w:r>
      <w:r w:rsidRPr="00FF2CEF">
        <w:t xml:space="preserve"> </w:t>
      </w:r>
    </w:p>
    <w:p w14:paraId="286E3135" w14:textId="266279D3" w:rsidR="00A2712E" w:rsidRDefault="00A2712E"/>
    <w:p w14:paraId="2AE856A4" w14:textId="2E5093E4" w:rsidR="00A2712E" w:rsidRDefault="00A2712E"/>
    <w:p w14:paraId="64466226" w14:textId="7B304137" w:rsidR="00A2712E" w:rsidRDefault="00A2712E"/>
    <w:p w14:paraId="0542CD06" w14:textId="6EC02456" w:rsidR="00A2712E" w:rsidRDefault="00A2712E"/>
    <w:p w14:paraId="5C3EEA2E" w14:textId="74AAD920" w:rsidR="00A2712E" w:rsidRDefault="00A2712E"/>
    <w:p w14:paraId="59588879" w14:textId="347880DF" w:rsidR="00A2712E" w:rsidRDefault="00A2712E"/>
    <w:p w14:paraId="3C778B82" w14:textId="77777777" w:rsidR="00A2712E" w:rsidRDefault="00A2712E" w:rsidP="00A2712E">
      <w:pPr>
        <w:spacing w:line="240" w:lineRule="auto"/>
        <w:rPr>
          <w:rFonts w:ascii="Times New Roman" w:hAnsi="Times New Roman" w:cs="Times New Roman"/>
          <w:b/>
          <w:bCs/>
          <w:color w:val="000000" w:themeColor="text1"/>
          <w:sz w:val="28"/>
          <w:szCs w:val="28"/>
        </w:rPr>
      </w:pPr>
    </w:p>
    <w:p w14:paraId="1851B3EB" w14:textId="6717DB42" w:rsidR="007409A6" w:rsidRDefault="00A2712E" w:rsidP="00A2712E">
      <w:pPr>
        <w:spacing w:line="240" w:lineRule="auto"/>
        <w:rPr>
          <w:rFonts w:ascii="Times New Roman" w:hAnsi="Times New Roman" w:cs="Times New Roman"/>
          <w:b/>
          <w:bCs/>
          <w:color w:val="000000" w:themeColor="text1"/>
          <w:sz w:val="28"/>
          <w:szCs w:val="28"/>
        </w:rPr>
      </w:pPr>
      <w:r w:rsidRPr="00A2712E">
        <w:rPr>
          <w:rFonts w:ascii="Times New Roman" w:hAnsi="Times New Roman" w:cs="Times New Roman"/>
          <w:b/>
          <w:bCs/>
          <w:color w:val="000000" w:themeColor="text1"/>
          <w:sz w:val="28"/>
          <w:szCs w:val="28"/>
        </w:rPr>
        <w:t>Possible ways of providing access</w:t>
      </w:r>
    </w:p>
    <w:p w14:paraId="19435F7A" w14:textId="77777777" w:rsidR="007409A6" w:rsidRDefault="007409A6" w:rsidP="00A2712E">
      <w:pPr>
        <w:spacing w:line="240" w:lineRule="auto"/>
        <w:rPr>
          <w:rFonts w:ascii="Times New Roman" w:hAnsi="Times New Roman" w:cs="Times New Roman"/>
          <w:b/>
          <w:bCs/>
          <w:color w:val="000000" w:themeColor="text1"/>
          <w:sz w:val="28"/>
          <w:szCs w:val="28"/>
        </w:rPr>
      </w:pPr>
    </w:p>
    <w:p w14:paraId="2431FEAA" w14:textId="54D35B4D" w:rsidR="00A2712E" w:rsidRPr="00A2712E" w:rsidRDefault="00A2712E" w:rsidP="00A2712E">
      <w:pPr>
        <w:spacing w:line="240" w:lineRule="auto"/>
        <w:rPr>
          <w:rFonts w:ascii="Times New Roman" w:hAnsi="Times New Roman" w:cs="Times New Roman"/>
          <w:color w:val="000000" w:themeColor="text1"/>
          <w:sz w:val="28"/>
          <w:szCs w:val="28"/>
        </w:rPr>
      </w:pPr>
      <w:r>
        <w:rPr>
          <w:noProof/>
        </w:rPr>
        <mc:AlternateContent>
          <mc:Choice Requires="wps">
            <w:drawing>
              <wp:anchor distT="0" distB="0" distL="114300" distR="114300" simplePos="0" relativeHeight="251666432" behindDoc="0" locked="0" layoutInCell="1" allowOverlap="1" wp14:anchorId="54996268" wp14:editId="37CB39F2">
                <wp:simplePos x="0" y="0"/>
                <wp:positionH relativeFrom="column">
                  <wp:posOffset>1325880</wp:posOffset>
                </wp:positionH>
                <wp:positionV relativeFrom="paragraph">
                  <wp:posOffset>104140</wp:posOffset>
                </wp:positionV>
                <wp:extent cx="4377690" cy="3326130"/>
                <wp:effectExtent l="0" t="0" r="22860" b="26670"/>
                <wp:wrapNone/>
                <wp:docPr id="14" name="Rectangle 14"/>
                <wp:cNvGraphicFramePr/>
                <a:graphic xmlns:a="http://schemas.openxmlformats.org/drawingml/2006/main">
                  <a:graphicData uri="http://schemas.microsoft.com/office/word/2010/wordprocessingShape">
                    <wps:wsp>
                      <wps:cNvSpPr/>
                      <wps:spPr>
                        <a:xfrm>
                          <a:off x="0" y="0"/>
                          <a:ext cx="4377690" cy="3326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B515CB" w14:textId="353820A2" w:rsidR="00A2712E" w:rsidRPr="00A2712E" w:rsidRDefault="00A2712E" w:rsidP="00A2712E">
                            <w:pPr>
                              <w:spacing w:line="240" w:lineRule="auto"/>
                              <w:rPr>
                                <w:rFonts w:ascii="Times New Roman" w:hAnsi="Times New Roman" w:cs="Times New Roman"/>
                                <w:color w:val="000000" w:themeColor="text1"/>
                                <w:sz w:val="24"/>
                                <w:szCs w:val="24"/>
                              </w:rPr>
                            </w:pPr>
                            <w:r w:rsidRPr="00A2712E">
                              <w:rPr>
                                <w:rFonts w:ascii="Times New Roman" w:hAnsi="Times New Roman" w:cs="Times New Roman"/>
                                <w:b/>
                                <w:bCs/>
                                <w:color w:val="000000" w:themeColor="text1"/>
                                <w:sz w:val="24"/>
                                <w:szCs w:val="24"/>
                              </w:rPr>
                              <w:t xml:space="preserve">Some of the possible ways in which venue can provide access includes: </w:t>
                            </w:r>
                          </w:p>
                          <w:p w14:paraId="00D53DC9" w14:textId="77777777" w:rsidR="00A2712E" w:rsidRPr="00A2712E" w:rsidRDefault="00A2712E" w:rsidP="00A2712E">
                            <w:pPr>
                              <w:pStyle w:val="NormalWeb"/>
                              <w:numPr>
                                <w:ilvl w:val="0"/>
                                <w:numId w:val="1"/>
                              </w:numPr>
                              <w:rPr>
                                <w:color w:val="000000"/>
                              </w:rPr>
                            </w:pPr>
                            <w:r w:rsidRPr="00A2712E">
                              <w:rPr>
                                <w:color w:val="000000"/>
                              </w:rPr>
                              <w:t>Adopting principles of universal design in new/modified buildings.</w:t>
                            </w:r>
                          </w:p>
                          <w:p w14:paraId="0FAFECBD" w14:textId="77777777" w:rsidR="00A2712E" w:rsidRPr="00A2712E" w:rsidRDefault="00A2712E" w:rsidP="00A2712E">
                            <w:pPr>
                              <w:pStyle w:val="NormalWeb"/>
                              <w:numPr>
                                <w:ilvl w:val="0"/>
                                <w:numId w:val="1"/>
                              </w:numPr>
                              <w:rPr>
                                <w:color w:val="000000"/>
                              </w:rPr>
                            </w:pPr>
                            <w:r w:rsidRPr="00A2712E">
                              <w:rPr>
                                <w:color w:val="000000"/>
                              </w:rPr>
                              <w:t>Ramps and walkways that allow access for people with wheelchairs, crutches and/or limited mobility.</w:t>
                            </w:r>
                          </w:p>
                          <w:p w14:paraId="6B19C249" w14:textId="77777777" w:rsidR="00A2712E" w:rsidRPr="00A2712E" w:rsidRDefault="00A2712E" w:rsidP="00A2712E">
                            <w:pPr>
                              <w:pStyle w:val="NormalWeb"/>
                              <w:numPr>
                                <w:ilvl w:val="0"/>
                                <w:numId w:val="1"/>
                              </w:numPr>
                              <w:rPr>
                                <w:color w:val="000000"/>
                              </w:rPr>
                            </w:pPr>
                            <w:r w:rsidRPr="00A2712E">
                              <w:rPr>
                                <w:color w:val="000000"/>
                              </w:rPr>
                              <w:t>For multi-levelled venues, ensuring access to upper levels for people with limited mobility or who are in wheelchairs.</w:t>
                            </w:r>
                          </w:p>
                          <w:p w14:paraId="563F55A1" w14:textId="77777777" w:rsidR="00A2712E" w:rsidRPr="00A2712E" w:rsidRDefault="00A2712E" w:rsidP="00A2712E">
                            <w:pPr>
                              <w:pStyle w:val="NormalWeb"/>
                              <w:numPr>
                                <w:ilvl w:val="0"/>
                                <w:numId w:val="1"/>
                              </w:numPr>
                              <w:rPr>
                                <w:color w:val="000000"/>
                              </w:rPr>
                            </w:pPr>
                            <w:r w:rsidRPr="00A2712E">
                              <w:rPr>
                                <w:color w:val="000000"/>
                              </w:rPr>
                              <w:t>Ensure that all floors, paths, rails, decking etc is safe to walk on.</w:t>
                            </w:r>
                          </w:p>
                          <w:p w14:paraId="56C4E152" w14:textId="77777777" w:rsidR="00A2712E" w:rsidRPr="00A2712E" w:rsidRDefault="00A2712E" w:rsidP="00A2712E">
                            <w:pPr>
                              <w:pStyle w:val="NormalWeb"/>
                              <w:numPr>
                                <w:ilvl w:val="0"/>
                                <w:numId w:val="1"/>
                              </w:numPr>
                              <w:rPr>
                                <w:color w:val="000000"/>
                              </w:rPr>
                            </w:pPr>
                            <w:r w:rsidRPr="00A2712E">
                              <w:rPr>
                                <w:color w:val="000000"/>
                              </w:rPr>
                              <w:t>Ensure that bathroom facilities meet the standard that is required for a licensed venue; such as railing, sufficient space and accessibility.</w:t>
                            </w:r>
                          </w:p>
                          <w:p w14:paraId="701255E8" w14:textId="77777777" w:rsidR="00A2712E" w:rsidRPr="00A2712E" w:rsidRDefault="00A2712E" w:rsidP="00A2712E">
                            <w:pPr>
                              <w:pStyle w:val="NormalWeb"/>
                              <w:numPr>
                                <w:ilvl w:val="0"/>
                                <w:numId w:val="1"/>
                              </w:numPr>
                              <w:rPr>
                                <w:color w:val="000000"/>
                              </w:rPr>
                            </w:pPr>
                            <w:r w:rsidRPr="00A2712E">
                              <w:rPr>
                                <w:color w:val="000000"/>
                              </w:rPr>
                              <w:t>Adequate signage and assistance for people who are visually impaired.</w:t>
                            </w:r>
                          </w:p>
                          <w:p w14:paraId="6BA2AF74" w14:textId="01DF56D2" w:rsidR="00A2712E" w:rsidRPr="00A2712E" w:rsidRDefault="00A2712E" w:rsidP="00A2712E">
                            <w:pPr>
                              <w:pStyle w:val="NormalWeb"/>
                              <w:numPr>
                                <w:ilvl w:val="0"/>
                                <w:numId w:val="1"/>
                              </w:numPr>
                              <w:rPr>
                                <w:color w:val="000000"/>
                              </w:rPr>
                            </w:pPr>
                            <w:r w:rsidRPr="00A2712E">
                              <w:rPr>
                                <w:color w:val="000000" w:themeColor="text1"/>
                              </w:rPr>
                              <w:t>Removing any obstacles that are unnecessary and may cause those who are visually impaired to trip and fall.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996268" id="Rectangle 14" o:spid="_x0000_s1030" style="position:absolute;margin-left:104.4pt;margin-top:8.2pt;width:344.7pt;height:261.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" fillcolor="white [3201]" strokecolor="#70ad47 [3209]" strokeweight="1pt">
                <v:textbox>
                  <w:txbxContent>
                    <w:p w14:paraId="36B515CB" w14:textId="353820A2" w:rsidR="00A2712E" w:rsidRPr="00A2712E" w:rsidRDefault="00A2712E" w:rsidP="00A2712E">
                      <w:pPr>
                        <w:spacing w:line="240" w:lineRule="auto"/>
                        <w:rPr>
                          <w:rFonts w:ascii="Times New Roman" w:hAnsi="Times New Roman" w:cs="Times New Roman"/>
                          <w:color w:val="000000" w:themeColor="text1"/>
                          <w:sz w:val="24"/>
                          <w:szCs w:val="24"/>
                        </w:rPr>
                      </w:pPr>
                      <w:r w:rsidRPr="00A2712E">
                        <w:rPr>
                          <w:rFonts w:ascii="Times New Roman" w:hAnsi="Times New Roman" w:cs="Times New Roman"/>
                          <w:b/>
                          <w:bCs/>
                          <w:color w:val="000000" w:themeColor="text1"/>
                          <w:sz w:val="24"/>
                          <w:szCs w:val="24"/>
                        </w:rPr>
                        <w:t xml:space="preserve">Some of the possible ways in which venue can provide access includes: </w:t>
                      </w:r>
                    </w:p>
                    <w:p w14:paraId="00D53DC9" w14:textId="77777777" w:rsidR="00A2712E" w:rsidRPr="00A2712E" w:rsidRDefault="00A2712E" w:rsidP="00A2712E">
                      <w:pPr>
                        <w:pStyle w:val="NormalWeb"/>
                        <w:numPr>
                          <w:ilvl w:val="0"/>
                          <w:numId w:val="1"/>
                        </w:numPr>
                        <w:rPr>
                          <w:color w:val="000000"/>
                        </w:rPr>
                      </w:pPr>
                      <w:r w:rsidRPr="00A2712E">
                        <w:rPr>
                          <w:color w:val="000000"/>
                        </w:rPr>
                        <w:t>Adopting principles of universal design in new/modified buildings.</w:t>
                      </w:r>
                    </w:p>
                    <w:p w14:paraId="0FAFECBD" w14:textId="77777777" w:rsidR="00A2712E" w:rsidRPr="00A2712E" w:rsidRDefault="00A2712E" w:rsidP="00A2712E">
                      <w:pPr>
                        <w:pStyle w:val="NormalWeb"/>
                        <w:numPr>
                          <w:ilvl w:val="0"/>
                          <w:numId w:val="1"/>
                        </w:numPr>
                        <w:rPr>
                          <w:color w:val="000000"/>
                        </w:rPr>
                      </w:pPr>
                      <w:r w:rsidRPr="00A2712E">
                        <w:rPr>
                          <w:color w:val="000000"/>
                        </w:rPr>
                        <w:t>Ramps and walkways that allow access for people with wheelchairs, crutches and/or limited mobility.</w:t>
                      </w:r>
                    </w:p>
                    <w:p w14:paraId="6B19C249" w14:textId="77777777" w:rsidR="00A2712E" w:rsidRPr="00A2712E" w:rsidRDefault="00A2712E" w:rsidP="00A2712E">
                      <w:pPr>
                        <w:pStyle w:val="NormalWeb"/>
                        <w:numPr>
                          <w:ilvl w:val="0"/>
                          <w:numId w:val="1"/>
                        </w:numPr>
                        <w:rPr>
                          <w:color w:val="000000"/>
                        </w:rPr>
                      </w:pPr>
                      <w:r w:rsidRPr="00A2712E">
                        <w:rPr>
                          <w:color w:val="000000"/>
                        </w:rPr>
                        <w:t>For multi-levelled venues, ensuring access to upper levels for people with limited mobility or who are in wheelchairs.</w:t>
                      </w:r>
                    </w:p>
                    <w:p w14:paraId="563F55A1" w14:textId="77777777" w:rsidR="00A2712E" w:rsidRPr="00A2712E" w:rsidRDefault="00A2712E" w:rsidP="00A2712E">
                      <w:pPr>
                        <w:pStyle w:val="NormalWeb"/>
                        <w:numPr>
                          <w:ilvl w:val="0"/>
                          <w:numId w:val="1"/>
                        </w:numPr>
                        <w:rPr>
                          <w:color w:val="000000"/>
                        </w:rPr>
                      </w:pPr>
                      <w:r w:rsidRPr="00A2712E">
                        <w:rPr>
                          <w:color w:val="000000"/>
                        </w:rPr>
                        <w:t>Ensure that all floors, paths, rails, decking etc is safe to walk on.</w:t>
                      </w:r>
                    </w:p>
                    <w:p w14:paraId="56C4E152" w14:textId="77777777" w:rsidR="00A2712E" w:rsidRPr="00A2712E" w:rsidRDefault="00A2712E" w:rsidP="00A2712E">
                      <w:pPr>
                        <w:pStyle w:val="NormalWeb"/>
                        <w:numPr>
                          <w:ilvl w:val="0"/>
                          <w:numId w:val="1"/>
                        </w:numPr>
                        <w:rPr>
                          <w:color w:val="000000"/>
                        </w:rPr>
                      </w:pPr>
                      <w:r w:rsidRPr="00A2712E">
                        <w:rPr>
                          <w:color w:val="000000"/>
                        </w:rPr>
                        <w:t>Ensure that bathroom facilities meet the standard that is required for a licensed venue; such as railing, sufficient space and accessibility.</w:t>
                      </w:r>
                    </w:p>
                    <w:p w14:paraId="701255E8" w14:textId="77777777" w:rsidR="00A2712E" w:rsidRPr="00A2712E" w:rsidRDefault="00A2712E" w:rsidP="00A2712E">
                      <w:pPr>
                        <w:pStyle w:val="NormalWeb"/>
                        <w:numPr>
                          <w:ilvl w:val="0"/>
                          <w:numId w:val="1"/>
                        </w:numPr>
                        <w:rPr>
                          <w:color w:val="000000"/>
                        </w:rPr>
                      </w:pPr>
                      <w:r w:rsidRPr="00A2712E">
                        <w:rPr>
                          <w:color w:val="000000"/>
                        </w:rPr>
                        <w:t>Adequate signage and assistance for people who are visually impaired.</w:t>
                      </w:r>
                    </w:p>
                    <w:p w14:paraId="6BA2AF74" w14:textId="01DF56D2" w:rsidR="00A2712E" w:rsidRPr="00A2712E" w:rsidRDefault="00A2712E" w:rsidP="00A2712E">
                      <w:pPr>
                        <w:pStyle w:val="NormalWeb"/>
                        <w:numPr>
                          <w:ilvl w:val="0"/>
                          <w:numId w:val="1"/>
                        </w:numPr>
                        <w:rPr>
                          <w:color w:val="000000"/>
                        </w:rPr>
                      </w:pPr>
                      <w:r w:rsidRPr="00A2712E">
                        <w:rPr>
                          <w:color w:val="000000" w:themeColor="text1"/>
                        </w:rPr>
                        <w:t>Removing any obstacles that are unnecessary and may cause those who are visually impaired to trip and fall.</w:t>
                      </w:r>
                    </w:p>
                  </w:txbxContent>
                </v:textbox>
              </v:rect>
            </w:pict>
          </mc:Fallback>
        </mc:AlternateContent>
      </w:r>
      <w:r>
        <w:rPr>
          <w:noProof/>
          <w:color w:val="000000" w:themeColor="text1"/>
          <w:sz w:val="28"/>
          <w:szCs w:val="28"/>
        </w:rPr>
        <w:drawing>
          <wp:inline distT="0" distB="0" distL="0" distR="0" wp14:anchorId="19B951B6" wp14:editId="73F2EE45">
            <wp:extent cx="1112520" cy="1554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2520" cy="1554480"/>
                    </a:xfrm>
                    <a:prstGeom prst="rect">
                      <a:avLst/>
                    </a:prstGeom>
                    <a:noFill/>
                    <a:ln>
                      <a:noFill/>
                    </a:ln>
                  </pic:spPr>
                </pic:pic>
              </a:graphicData>
            </a:graphic>
          </wp:inline>
        </w:drawing>
      </w:r>
    </w:p>
    <w:p w14:paraId="3B4C1D42" w14:textId="525CF307" w:rsidR="00A2712E" w:rsidRDefault="00A2712E"/>
    <w:p w14:paraId="52E42524" w14:textId="1571A881" w:rsidR="00A2712E" w:rsidRDefault="00A2712E"/>
    <w:p w14:paraId="445A08D9" w14:textId="4D123836" w:rsidR="00A2712E" w:rsidRDefault="00A2712E"/>
    <w:p w14:paraId="4F033F1E" w14:textId="4A993106" w:rsidR="00A2712E" w:rsidRDefault="00A2712E"/>
    <w:p w14:paraId="71FA85D3" w14:textId="32ECD6E8" w:rsidR="00A2712E" w:rsidRDefault="00A2712E"/>
    <w:p w14:paraId="42FD4172" w14:textId="08C490FA" w:rsidR="00A2712E" w:rsidRDefault="00A2712E"/>
    <w:p w14:paraId="77FA8322" w14:textId="6085B805" w:rsidR="00A2712E" w:rsidRDefault="00A2712E"/>
    <w:p w14:paraId="04F17DA6" w14:textId="3F6DF703" w:rsidR="00A2712E" w:rsidRDefault="00A2712E"/>
    <w:p w14:paraId="35ADB22A" w14:textId="788D00E8" w:rsidR="007409A6" w:rsidRDefault="00A2712E" w:rsidP="00A2712E">
      <w:pPr>
        <w:rPr>
          <w:rFonts w:ascii="Times New Roman" w:hAnsi="Times New Roman" w:cs="Times New Roman"/>
          <w:b/>
          <w:bCs/>
          <w:color w:val="000000" w:themeColor="text1"/>
          <w:sz w:val="28"/>
          <w:szCs w:val="28"/>
        </w:rPr>
      </w:pPr>
      <w:r w:rsidRPr="00A2712E">
        <w:rPr>
          <w:rFonts w:ascii="Times New Roman" w:hAnsi="Times New Roman" w:cs="Times New Roman"/>
          <w:b/>
          <w:bCs/>
          <w:color w:val="000000" w:themeColor="text1"/>
          <w:sz w:val="28"/>
          <w:szCs w:val="28"/>
        </w:rPr>
        <w:lastRenderedPageBreak/>
        <w:t>What happens to your complaint?</w:t>
      </w:r>
    </w:p>
    <w:p w14:paraId="5468B619" w14:textId="77777777" w:rsidR="007409A6" w:rsidRPr="007409A6" w:rsidRDefault="007409A6" w:rsidP="00A2712E">
      <w:pPr>
        <w:rPr>
          <w:rFonts w:ascii="Times New Roman" w:hAnsi="Times New Roman" w:cs="Times New Roman"/>
          <w:b/>
          <w:bCs/>
          <w:color w:val="000000" w:themeColor="text1"/>
          <w:sz w:val="28"/>
          <w:szCs w:val="28"/>
        </w:rPr>
      </w:pPr>
    </w:p>
    <w:p w14:paraId="78AA0048" w14:textId="57B1880A" w:rsidR="00A2712E" w:rsidRDefault="007409A6">
      <w:r>
        <w:rPr>
          <w:noProof/>
        </w:rPr>
        <mc:AlternateContent>
          <mc:Choice Requires="wps">
            <w:drawing>
              <wp:anchor distT="0" distB="0" distL="114300" distR="114300" simplePos="0" relativeHeight="251668480" behindDoc="0" locked="0" layoutInCell="1" allowOverlap="1" wp14:anchorId="0AF12227" wp14:editId="58C28DEE">
                <wp:simplePos x="0" y="0"/>
                <wp:positionH relativeFrom="column">
                  <wp:posOffset>1405890</wp:posOffset>
                </wp:positionH>
                <wp:positionV relativeFrom="paragraph">
                  <wp:posOffset>5715</wp:posOffset>
                </wp:positionV>
                <wp:extent cx="4377690" cy="3912870"/>
                <wp:effectExtent l="0" t="0" r="22860" b="11430"/>
                <wp:wrapNone/>
                <wp:docPr id="16" name="Rectangle 16"/>
                <wp:cNvGraphicFramePr/>
                <a:graphic xmlns:a="http://schemas.openxmlformats.org/drawingml/2006/main">
                  <a:graphicData uri="http://schemas.microsoft.com/office/word/2010/wordprocessingShape">
                    <wps:wsp>
                      <wps:cNvSpPr/>
                      <wps:spPr>
                        <a:xfrm>
                          <a:off x="0" y="0"/>
                          <a:ext cx="4377690" cy="39128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11657A" w14:textId="77777777" w:rsidR="007409A6" w:rsidRDefault="007409A6" w:rsidP="007409A6">
                            <w:pPr>
                              <w:rPr>
                                <w:rFonts w:ascii="Times New Roman" w:hAnsi="Times New Roman" w:cs="Times New Roman"/>
                                <w:bCs/>
                                <w:sz w:val="24"/>
                                <w:szCs w:val="24"/>
                              </w:rPr>
                            </w:pPr>
                            <w:r w:rsidRPr="007409A6">
                              <w:rPr>
                                <w:rFonts w:ascii="Times New Roman" w:hAnsi="Times New Roman" w:cs="Times New Roman"/>
                                <w:bCs/>
                                <w:sz w:val="24"/>
                                <w:szCs w:val="24"/>
                              </w:rPr>
                              <w:t>If you feel you have been discriminated against on the basis of your disability, you have the option to make a formal complaint against the venue in writing to the Equal Opportunity Commission.</w:t>
                            </w:r>
                          </w:p>
                          <w:p w14:paraId="783D3A28" w14:textId="026ED94F" w:rsidR="007409A6" w:rsidRPr="007409A6" w:rsidRDefault="007409A6" w:rsidP="007409A6">
                            <w:pPr>
                              <w:rPr>
                                <w:rFonts w:ascii="Times New Roman" w:hAnsi="Times New Roman" w:cs="Times New Roman"/>
                                <w:bCs/>
                                <w:sz w:val="24"/>
                                <w:szCs w:val="24"/>
                              </w:rPr>
                            </w:pPr>
                            <w:r w:rsidRPr="007409A6">
                              <w:rPr>
                                <w:rFonts w:ascii="Times New Roman" w:hAnsi="Times New Roman" w:cs="Times New Roman"/>
                                <w:b/>
                                <w:bCs/>
                                <w:sz w:val="24"/>
                                <w:szCs w:val="24"/>
                              </w:rPr>
                              <w:t xml:space="preserve">Alternative Dispute Resolution - Conciliation </w:t>
                            </w:r>
                          </w:p>
                          <w:p w14:paraId="285BA6BA" w14:textId="77777777" w:rsidR="007409A6" w:rsidRDefault="007409A6" w:rsidP="007409A6">
                            <w:pPr>
                              <w:pStyle w:val="NormalWeb"/>
                            </w:pPr>
                            <w:r w:rsidRPr="007409A6">
                              <w:t>If accepted by the EOC, the complaint will be allocated to a Conciliation Officer who will contact you for more information. They will also notify the venue about the complaint and ask for more information from them. If the Conciliation Officer considers that the matter is appropriate for conciliation, you and the respondent will be invited to participate in a conciliation session to try and resolve the issue. The main objective of conciliation is to resolve the dispute in a just, quick and confidential manner.</w:t>
                            </w:r>
                          </w:p>
                          <w:p w14:paraId="3E32FCA5" w14:textId="7C8C2B07" w:rsidR="007409A6" w:rsidRPr="007409A6" w:rsidRDefault="007409A6" w:rsidP="007409A6">
                            <w:pPr>
                              <w:pStyle w:val="NormalWeb"/>
                            </w:pPr>
                            <w:r w:rsidRPr="007409A6">
                              <w:rPr>
                                <w:b/>
                                <w:bCs/>
                              </w:rPr>
                              <w:t>Tribunal – South Australian Civil and Administrative Tribunal (SACAT)</w:t>
                            </w:r>
                          </w:p>
                          <w:p w14:paraId="45132A7F" w14:textId="77777777" w:rsidR="007409A6" w:rsidRPr="007409A6" w:rsidRDefault="007409A6" w:rsidP="007409A6">
                            <w:pPr>
                              <w:rPr>
                                <w:rFonts w:ascii="Times New Roman" w:hAnsi="Times New Roman" w:cs="Times New Roman"/>
                                <w:sz w:val="24"/>
                                <w:szCs w:val="24"/>
                              </w:rPr>
                            </w:pPr>
                            <w:r w:rsidRPr="007409A6">
                              <w:rPr>
                                <w:rFonts w:ascii="Times New Roman" w:hAnsi="Times New Roman" w:cs="Times New Roman"/>
                                <w:sz w:val="24"/>
                                <w:szCs w:val="24"/>
                              </w:rPr>
                              <w:t>If the matter cannot be resolved through conciliation, it will then be referred to the Tribunal for hearing and determination.</w:t>
                            </w:r>
                          </w:p>
                          <w:p w14:paraId="0DE25065" w14:textId="77777777" w:rsidR="007409A6" w:rsidRPr="007409A6" w:rsidRDefault="007409A6" w:rsidP="007409A6">
                            <w:pPr>
                              <w:pStyle w:val="NormalWeb"/>
                              <w:rPr>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F12227" id="Rectangle 16" o:spid="_x0000_s1031" style="position:absolute;margin-left:110.7pt;margin-top:.45pt;width:344.7pt;height:308.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" fillcolor="white [3201]" strokecolor="#70ad47 [3209]" strokeweight="1pt">
                <v:textbox>
                  <w:txbxContent>
                    <w:p w14:paraId="3C11657A" w14:textId="77777777" w:rsidR="007409A6" w:rsidRDefault="007409A6" w:rsidP="007409A6">
                      <w:pPr>
                        <w:rPr>
                          <w:rFonts w:ascii="Times New Roman" w:hAnsi="Times New Roman" w:cs="Times New Roman"/>
                          <w:bCs/>
                          <w:sz w:val="24"/>
                          <w:szCs w:val="24"/>
                        </w:rPr>
                      </w:pPr>
                      <w:r w:rsidRPr="007409A6">
                        <w:rPr>
                          <w:rFonts w:ascii="Times New Roman" w:hAnsi="Times New Roman" w:cs="Times New Roman"/>
                          <w:bCs/>
                          <w:sz w:val="24"/>
                          <w:szCs w:val="24"/>
                        </w:rPr>
                        <w:t>If you feel you have been discriminated against on the basis of your disability, you have the option to make a formal complaint against the venue in writing to the Equal Opportunity Commission.</w:t>
                      </w:r>
                    </w:p>
                    <w:p w14:paraId="783D3A28" w14:textId="026ED94F" w:rsidR="007409A6" w:rsidRPr="007409A6" w:rsidRDefault="007409A6" w:rsidP="007409A6">
                      <w:pPr>
                        <w:rPr>
                          <w:rFonts w:ascii="Times New Roman" w:hAnsi="Times New Roman" w:cs="Times New Roman"/>
                          <w:bCs/>
                          <w:sz w:val="24"/>
                          <w:szCs w:val="24"/>
                        </w:rPr>
                      </w:pPr>
                      <w:r w:rsidRPr="007409A6">
                        <w:rPr>
                          <w:rFonts w:ascii="Times New Roman" w:hAnsi="Times New Roman" w:cs="Times New Roman"/>
                          <w:b/>
                          <w:bCs/>
                          <w:sz w:val="24"/>
                          <w:szCs w:val="24"/>
                        </w:rPr>
                        <w:t xml:space="preserve">Alternative Dispute Resolution - Conciliation </w:t>
                      </w:r>
                    </w:p>
                    <w:p w14:paraId="285BA6BA" w14:textId="77777777" w:rsidR="007409A6" w:rsidRDefault="007409A6" w:rsidP="007409A6">
                      <w:pPr>
                        <w:pStyle w:val="NormalWeb"/>
                      </w:pPr>
                      <w:r w:rsidRPr="007409A6">
                        <w:t>If accepted by the EOC, the complaint will be allocated to a Conciliation Officer who will contact you for more information. They will also notify the venue about the complaint and ask for more information from them. If the Conciliation Officer considers that the matter is appropriate for conciliation, you and the respondent will be invited to participate in a conciliation session to try and resolve the issue. The main objective of conciliation is to resolve the dispute in a just, quick and confidential manner.</w:t>
                      </w:r>
                    </w:p>
                    <w:p w14:paraId="3E32FCA5" w14:textId="7C8C2B07" w:rsidR="007409A6" w:rsidRPr="007409A6" w:rsidRDefault="007409A6" w:rsidP="007409A6">
                      <w:pPr>
                        <w:pStyle w:val="NormalWeb"/>
                      </w:pPr>
                      <w:r w:rsidRPr="007409A6">
                        <w:rPr>
                          <w:b/>
                          <w:bCs/>
                        </w:rPr>
                        <w:t>Tribunal – South Australian Civil and Administrative Tribunal (SACAT)</w:t>
                      </w:r>
                    </w:p>
                    <w:p w14:paraId="45132A7F" w14:textId="77777777" w:rsidR="007409A6" w:rsidRPr="007409A6" w:rsidRDefault="007409A6" w:rsidP="007409A6">
                      <w:pPr>
                        <w:rPr>
                          <w:rFonts w:ascii="Times New Roman" w:hAnsi="Times New Roman" w:cs="Times New Roman"/>
                          <w:sz w:val="24"/>
                          <w:szCs w:val="24"/>
                        </w:rPr>
                      </w:pPr>
                      <w:r w:rsidRPr="007409A6">
                        <w:rPr>
                          <w:rFonts w:ascii="Times New Roman" w:hAnsi="Times New Roman" w:cs="Times New Roman"/>
                          <w:sz w:val="24"/>
                          <w:szCs w:val="24"/>
                        </w:rPr>
                        <w:t>If the matter cannot be resolved through conciliation, it will then be referred to the Tribunal for hearing and determination.</w:t>
                      </w:r>
                    </w:p>
                    <w:p w14:paraId="0DE25065" w14:textId="77777777" w:rsidR="007409A6" w:rsidRPr="007409A6" w:rsidRDefault="007409A6" w:rsidP="007409A6">
                      <w:pPr>
                        <w:pStyle w:val="NormalWeb"/>
                        <w:rPr>
                          <w:color w:val="000000"/>
                        </w:rPr>
                      </w:pPr>
                    </w:p>
                  </w:txbxContent>
                </v:textbox>
              </v:rect>
            </w:pict>
          </mc:Fallback>
        </mc:AlternateContent>
      </w:r>
      <w:r>
        <w:rPr>
          <w:noProof/>
        </w:rPr>
        <w:drawing>
          <wp:inline distT="0" distB="0" distL="0" distR="0" wp14:anchorId="7FEFD014" wp14:editId="29718561">
            <wp:extent cx="1184910" cy="15011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4910" cy="1501140"/>
                    </a:xfrm>
                    <a:prstGeom prst="rect">
                      <a:avLst/>
                    </a:prstGeom>
                    <a:noFill/>
                    <a:ln>
                      <a:noFill/>
                    </a:ln>
                  </pic:spPr>
                </pic:pic>
              </a:graphicData>
            </a:graphic>
          </wp:inline>
        </w:drawing>
      </w:r>
    </w:p>
    <w:p w14:paraId="748B3ACD" w14:textId="791FA40B" w:rsidR="00A2712E" w:rsidRDefault="00A2712E"/>
    <w:p w14:paraId="4DE52B36" w14:textId="6BB7A223" w:rsidR="007409A6" w:rsidRDefault="007409A6"/>
    <w:p w14:paraId="7ED40BA7" w14:textId="27CFF816" w:rsidR="007409A6" w:rsidRDefault="007409A6"/>
    <w:p w14:paraId="706D258D" w14:textId="26468FF4" w:rsidR="007409A6" w:rsidRDefault="007409A6"/>
    <w:p w14:paraId="7C0D55AF" w14:textId="269D16CF" w:rsidR="007409A6" w:rsidRDefault="007409A6"/>
    <w:p w14:paraId="7380BCF7" w14:textId="2CDE51A8" w:rsidR="007409A6" w:rsidRDefault="007409A6"/>
    <w:p w14:paraId="67EF72AB" w14:textId="680F05C0" w:rsidR="007409A6" w:rsidRDefault="007409A6"/>
    <w:p w14:paraId="235C8BB7" w14:textId="3068B3B6" w:rsidR="007409A6" w:rsidRDefault="007409A6"/>
    <w:p w14:paraId="3BC32ADA" w14:textId="494FCFF3" w:rsidR="007409A6" w:rsidRDefault="007409A6"/>
    <w:p w14:paraId="15E9868E" w14:textId="3ADBB0EE" w:rsidR="007409A6" w:rsidRPr="007409A6" w:rsidRDefault="007409A6">
      <w:pPr>
        <w:rPr>
          <w:rFonts w:ascii="Times New Roman" w:hAnsi="Times New Roman" w:cs="Times New Roman"/>
          <w:sz w:val="24"/>
          <w:szCs w:val="24"/>
        </w:rPr>
      </w:pPr>
    </w:p>
    <w:p w14:paraId="65EE88F4" w14:textId="4DE03321" w:rsidR="007409A6" w:rsidRDefault="007409A6" w:rsidP="007409A6">
      <w:pPr>
        <w:spacing w:line="240" w:lineRule="auto"/>
        <w:rPr>
          <w:rFonts w:ascii="Times New Roman" w:hAnsi="Times New Roman" w:cs="Times New Roman"/>
          <w:b/>
          <w:bCs/>
          <w:color w:val="000000" w:themeColor="text1"/>
          <w:sz w:val="28"/>
          <w:szCs w:val="28"/>
        </w:rPr>
      </w:pPr>
      <w:r w:rsidRPr="007409A6">
        <w:rPr>
          <w:rFonts w:ascii="Times New Roman" w:hAnsi="Times New Roman" w:cs="Times New Roman"/>
          <w:b/>
          <w:bCs/>
          <w:color w:val="000000" w:themeColor="text1"/>
          <w:sz w:val="28"/>
          <w:szCs w:val="28"/>
        </w:rPr>
        <w:t>Useful information about the EOC</w:t>
      </w:r>
    </w:p>
    <w:p w14:paraId="2D1644BE" w14:textId="4C86E59F" w:rsidR="007409A6" w:rsidRPr="007409A6" w:rsidRDefault="007409A6" w:rsidP="007409A6">
      <w:pPr>
        <w:spacing w:line="240" w:lineRule="auto"/>
        <w:rPr>
          <w:rFonts w:ascii="Times New Roman" w:hAnsi="Times New Roman" w:cs="Times New Roman"/>
          <w:b/>
          <w:bCs/>
          <w:color w:val="000000" w:themeColor="text1"/>
          <w:sz w:val="28"/>
          <w:szCs w:val="28"/>
        </w:rPr>
      </w:pPr>
    </w:p>
    <w:p w14:paraId="191F6EE8" w14:textId="6E23E86A" w:rsidR="007409A6" w:rsidRDefault="007409A6">
      <w:r>
        <w:rPr>
          <w:noProof/>
        </w:rPr>
        <mc:AlternateContent>
          <mc:Choice Requires="wps">
            <w:drawing>
              <wp:anchor distT="0" distB="0" distL="114300" distR="114300" simplePos="0" relativeHeight="251670528" behindDoc="0" locked="0" layoutInCell="1" allowOverlap="1" wp14:anchorId="7232E858" wp14:editId="506FE925">
                <wp:simplePos x="0" y="0"/>
                <wp:positionH relativeFrom="column">
                  <wp:posOffset>1424940</wp:posOffset>
                </wp:positionH>
                <wp:positionV relativeFrom="paragraph">
                  <wp:posOffset>30480</wp:posOffset>
                </wp:positionV>
                <wp:extent cx="4377690" cy="3383280"/>
                <wp:effectExtent l="0" t="0" r="22860" b="26670"/>
                <wp:wrapNone/>
                <wp:docPr id="18" name="Rectangle 18"/>
                <wp:cNvGraphicFramePr/>
                <a:graphic xmlns:a="http://schemas.openxmlformats.org/drawingml/2006/main">
                  <a:graphicData uri="http://schemas.microsoft.com/office/word/2010/wordprocessingShape">
                    <wps:wsp>
                      <wps:cNvSpPr/>
                      <wps:spPr>
                        <a:xfrm>
                          <a:off x="0" y="0"/>
                          <a:ext cx="4377690" cy="3383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0ED305" w14:textId="77777777" w:rsidR="007409A6" w:rsidRPr="00835730" w:rsidRDefault="007409A6" w:rsidP="007409A6">
                            <w:pPr>
                              <w:spacing w:line="240" w:lineRule="auto"/>
                              <w:rPr>
                                <w:rFonts w:ascii="Times New Roman" w:hAnsi="Times New Roman" w:cs="Times New Roman"/>
                                <w:b/>
                                <w:bCs/>
                                <w:color w:val="000000" w:themeColor="text1"/>
                                <w:sz w:val="24"/>
                                <w:szCs w:val="24"/>
                              </w:rPr>
                            </w:pPr>
                            <w:r w:rsidRPr="00835730">
                              <w:rPr>
                                <w:rFonts w:ascii="Times New Roman" w:hAnsi="Times New Roman" w:cs="Times New Roman"/>
                                <w:b/>
                                <w:bCs/>
                                <w:color w:val="000000" w:themeColor="text1"/>
                                <w:sz w:val="24"/>
                                <w:szCs w:val="24"/>
                              </w:rPr>
                              <w:t xml:space="preserve">Information about the Equal Opportunity Commission ‘EOC’   </w:t>
                            </w:r>
                          </w:p>
                          <w:p w14:paraId="48C2539D" w14:textId="77777777" w:rsidR="007409A6" w:rsidRPr="00835730" w:rsidRDefault="007409A6" w:rsidP="007409A6">
                            <w:pPr>
                              <w:spacing w:line="240" w:lineRule="auto"/>
                              <w:rPr>
                                <w:rFonts w:ascii="Times New Roman" w:hAnsi="Times New Roman" w:cs="Times New Roman"/>
                                <w:color w:val="000000"/>
                                <w:sz w:val="24"/>
                                <w:szCs w:val="24"/>
                              </w:rPr>
                            </w:pPr>
                            <w:r w:rsidRPr="00835730">
                              <w:rPr>
                                <w:rFonts w:ascii="Times New Roman" w:hAnsi="Times New Roman" w:cs="Times New Roman"/>
                                <w:color w:val="000000"/>
                                <w:sz w:val="24"/>
                                <w:szCs w:val="24"/>
                              </w:rPr>
                              <w:t>The EOC is an independent body with responsibility under the South Australian Equal Opportunity Act 1984 (the ‘EOA’), which seeks to promote equal opportunity, prevent discrimination and facilitate economic and social participation of its citizens.</w:t>
                            </w:r>
                          </w:p>
                          <w:p w14:paraId="620E7DFB" w14:textId="77777777" w:rsidR="007409A6" w:rsidRPr="00835730" w:rsidRDefault="007409A6" w:rsidP="007409A6">
                            <w:pPr>
                              <w:pStyle w:val="ListParagraph"/>
                              <w:numPr>
                                <w:ilvl w:val="0"/>
                                <w:numId w:val="2"/>
                              </w:numPr>
                              <w:spacing w:line="240" w:lineRule="auto"/>
                              <w:rPr>
                                <w:rFonts w:ascii="Times New Roman" w:hAnsi="Times New Roman" w:cs="Times New Roman"/>
                                <w:b/>
                                <w:bCs/>
                                <w:color w:val="000000"/>
                                <w:sz w:val="24"/>
                                <w:szCs w:val="24"/>
                              </w:rPr>
                            </w:pPr>
                            <w:r w:rsidRPr="00835730">
                              <w:rPr>
                                <w:rFonts w:ascii="Times New Roman" w:hAnsi="Times New Roman" w:cs="Times New Roman"/>
                                <w:b/>
                                <w:bCs/>
                                <w:color w:val="000000"/>
                                <w:sz w:val="24"/>
                                <w:szCs w:val="24"/>
                              </w:rPr>
                              <w:t>Lodging Complaints</w:t>
                            </w:r>
                          </w:p>
                          <w:p w14:paraId="6103FF1E" w14:textId="77777777" w:rsidR="007409A6" w:rsidRPr="00835730" w:rsidRDefault="007409A6" w:rsidP="007409A6">
                            <w:pPr>
                              <w:pStyle w:val="ListParagraph"/>
                              <w:numPr>
                                <w:ilvl w:val="1"/>
                                <w:numId w:val="2"/>
                              </w:numPr>
                              <w:spacing w:line="240" w:lineRule="auto"/>
                              <w:rPr>
                                <w:rFonts w:ascii="Times New Roman" w:hAnsi="Times New Roman" w:cs="Times New Roman"/>
                                <w:b/>
                                <w:bCs/>
                                <w:color w:val="000000"/>
                                <w:sz w:val="24"/>
                                <w:szCs w:val="24"/>
                              </w:rPr>
                            </w:pPr>
                            <w:r w:rsidRPr="00835730">
                              <w:rPr>
                                <w:rFonts w:ascii="Times New Roman" w:hAnsi="Times New Roman" w:cs="Times New Roman"/>
                                <w:color w:val="000000" w:themeColor="text1"/>
                                <w:sz w:val="24"/>
                                <w:szCs w:val="24"/>
                              </w:rPr>
                              <w:t>Complaints regarding disability discrimination can be made via the EOC’s online complaint form at:</w:t>
                            </w:r>
                          </w:p>
                          <w:p w14:paraId="715F022E" w14:textId="0F865388" w:rsidR="007409A6" w:rsidRPr="00835730" w:rsidRDefault="007409A6" w:rsidP="007409A6">
                            <w:pPr>
                              <w:pStyle w:val="ListParagraph"/>
                              <w:numPr>
                                <w:ilvl w:val="2"/>
                                <w:numId w:val="2"/>
                              </w:numPr>
                              <w:spacing w:line="240" w:lineRule="auto"/>
                              <w:rPr>
                                <w:rFonts w:ascii="Times New Roman" w:hAnsi="Times New Roman" w:cs="Times New Roman"/>
                                <w:b/>
                                <w:bCs/>
                                <w:color w:val="000000"/>
                                <w:sz w:val="24"/>
                                <w:szCs w:val="24"/>
                              </w:rPr>
                            </w:pPr>
                            <w:r w:rsidRPr="00835730">
                              <w:rPr>
                                <w:rFonts w:ascii="Times New Roman" w:hAnsi="Times New Roman" w:cs="Times New Roman"/>
                                <w:color w:val="000000" w:themeColor="text1"/>
                                <w:sz w:val="24"/>
                                <w:szCs w:val="24"/>
                              </w:rPr>
                              <w:t xml:space="preserve"> </w:t>
                            </w:r>
                            <w:hyperlink r:id="rId11" w:history="1">
                              <w:r w:rsidR="00153795" w:rsidRPr="00835730">
                                <w:rPr>
                                  <w:rStyle w:val="Hyperlink"/>
                                  <w:rFonts w:ascii="Times New Roman" w:hAnsi="Times New Roman" w:cs="Times New Roman"/>
                                  <w:sz w:val="24"/>
                                  <w:szCs w:val="24"/>
                                </w:rPr>
                                <w:t>https://eoc.sa.gov.au/what discrimination/making-complaint</w:t>
                              </w:r>
                            </w:hyperlink>
                          </w:p>
                          <w:p w14:paraId="64E38835" w14:textId="77777777" w:rsidR="007409A6" w:rsidRPr="00835730" w:rsidRDefault="007409A6" w:rsidP="007409A6">
                            <w:pPr>
                              <w:pStyle w:val="ListParagraph"/>
                              <w:spacing w:line="240" w:lineRule="auto"/>
                              <w:ind w:left="1440"/>
                              <w:rPr>
                                <w:rFonts w:ascii="Times New Roman" w:hAnsi="Times New Roman" w:cs="Times New Roman"/>
                                <w:b/>
                                <w:bCs/>
                                <w:color w:val="000000"/>
                                <w:sz w:val="24"/>
                                <w:szCs w:val="24"/>
                              </w:rPr>
                            </w:pPr>
                          </w:p>
                          <w:p w14:paraId="07ED4FDE" w14:textId="77777777" w:rsidR="007409A6" w:rsidRPr="00835730" w:rsidRDefault="007409A6" w:rsidP="007409A6">
                            <w:pPr>
                              <w:pStyle w:val="ListParagraph"/>
                              <w:numPr>
                                <w:ilvl w:val="0"/>
                                <w:numId w:val="2"/>
                              </w:numPr>
                              <w:spacing w:line="240" w:lineRule="auto"/>
                              <w:rPr>
                                <w:rFonts w:ascii="Times New Roman" w:hAnsi="Times New Roman" w:cs="Times New Roman"/>
                                <w:b/>
                                <w:bCs/>
                                <w:color w:val="000000"/>
                                <w:sz w:val="24"/>
                                <w:szCs w:val="24"/>
                              </w:rPr>
                            </w:pPr>
                            <w:r w:rsidRPr="00835730">
                              <w:rPr>
                                <w:rFonts w:ascii="Times New Roman" w:hAnsi="Times New Roman" w:cs="Times New Roman"/>
                                <w:b/>
                                <w:bCs/>
                                <w:sz w:val="24"/>
                                <w:szCs w:val="24"/>
                              </w:rPr>
                              <w:t>Other means of contacting the EOC</w:t>
                            </w:r>
                          </w:p>
                          <w:p w14:paraId="361DBFBB" w14:textId="77777777" w:rsidR="007409A6" w:rsidRPr="00835730" w:rsidRDefault="007409A6" w:rsidP="007409A6">
                            <w:pPr>
                              <w:pStyle w:val="ListParagraph"/>
                              <w:numPr>
                                <w:ilvl w:val="1"/>
                                <w:numId w:val="2"/>
                              </w:numPr>
                              <w:spacing w:line="240" w:lineRule="auto"/>
                              <w:rPr>
                                <w:rStyle w:val="Strong"/>
                                <w:rFonts w:ascii="Times New Roman" w:hAnsi="Times New Roman" w:cs="Times New Roman"/>
                                <w:color w:val="000000"/>
                                <w:sz w:val="24"/>
                                <w:szCs w:val="24"/>
                              </w:rPr>
                            </w:pPr>
                            <w:r w:rsidRPr="00835730">
                              <w:rPr>
                                <w:rStyle w:val="Strong"/>
                                <w:rFonts w:ascii="Times New Roman" w:hAnsi="Times New Roman" w:cs="Times New Roman"/>
                                <w:b w:val="0"/>
                                <w:bCs w:val="0"/>
                                <w:sz w:val="24"/>
                                <w:szCs w:val="24"/>
                              </w:rPr>
                              <w:t>Telephone: (08) 8207 1977</w:t>
                            </w:r>
                          </w:p>
                          <w:p w14:paraId="2E5138BC" w14:textId="77777777" w:rsidR="007409A6" w:rsidRPr="00835730" w:rsidRDefault="007409A6" w:rsidP="007409A6">
                            <w:pPr>
                              <w:pStyle w:val="ListParagraph"/>
                              <w:numPr>
                                <w:ilvl w:val="1"/>
                                <w:numId w:val="2"/>
                              </w:numPr>
                              <w:spacing w:line="240" w:lineRule="auto"/>
                              <w:rPr>
                                <w:rStyle w:val="Hyperlink"/>
                                <w:rFonts w:ascii="Times New Roman" w:hAnsi="Times New Roman" w:cs="Times New Roman"/>
                                <w:b/>
                                <w:bCs/>
                                <w:color w:val="000000"/>
                                <w:sz w:val="24"/>
                                <w:szCs w:val="24"/>
                                <w:u w:val="none"/>
                              </w:rPr>
                            </w:pPr>
                            <w:r w:rsidRPr="00835730">
                              <w:rPr>
                                <w:rStyle w:val="Strong"/>
                                <w:rFonts w:ascii="Times New Roman" w:hAnsi="Times New Roman" w:cs="Times New Roman"/>
                                <w:b w:val="0"/>
                                <w:bCs w:val="0"/>
                                <w:sz w:val="24"/>
                                <w:szCs w:val="24"/>
                              </w:rPr>
                              <w:t>Email:</w:t>
                            </w:r>
                            <w:r w:rsidRPr="00835730">
                              <w:rPr>
                                <w:rStyle w:val="Strong"/>
                                <w:rFonts w:ascii="Times New Roman" w:hAnsi="Times New Roman" w:cs="Times New Roman"/>
                                <w:sz w:val="24"/>
                                <w:szCs w:val="24"/>
                              </w:rPr>
                              <w:t xml:space="preserve"> </w:t>
                            </w:r>
                            <w:hyperlink r:id="rId12" w:history="1">
                              <w:r w:rsidRPr="00835730">
                                <w:rPr>
                                  <w:rStyle w:val="Hyperlink"/>
                                  <w:rFonts w:ascii="Times New Roman" w:hAnsi="Times New Roman" w:cs="Times New Roman"/>
                                  <w:sz w:val="24"/>
                                  <w:szCs w:val="24"/>
                                </w:rPr>
                                <w:t>EOC@sa.gov.au</w:t>
                              </w:r>
                            </w:hyperlink>
                          </w:p>
                          <w:p w14:paraId="7CFA48EE" w14:textId="77777777" w:rsidR="007409A6" w:rsidRPr="00835730" w:rsidRDefault="007409A6" w:rsidP="007409A6">
                            <w:pPr>
                              <w:pStyle w:val="ListParagraph"/>
                              <w:numPr>
                                <w:ilvl w:val="1"/>
                                <w:numId w:val="2"/>
                              </w:numPr>
                              <w:spacing w:line="240" w:lineRule="auto"/>
                              <w:rPr>
                                <w:rStyle w:val="Strong"/>
                                <w:rFonts w:ascii="Times New Roman" w:hAnsi="Times New Roman" w:cs="Times New Roman"/>
                                <w:color w:val="000000"/>
                                <w:sz w:val="24"/>
                                <w:szCs w:val="24"/>
                              </w:rPr>
                            </w:pPr>
                            <w:r w:rsidRPr="00835730">
                              <w:rPr>
                                <w:rStyle w:val="Strong"/>
                                <w:rFonts w:ascii="Times New Roman" w:hAnsi="Times New Roman" w:cs="Times New Roman"/>
                                <w:b w:val="0"/>
                                <w:bCs w:val="0"/>
                                <w:sz w:val="24"/>
                                <w:szCs w:val="24"/>
                              </w:rPr>
                              <w:t>Conciliation Conferences</w:t>
                            </w:r>
                          </w:p>
                          <w:p w14:paraId="28CCBAFD" w14:textId="77777777" w:rsidR="007409A6" w:rsidRPr="00835730" w:rsidRDefault="007409A6" w:rsidP="007409A6">
                            <w:pPr>
                              <w:pStyle w:val="ListParagraph"/>
                              <w:numPr>
                                <w:ilvl w:val="1"/>
                                <w:numId w:val="2"/>
                              </w:numPr>
                              <w:spacing w:line="240" w:lineRule="auto"/>
                              <w:rPr>
                                <w:rFonts w:ascii="Times New Roman" w:hAnsi="Times New Roman" w:cs="Times New Roman"/>
                                <w:b/>
                                <w:bCs/>
                                <w:color w:val="000000"/>
                                <w:sz w:val="24"/>
                                <w:szCs w:val="24"/>
                              </w:rPr>
                            </w:pPr>
                            <w:r w:rsidRPr="00835730">
                              <w:rPr>
                                <w:rStyle w:val="Strong"/>
                                <w:rFonts w:ascii="Times New Roman" w:hAnsi="Times New Roman" w:cs="Times New Roman"/>
                                <w:b w:val="0"/>
                                <w:bCs w:val="0"/>
                                <w:sz w:val="24"/>
                                <w:szCs w:val="24"/>
                              </w:rPr>
                              <w:t xml:space="preserve">Free Legal Clinic. More information and bookings </w:t>
                            </w:r>
                            <w:hyperlink r:id="rId13" w:history="1">
                              <w:r w:rsidRPr="00835730">
                                <w:rPr>
                                  <w:rStyle w:val="Hyperlink"/>
                                  <w:rFonts w:ascii="Times New Roman" w:hAnsi="Times New Roman" w:cs="Times New Roman"/>
                                  <w:sz w:val="24"/>
                                  <w:szCs w:val="24"/>
                                </w:rPr>
                                <w:t>here</w:t>
                              </w:r>
                            </w:hyperlink>
                          </w:p>
                          <w:p w14:paraId="106DED53" w14:textId="77777777" w:rsidR="007409A6" w:rsidRPr="007409A6" w:rsidRDefault="007409A6" w:rsidP="007409A6">
                            <w:pPr>
                              <w:pStyle w:val="NormalWeb"/>
                              <w:rPr>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32E858" id="Rectangle 18" o:spid="_x0000_s1032" style="position:absolute;margin-left:112.2pt;margin-top:2.4pt;width:344.7pt;height:266.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" fillcolor="white [3201]" strokecolor="#70ad47 [3209]" strokeweight="1pt">
                <v:textbox>
                  <w:txbxContent>
                    <w:p w14:paraId="790ED305" w14:textId="77777777" w:rsidR="007409A6" w:rsidRPr="00835730" w:rsidRDefault="007409A6" w:rsidP="007409A6">
                      <w:pPr>
                        <w:spacing w:line="240" w:lineRule="auto"/>
                        <w:rPr>
                          <w:rFonts w:ascii="Times New Roman" w:hAnsi="Times New Roman" w:cs="Times New Roman"/>
                          <w:b/>
                          <w:bCs/>
                          <w:color w:val="000000" w:themeColor="text1"/>
                          <w:sz w:val="24"/>
                          <w:szCs w:val="24"/>
                        </w:rPr>
                      </w:pPr>
                      <w:r w:rsidRPr="00835730">
                        <w:rPr>
                          <w:rFonts w:ascii="Times New Roman" w:hAnsi="Times New Roman" w:cs="Times New Roman"/>
                          <w:b/>
                          <w:bCs/>
                          <w:color w:val="000000" w:themeColor="text1"/>
                          <w:sz w:val="24"/>
                          <w:szCs w:val="24"/>
                        </w:rPr>
                        <w:t xml:space="preserve">Information about the Equal Opportunity Commission ‘EOC’   </w:t>
                      </w:r>
                    </w:p>
                    <w:p w14:paraId="48C2539D" w14:textId="77777777" w:rsidR="007409A6" w:rsidRPr="00835730" w:rsidRDefault="007409A6" w:rsidP="007409A6">
                      <w:pPr>
                        <w:spacing w:line="240" w:lineRule="auto"/>
                        <w:rPr>
                          <w:rFonts w:ascii="Times New Roman" w:hAnsi="Times New Roman" w:cs="Times New Roman"/>
                          <w:color w:val="000000"/>
                          <w:sz w:val="24"/>
                          <w:szCs w:val="24"/>
                        </w:rPr>
                      </w:pPr>
                      <w:r w:rsidRPr="00835730">
                        <w:rPr>
                          <w:rFonts w:ascii="Times New Roman" w:hAnsi="Times New Roman" w:cs="Times New Roman"/>
                          <w:color w:val="000000"/>
                          <w:sz w:val="24"/>
                          <w:szCs w:val="24"/>
                        </w:rPr>
                        <w:t>The EOC is an independent body with responsibility under the South Australian Equal Opportunity Act 1984 (the ‘EOA’), which seeks to promote equal opportunity, prevent discrimination and facilitate economic and social participation of its citizens.</w:t>
                      </w:r>
                    </w:p>
                    <w:p w14:paraId="620E7DFB" w14:textId="77777777" w:rsidR="007409A6" w:rsidRPr="00835730" w:rsidRDefault="007409A6" w:rsidP="007409A6">
                      <w:pPr>
                        <w:pStyle w:val="ListParagraph"/>
                        <w:numPr>
                          <w:ilvl w:val="0"/>
                          <w:numId w:val="2"/>
                        </w:numPr>
                        <w:spacing w:line="240" w:lineRule="auto"/>
                        <w:rPr>
                          <w:rFonts w:ascii="Times New Roman" w:hAnsi="Times New Roman" w:cs="Times New Roman"/>
                          <w:b/>
                          <w:bCs/>
                          <w:color w:val="000000"/>
                          <w:sz w:val="24"/>
                          <w:szCs w:val="24"/>
                        </w:rPr>
                      </w:pPr>
                      <w:r w:rsidRPr="00835730">
                        <w:rPr>
                          <w:rFonts w:ascii="Times New Roman" w:hAnsi="Times New Roman" w:cs="Times New Roman"/>
                          <w:b/>
                          <w:bCs/>
                          <w:color w:val="000000"/>
                          <w:sz w:val="24"/>
                          <w:szCs w:val="24"/>
                        </w:rPr>
                        <w:t>Lodging Complaints</w:t>
                      </w:r>
                    </w:p>
                    <w:p w14:paraId="6103FF1E" w14:textId="77777777" w:rsidR="007409A6" w:rsidRPr="00835730" w:rsidRDefault="007409A6" w:rsidP="007409A6">
                      <w:pPr>
                        <w:pStyle w:val="ListParagraph"/>
                        <w:numPr>
                          <w:ilvl w:val="1"/>
                          <w:numId w:val="2"/>
                        </w:numPr>
                        <w:spacing w:line="240" w:lineRule="auto"/>
                        <w:rPr>
                          <w:rFonts w:ascii="Times New Roman" w:hAnsi="Times New Roman" w:cs="Times New Roman"/>
                          <w:b/>
                          <w:bCs/>
                          <w:color w:val="000000"/>
                          <w:sz w:val="24"/>
                          <w:szCs w:val="24"/>
                        </w:rPr>
                      </w:pPr>
                      <w:r w:rsidRPr="00835730">
                        <w:rPr>
                          <w:rFonts w:ascii="Times New Roman" w:hAnsi="Times New Roman" w:cs="Times New Roman"/>
                          <w:color w:val="000000" w:themeColor="text1"/>
                          <w:sz w:val="24"/>
                          <w:szCs w:val="24"/>
                        </w:rPr>
                        <w:t>Complaints regarding disability discrimination can be made via the EOC’s online complaint form at:</w:t>
                      </w:r>
                    </w:p>
                    <w:p w14:paraId="715F022E" w14:textId="0F865388" w:rsidR="007409A6" w:rsidRPr="00835730" w:rsidRDefault="007409A6" w:rsidP="007409A6">
                      <w:pPr>
                        <w:pStyle w:val="ListParagraph"/>
                        <w:numPr>
                          <w:ilvl w:val="2"/>
                          <w:numId w:val="2"/>
                        </w:numPr>
                        <w:spacing w:line="240" w:lineRule="auto"/>
                        <w:rPr>
                          <w:rFonts w:ascii="Times New Roman" w:hAnsi="Times New Roman" w:cs="Times New Roman"/>
                          <w:b/>
                          <w:bCs/>
                          <w:color w:val="000000"/>
                          <w:sz w:val="24"/>
                          <w:szCs w:val="24"/>
                        </w:rPr>
                      </w:pPr>
                      <w:r w:rsidRPr="00835730">
                        <w:rPr>
                          <w:rFonts w:ascii="Times New Roman" w:hAnsi="Times New Roman" w:cs="Times New Roman"/>
                          <w:color w:val="000000" w:themeColor="text1"/>
                          <w:sz w:val="24"/>
                          <w:szCs w:val="24"/>
                        </w:rPr>
                        <w:t xml:space="preserve"> </w:t>
                      </w:r>
                      <w:hyperlink r:id="rId14" w:history="1">
                        <w:r w:rsidR="00153795" w:rsidRPr="00835730">
                          <w:rPr>
                            <w:rStyle w:val="Hyperlink"/>
                            <w:rFonts w:ascii="Times New Roman" w:hAnsi="Times New Roman" w:cs="Times New Roman"/>
                            <w:sz w:val="24"/>
                            <w:szCs w:val="24"/>
                          </w:rPr>
                          <w:t>https://eoc.sa.gov.au/what discrimination/making-complaint</w:t>
                        </w:r>
                      </w:hyperlink>
                    </w:p>
                    <w:p w14:paraId="64E38835" w14:textId="77777777" w:rsidR="007409A6" w:rsidRPr="00835730" w:rsidRDefault="007409A6" w:rsidP="007409A6">
                      <w:pPr>
                        <w:pStyle w:val="ListParagraph"/>
                        <w:spacing w:line="240" w:lineRule="auto"/>
                        <w:ind w:left="1440"/>
                        <w:rPr>
                          <w:rFonts w:ascii="Times New Roman" w:hAnsi="Times New Roman" w:cs="Times New Roman"/>
                          <w:b/>
                          <w:bCs/>
                          <w:color w:val="000000"/>
                          <w:sz w:val="24"/>
                          <w:szCs w:val="24"/>
                        </w:rPr>
                      </w:pPr>
                    </w:p>
                    <w:p w14:paraId="07ED4FDE" w14:textId="77777777" w:rsidR="007409A6" w:rsidRPr="00835730" w:rsidRDefault="007409A6" w:rsidP="007409A6">
                      <w:pPr>
                        <w:pStyle w:val="ListParagraph"/>
                        <w:numPr>
                          <w:ilvl w:val="0"/>
                          <w:numId w:val="2"/>
                        </w:numPr>
                        <w:spacing w:line="240" w:lineRule="auto"/>
                        <w:rPr>
                          <w:rFonts w:ascii="Times New Roman" w:hAnsi="Times New Roman" w:cs="Times New Roman"/>
                          <w:b/>
                          <w:bCs/>
                          <w:color w:val="000000"/>
                          <w:sz w:val="24"/>
                          <w:szCs w:val="24"/>
                        </w:rPr>
                      </w:pPr>
                      <w:r w:rsidRPr="00835730">
                        <w:rPr>
                          <w:rFonts w:ascii="Times New Roman" w:hAnsi="Times New Roman" w:cs="Times New Roman"/>
                          <w:b/>
                          <w:bCs/>
                          <w:sz w:val="24"/>
                          <w:szCs w:val="24"/>
                        </w:rPr>
                        <w:t>Other means of contacting the EOC</w:t>
                      </w:r>
                    </w:p>
                    <w:p w14:paraId="361DBFBB" w14:textId="77777777" w:rsidR="007409A6" w:rsidRPr="00835730" w:rsidRDefault="007409A6" w:rsidP="007409A6">
                      <w:pPr>
                        <w:pStyle w:val="ListParagraph"/>
                        <w:numPr>
                          <w:ilvl w:val="1"/>
                          <w:numId w:val="2"/>
                        </w:numPr>
                        <w:spacing w:line="240" w:lineRule="auto"/>
                        <w:rPr>
                          <w:rStyle w:val="Strong"/>
                          <w:rFonts w:ascii="Times New Roman" w:hAnsi="Times New Roman" w:cs="Times New Roman"/>
                          <w:color w:val="000000"/>
                          <w:sz w:val="24"/>
                          <w:szCs w:val="24"/>
                        </w:rPr>
                      </w:pPr>
                      <w:r w:rsidRPr="00835730">
                        <w:rPr>
                          <w:rStyle w:val="Strong"/>
                          <w:rFonts w:ascii="Times New Roman" w:hAnsi="Times New Roman" w:cs="Times New Roman"/>
                          <w:b w:val="0"/>
                          <w:bCs w:val="0"/>
                          <w:sz w:val="24"/>
                          <w:szCs w:val="24"/>
                        </w:rPr>
                        <w:t>Telephone: (08) 8207 1977</w:t>
                      </w:r>
                    </w:p>
                    <w:p w14:paraId="2E5138BC" w14:textId="77777777" w:rsidR="007409A6" w:rsidRPr="00835730" w:rsidRDefault="007409A6" w:rsidP="007409A6">
                      <w:pPr>
                        <w:pStyle w:val="ListParagraph"/>
                        <w:numPr>
                          <w:ilvl w:val="1"/>
                          <w:numId w:val="2"/>
                        </w:numPr>
                        <w:spacing w:line="240" w:lineRule="auto"/>
                        <w:rPr>
                          <w:rStyle w:val="Hyperlink"/>
                          <w:rFonts w:ascii="Times New Roman" w:hAnsi="Times New Roman" w:cs="Times New Roman"/>
                          <w:b/>
                          <w:bCs/>
                          <w:color w:val="000000"/>
                          <w:sz w:val="24"/>
                          <w:szCs w:val="24"/>
                          <w:u w:val="none"/>
                        </w:rPr>
                      </w:pPr>
                      <w:r w:rsidRPr="00835730">
                        <w:rPr>
                          <w:rStyle w:val="Strong"/>
                          <w:rFonts w:ascii="Times New Roman" w:hAnsi="Times New Roman" w:cs="Times New Roman"/>
                          <w:b w:val="0"/>
                          <w:bCs w:val="0"/>
                          <w:sz w:val="24"/>
                          <w:szCs w:val="24"/>
                        </w:rPr>
                        <w:t>Email:</w:t>
                      </w:r>
                      <w:r w:rsidRPr="00835730">
                        <w:rPr>
                          <w:rStyle w:val="Strong"/>
                          <w:rFonts w:ascii="Times New Roman" w:hAnsi="Times New Roman" w:cs="Times New Roman"/>
                          <w:sz w:val="24"/>
                          <w:szCs w:val="24"/>
                        </w:rPr>
                        <w:t xml:space="preserve"> </w:t>
                      </w:r>
                      <w:hyperlink r:id="rId15" w:history="1">
                        <w:r w:rsidRPr="00835730">
                          <w:rPr>
                            <w:rStyle w:val="Hyperlink"/>
                            <w:rFonts w:ascii="Times New Roman" w:hAnsi="Times New Roman" w:cs="Times New Roman"/>
                            <w:sz w:val="24"/>
                            <w:szCs w:val="24"/>
                          </w:rPr>
                          <w:t>EOC@sa.gov.au</w:t>
                        </w:r>
                      </w:hyperlink>
                    </w:p>
                    <w:p w14:paraId="7CFA48EE" w14:textId="77777777" w:rsidR="007409A6" w:rsidRPr="00835730" w:rsidRDefault="007409A6" w:rsidP="007409A6">
                      <w:pPr>
                        <w:pStyle w:val="ListParagraph"/>
                        <w:numPr>
                          <w:ilvl w:val="1"/>
                          <w:numId w:val="2"/>
                        </w:numPr>
                        <w:spacing w:line="240" w:lineRule="auto"/>
                        <w:rPr>
                          <w:rStyle w:val="Strong"/>
                          <w:rFonts w:ascii="Times New Roman" w:hAnsi="Times New Roman" w:cs="Times New Roman"/>
                          <w:color w:val="000000"/>
                          <w:sz w:val="24"/>
                          <w:szCs w:val="24"/>
                        </w:rPr>
                      </w:pPr>
                      <w:r w:rsidRPr="00835730">
                        <w:rPr>
                          <w:rStyle w:val="Strong"/>
                          <w:rFonts w:ascii="Times New Roman" w:hAnsi="Times New Roman" w:cs="Times New Roman"/>
                          <w:b w:val="0"/>
                          <w:bCs w:val="0"/>
                          <w:sz w:val="24"/>
                          <w:szCs w:val="24"/>
                        </w:rPr>
                        <w:t>Conciliation Conferences</w:t>
                      </w:r>
                    </w:p>
                    <w:p w14:paraId="28CCBAFD" w14:textId="77777777" w:rsidR="007409A6" w:rsidRPr="00835730" w:rsidRDefault="007409A6" w:rsidP="007409A6">
                      <w:pPr>
                        <w:pStyle w:val="ListParagraph"/>
                        <w:numPr>
                          <w:ilvl w:val="1"/>
                          <w:numId w:val="2"/>
                        </w:numPr>
                        <w:spacing w:line="240" w:lineRule="auto"/>
                        <w:rPr>
                          <w:rFonts w:ascii="Times New Roman" w:hAnsi="Times New Roman" w:cs="Times New Roman"/>
                          <w:b/>
                          <w:bCs/>
                          <w:color w:val="000000"/>
                          <w:sz w:val="24"/>
                          <w:szCs w:val="24"/>
                        </w:rPr>
                      </w:pPr>
                      <w:r w:rsidRPr="00835730">
                        <w:rPr>
                          <w:rStyle w:val="Strong"/>
                          <w:rFonts w:ascii="Times New Roman" w:hAnsi="Times New Roman" w:cs="Times New Roman"/>
                          <w:b w:val="0"/>
                          <w:bCs w:val="0"/>
                          <w:sz w:val="24"/>
                          <w:szCs w:val="24"/>
                        </w:rPr>
                        <w:t xml:space="preserve">Free Legal Clinic. More information and bookings </w:t>
                      </w:r>
                      <w:hyperlink r:id="rId16" w:history="1">
                        <w:r w:rsidRPr="00835730">
                          <w:rPr>
                            <w:rStyle w:val="Hyperlink"/>
                            <w:rFonts w:ascii="Times New Roman" w:hAnsi="Times New Roman" w:cs="Times New Roman"/>
                            <w:sz w:val="24"/>
                            <w:szCs w:val="24"/>
                          </w:rPr>
                          <w:t>here</w:t>
                        </w:r>
                      </w:hyperlink>
                    </w:p>
                    <w:p w14:paraId="106DED53" w14:textId="77777777" w:rsidR="007409A6" w:rsidRPr="007409A6" w:rsidRDefault="007409A6" w:rsidP="007409A6">
                      <w:pPr>
                        <w:pStyle w:val="NormalWeb"/>
                        <w:rPr>
                          <w:color w:val="000000"/>
                        </w:rPr>
                      </w:pPr>
                    </w:p>
                  </w:txbxContent>
                </v:textbox>
              </v:rect>
            </w:pict>
          </mc:Fallback>
        </mc:AlternateContent>
      </w:r>
      <w:r>
        <w:rPr>
          <w:noProof/>
        </w:rPr>
        <w:drawing>
          <wp:inline distT="0" distB="0" distL="0" distR="0" wp14:anchorId="535A27D6" wp14:editId="508A8726">
            <wp:extent cx="1192530" cy="139827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2530" cy="1398270"/>
                    </a:xfrm>
                    <a:prstGeom prst="rect">
                      <a:avLst/>
                    </a:prstGeom>
                    <a:noFill/>
                    <a:ln>
                      <a:noFill/>
                    </a:ln>
                  </pic:spPr>
                </pic:pic>
              </a:graphicData>
            </a:graphic>
          </wp:inline>
        </w:drawing>
      </w:r>
    </w:p>
    <w:sectPr w:rsidR="00740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670CDB"/>
    <w:multiLevelType w:val="hybridMultilevel"/>
    <w:tmpl w:val="4ADA13A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534534A6"/>
    <w:multiLevelType w:val="hybridMultilevel"/>
    <w:tmpl w:val="E96C7A7E"/>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47C"/>
    <w:rsid w:val="00153795"/>
    <w:rsid w:val="004B747C"/>
    <w:rsid w:val="005A1748"/>
    <w:rsid w:val="006C0AA0"/>
    <w:rsid w:val="007409A6"/>
    <w:rsid w:val="00835730"/>
    <w:rsid w:val="00A2712E"/>
    <w:rsid w:val="00FF2CE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6FF8"/>
  <w15:chartTrackingRefBased/>
  <w15:docId w15:val="{64BCA590-7C8E-402A-8D68-C5BCEF7D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4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712E"/>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ListParagraph">
    <w:name w:val="List Paragraph"/>
    <w:basedOn w:val="Normal"/>
    <w:uiPriority w:val="34"/>
    <w:qFormat/>
    <w:rsid w:val="007409A6"/>
    <w:pPr>
      <w:ind w:left="720"/>
      <w:contextualSpacing/>
    </w:pPr>
  </w:style>
  <w:style w:type="character" w:styleId="Hyperlink">
    <w:name w:val="Hyperlink"/>
    <w:basedOn w:val="DefaultParagraphFont"/>
    <w:uiPriority w:val="99"/>
    <w:unhideWhenUsed/>
    <w:rsid w:val="007409A6"/>
    <w:rPr>
      <w:color w:val="0000FF"/>
      <w:u w:val="single"/>
    </w:rPr>
  </w:style>
  <w:style w:type="character" w:styleId="Strong">
    <w:name w:val="Strong"/>
    <w:basedOn w:val="DefaultParagraphFont"/>
    <w:uiPriority w:val="22"/>
    <w:qFormat/>
    <w:rsid w:val="007409A6"/>
    <w:rPr>
      <w:b/>
      <w:bCs/>
    </w:rPr>
  </w:style>
  <w:style w:type="character" w:styleId="FollowedHyperlink">
    <w:name w:val="FollowedHyperlink"/>
    <w:basedOn w:val="DefaultParagraphFont"/>
    <w:uiPriority w:val="99"/>
    <w:semiHidden/>
    <w:unhideWhenUsed/>
    <w:rsid w:val="007409A6"/>
    <w:rPr>
      <w:color w:val="954F72" w:themeColor="followedHyperlink"/>
      <w:u w:val="single"/>
    </w:rPr>
  </w:style>
  <w:style w:type="character" w:styleId="UnresolvedMention">
    <w:name w:val="Unresolved Mention"/>
    <w:basedOn w:val="DefaultParagraphFont"/>
    <w:uiPriority w:val="99"/>
    <w:semiHidden/>
    <w:unhideWhenUsed/>
    <w:rsid w:val="001537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law.adelaide.edu.au/free-legal-clinics/equal-opportunity-commission-legal-advice-servi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mailto:EOC@sa.gov.au"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law.adelaide.edu.au/free-legal-clinics/equal-opportunity-commission-legal-advice-servic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oc.sa.gov.au/what%20discrimination/making-complaint" TargetMode="External"/><Relationship Id="rId5" Type="http://schemas.openxmlformats.org/officeDocument/2006/relationships/image" Target="media/image1.jpeg"/><Relationship Id="rId15" Type="http://schemas.openxmlformats.org/officeDocument/2006/relationships/hyperlink" Target="mailto:EOC@sa.gov.au"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oc.sa.gov.au/what%20discrimination/making-compla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46</Words>
  <Characters>267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Jaafar</dc:creator>
  <cp:keywords/>
  <dc:description/>
  <cp:lastModifiedBy>Adi Jaafar</cp:lastModifiedBy>
  <cp:revision>2</cp:revision>
  <dcterms:created xsi:type="dcterms:W3CDTF">2020-05-18T09:08:00Z</dcterms:created>
  <dcterms:modified xsi:type="dcterms:W3CDTF">2020-05-18T12:23:00Z</dcterms:modified>
</cp:coreProperties>
</file>