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6A" w:rsidRDefault="00CB7B9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/>
      <w:bookmarkStart w:id="1" w:name="_GoBack"/>
      <w:bookmarkEnd w:id="0"/>
      <w:bookmarkEnd w:id="1"/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Цвета шрифта: </w:t>
      </w:r>
    </w:p>
    <w:p w:rsidR="00EA256A" w:rsidRDefault="00CB7B9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Красный  - это вопрос в системе</w:t>
      </w:r>
    </w:p>
    <w:p w:rsidR="00EA256A" w:rsidRDefault="00CB7B9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EA256A" w:rsidRDefault="00CB7B9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Блок 1 – Общие положения: </w:t>
      </w:r>
    </w:p>
    <w:p w:rsidR="00EA256A" w:rsidRDefault="00CB7B9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1.1 Вопрос: «Номер договора»)</w:t>
      </w:r>
    </w:p>
    <w:p w:rsidR="00EA256A" w:rsidRDefault="00EA256A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EA256A" w:rsidRDefault="00CB7B9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г. Душанбе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или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 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1.3 вопрос: «Дата заключения договора»)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70C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ОАО «Алиф Банк», далее «Принципал», в лице уполномоченного представителя</w:t>
      </w:r>
      <w:r>
        <w:rPr>
          <w:b/>
          <w:color w:val="0070C0"/>
          <w:sz w:val="24"/>
          <w:szCs w:val="24"/>
        </w:rPr>
        <w:t>,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70C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EA256A" w:rsidRDefault="00EA256A">
      <w:pPr>
        <w:ind w:right="-159"/>
        <w:jc w:val="both"/>
        <w:rPr>
          <w:color w:val="0070C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EA256A" w:rsidRDefault="00EA256A">
      <w:pPr>
        <w:ind w:right="-159"/>
        <w:jc w:val="both"/>
        <w:rPr>
          <w:color w:val="0070C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Филиал ОАО «Алиф Б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и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2.5.: «Серия паспорта»), </w:t>
      </w:r>
      <w:r>
        <w:rPr>
          <w:rFonts w:ascii="Times New Roman CYR" w:eastAsia="Times New Roman CYR" w:hAnsi="Times New Roman CYR" w:cs="Times New Roman CYR"/>
          <w:color w:val="000000"/>
        </w:rPr>
        <w:t xml:space="preserve">выданный 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2.6. Вопрос: Дата выдачи документа)</w:t>
      </w:r>
      <w:r>
        <w:rPr>
          <w:rFonts w:ascii="Times New Roman CYR" w:eastAsia="Times New Roman CYR" w:hAnsi="Times New Roman CYR" w:cs="Times New Roman CYR"/>
          <w:color w:val="000000"/>
        </w:rPr>
        <w:t xml:space="preserve"> года 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EA256A" w:rsidRDefault="00EA256A">
      <w:pPr>
        <w:jc w:val="both"/>
        <w:rPr>
          <w:color w:val="000000"/>
        </w:rPr>
      </w:pPr>
    </w:p>
    <w:p w:rsidR="00EA256A" w:rsidRDefault="00CB7B95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EA256A" w:rsidRDefault="00EA256A">
      <w:pPr>
        <w:jc w:val="both"/>
        <w:rPr>
          <w:color w:val="000000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2.5.: «Серия паспорта»), </w:t>
      </w:r>
      <w:r>
        <w:rPr>
          <w:rFonts w:ascii="Times New Roman CYR" w:eastAsia="Times New Roman CYR" w:hAnsi="Times New Roman CYR" w:cs="Times New Roman CYR"/>
          <w:color w:val="000000"/>
        </w:rPr>
        <w:t xml:space="preserve">выданный 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2.6. Вопрос: Дата выдачи документа)</w:t>
      </w:r>
      <w:r>
        <w:rPr>
          <w:rFonts w:ascii="Times New Roman CYR" w:eastAsia="Times New Roman CYR" w:hAnsi="Times New Roman CYR" w:cs="Times New Roman CYR"/>
          <w:color w:val="000000"/>
        </w:rPr>
        <w:t xml:space="preserve"> года 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EA256A" w:rsidRDefault="00EA256A">
      <w:pPr>
        <w:ind w:right="-159"/>
        <w:jc w:val="both"/>
        <w:rPr>
          <w:color w:val="FF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  <w:highlight w:val="yellow"/>
        </w:rPr>
        <w:t>Поле 2.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9.: «Вопрос: 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заключили Агентский договор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1.1 Вопрос: «Номер договора»).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Предмет Договора.</w:t>
      </w:r>
    </w:p>
    <w:p w:rsidR="00EA256A" w:rsidRDefault="00EA256A">
      <w:pPr>
        <w:ind w:left="720"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lastRenderedPageBreak/>
        <w:t>Услуги) в офисных помещениях Заказчика, а Заказчик обязуется принять их результат и уплат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ить обусловленную настоящим Договором цену.</w:t>
      </w:r>
    </w:p>
    <w:p w:rsidR="00EA256A" w:rsidRDefault="00CB7B95">
      <w:pPr>
        <w:ind w:left="36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Блок 5 – Услуга указывается в Договоре:</w:t>
      </w:r>
    </w:p>
    <w:p w:rsidR="00EA256A" w:rsidRDefault="00CB7B95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rFonts w:ascii="PT Sans" w:eastAsia="PT Sans" w:hAnsi="PT Sans" w:cs="PT Sans"/>
          <w:color w:val="000000"/>
          <w:sz w:val="22"/>
          <w:szCs w:val="22"/>
        </w:rPr>
        <w:t xml:space="preserve">Исполнитель оказывает следующие Услуги: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3.1.: Вопрос: «Укажите услуги»)</w:t>
      </w:r>
    </w:p>
    <w:p w:rsidR="00EA256A" w:rsidRDefault="00CB7B9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EA256A" w:rsidRDefault="00CB7B9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EA256A" w:rsidRDefault="00CB7B95">
      <w:pPr>
        <w:ind w:left="360"/>
        <w:jc w:val="both"/>
        <w:rPr>
          <w:color w:val="000000"/>
          <w:sz w:val="22"/>
          <w:szCs w:val="22"/>
        </w:rPr>
      </w:pPr>
      <w:r>
        <w:rPr>
          <w:rFonts w:ascii="PT Sans" w:eastAsia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EA256A" w:rsidRDefault="00CB7B95">
      <w:pPr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Arial Cyr" w:eastAsia="Arial Cyr" w:hAnsi="Arial Cyr" w:cs="Arial Cyr"/>
          <w:color w:val="4472C4"/>
          <w:sz w:val="22"/>
          <w:szCs w:val="22"/>
        </w:rPr>
        <w:t>Объём, наименование и срок Услуг</w:t>
      </w:r>
      <w:r>
        <w:rPr>
          <w:rFonts w:ascii="Arial Cyr" w:eastAsia="Arial Cyr" w:hAnsi="Arial Cyr" w:cs="Arial Cyr"/>
          <w:color w:val="4472C4"/>
          <w:sz w:val="22"/>
          <w:szCs w:val="22"/>
        </w:rPr>
        <w:t xml:space="preserve">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eastAsia="PT Sans" w:hAnsi="PT Sans" w:cs="PT Sans"/>
          <w:color w:val="000000"/>
          <w:sz w:val="22"/>
          <w:szCs w:val="22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color w:val="000000"/>
          <w:sz w:val="22"/>
          <w:szCs w:val="22"/>
        </w:rPr>
        <w:t>.</w:t>
      </w:r>
    </w:p>
    <w:p w:rsidR="00EA256A" w:rsidRDefault="00CB7B95">
      <w:pPr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rFonts w:ascii="PT Sans" w:eastAsia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EA256A" w:rsidRDefault="00CB7B95">
      <w:pPr>
        <w:numPr>
          <w:ilvl w:val="1"/>
          <w:numId w:val="3"/>
        </w:numPr>
        <w:spacing w:after="160"/>
        <w:ind w:left="360"/>
        <w:jc w:val="both"/>
        <w:rPr>
          <w:color w:val="000000"/>
          <w:sz w:val="22"/>
          <w:szCs w:val="22"/>
        </w:rPr>
      </w:pPr>
      <w:r>
        <w:rPr>
          <w:rFonts w:ascii="PT Sans" w:eastAsia="PT Sans" w:hAnsi="PT Sans" w:cs="PT Sans"/>
          <w:color w:val="000000"/>
          <w:sz w:val="22"/>
          <w:szCs w:val="22"/>
        </w:rPr>
        <w:t>Настоящим Исполнитель</w:t>
      </w:r>
      <w:r>
        <w:rPr>
          <w:rFonts w:ascii="PT Sans" w:eastAsia="PT Sans" w:hAnsi="PT Sans" w:cs="PT Sans"/>
          <w:color w:val="000000"/>
          <w:sz w:val="22"/>
          <w:szCs w:val="22"/>
        </w:rPr>
        <w:t xml:space="preserve">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</w:t>
      </w:r>
      <w:r>
        <w:rPr>
          <w:rFonts w:ascii="PT Sans" w:eastAsia="PT Sans" w:hAnsi="PT Sans" w:cs="PT Sans"/>
          <w:color w:val="000000"/>
          <w:sz w:val="22"/>
          <w:szCs w:val="22"/>
        </w:rPr>
        <w:t xml:space="preserve">ении срока действия Договора. </w:t>
      </w:r>
    </w:p>
    <w:p w:rsidR="00EA256A" w:rsidRDefault="00CB7B9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3.3.: «Вопрос: Обязанности Агента»).</w:t>
      </w:r>
    </w:p>
    <w:p w:rsidR="00EA256A" w:rsidRDefault="00CB7B9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3.4.: «Адрес оказания Услуг»).</w:t>
      </w:r>
    </w:p>
    <w:p w:rsidR="00EA256A" w:rsidRDefault="00CB7B9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EA256A" w:rsidRDefault="00EA256A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EA256A" w:rsidRDefault="00CB7B9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договор на изготовление и установку Витражей;</w:t>
      </w:r>
    </w:p>
    <w:p w:rsidR="00EA256A" w:rsidRDefault="00CB7B9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EA256A" w:rsidRDefault="00CB7B9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технических норм; </w:t>
      </w:r>
    </w:p>
    <w:p w:rsidR="00EA256A" w:rsidRDefault="00CB7B9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EA256A" w:rsidRDefault="00CB7B9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EA256A" w:rsidRDefault="00CB7B9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 осуществлении работ указанных в п. 1.9 Договора, права и обязанности возникают у Агента, хот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говора. </w:t>
      </w:r>
    </w:p>
    <w:p w:rsidR="00EA256A" w:rsidRDefault="00CB7B9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Срок оказания Услуг с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EA256A" w:rsidRDefault="00EA256A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EA256A" w:rsidRDefault="00CB7B9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EA256A" w:rsidRDefault="00EA256A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Права Принципала.</w:t>
      </w:r>
    </w:p>
    <w:p w:rsidR="00EA256A" w:rsidRDefault="00CB7B9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EA256A" w:rsidRDefault="00CB7B9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ц и отчетов по ним.</w:t>
      </w:r>
    </w:p>
    <w:p w:rsidR="00EA256A" w:rsidRDefault="00CB7B9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Обязанности Агента. </w:t>
      </w:r>
    </w:p>
    <w:p w:rsidR="00EA256A" w:rsidRDefault="00CB7B9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EA256A" w:rsidRDefault="00CB7B9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lastRenderedPageBreak/>
        <w:t>2.2.2. Согласовать с Принципалом все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EA256A" w:rsidRDefault="00CB7B9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2.2.3. Приобрести строительные материалы, необходимые для изготовления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и установки Витражей. </w:t>
      </w:r>
    </w:p>
    <w:p w:rsidR="00EA256A" w:rsidRDefault="00CB7B9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EA256A" w:rsidRDefault="00EA256A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Стоимость оказания Услуг </w:t>
      </w:r>
    </w:p>
    <w:p w:rsidR="00EA256A" w:rsidRDefault="00CB7B95">
      <w:pPr>
        <w:ind w:left="54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Блок 7 Порядок оплаты. </w:t>
      </w:r>
    </w:p>
    <w:p w:rsidR="00EA256A" w:rsidRDefault="00CB7B9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Размер Вознаграждения по Договору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 учетом применимых налогов и сборов.</w:t>
      </w:r>
    </w:p>
    <w:p w:rsidR="00EA256A" w:rsidRDefault="00CB7B9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Порядок оплаты:</w:t>
      </w:r>
    </w:p>
    <w:p w:rsidR="00EA256A" w:rsidRDefault="00CB7B95">
      <w:pPr>
        <w:ind w:left="823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EA256A" w:rsidRDefault="00CB7B9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Первый платеж в размере __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EA256A" w:rsidRDefault="00CB7B9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Второй платеж в размере _____ 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3.8.3: Вопрос «Второй платеж в со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мони»)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% оставшейся суммы Договора).</w:t>
      </w:r>
    </w:p>
    <w:p w:rsidR="00EA256A" w:rsidRDefault="00EA256A">
      <w:pPr>
        <w:ind w:left="1286"/>
        <w:jc w:val="both"/>
        <w:rPr>
          <w:color w:val="4472C4"/>
          <w:sz w:val="24"/>
          <w:szCs w:val="24"/>
        </w:rPr>
      </w:pPr>
    </w:p>
    <w:p w:rsidR="00EA256A" w:rsidRDefault="00CB7B95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EA256A" w:rsidRDefault="00EA256A">
      <w:pPr>
        <w:ind w:right="-159"/>
        <w:jc w:val="both"/>
        <w:rPr>
          <w:color w:val="4472C4"/>
          <w:sz w:val="24"/>
          <w:szCs w:val="24"/>
        </w:rPr>
      </w:pPr>
    </w:p>
    <w:p w:rsidR="00EA256A" w:rsidRDefault="00CB7B95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Вознаграждения по Договору </w:t>
      </w:r>
      <w:r>
        <w:rPr>
          <w:rFonts w:ascii="Times New Roman CYR" w:eastAsia="Times New Roman CYR" w:hAnsi="Times New Roman CYR" w:cs="Times New Roman CYR"/>
          <w:b/>
          <w:color w:val="4472C4"/>
          <w:sz w:val="24"/>
          <w:szCs w:val="24"/>
          <w:u w:val="single"/>
        </w:rPr>
        <w:t xml:space="preserve">8000 сомони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EA256A" w:rsidRDefault="00EA256A">
      <w:pPr>
        <w:ind w:right="-159"/>
        <w:jc w:val="both"/>
        <w:rPr>
          <w:color w:val="4472C4"/>
          <w:sz w:val="24"/>
          <w:szCs w:val="24"/>
        </w:rPr>
      </w:pPr>
    </w:p>
    <w:p w:rsidR="00EA256A" w:rsidRDefault="00CB7B95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EA256A" w:rsidRDefault="00EA256A">
      <w:pPr>
        <w:ind w:right="-159"/>
        <w:jc w:val="both"/>
        <w:rPr>
          <w:color w:val="4472C4"/>
          <w:sz w:val="24"/>
          <w:szCs w:val="24"/>
        </w:rPr>
      </w:pPr>
    </w:p>
    <w:p w:rsidR="00EA256A" w:rsidRDefault="00CB7B95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Вознаграждения по Договору </w:t>
      </w:r>
      <w:r>
        <w:rPr>
          <w:rFonts w:ascii="Times New Roman CYR" w:eastAsia="Times New Roman CYR" w:hAnsi="Times New Roman CYR" w:cs="Times New Roman CYR"/>
          <w:b/>
          <w:color w:val="4472C4"/>
          <w:sz w:val="24"/>
          <w:szCs w:val="24"/>
          <w:u w:val="single"/>
        </w:rPr>
        <w:t xml:space="preserve">8000 сомони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с учетом применимых налогов и сборов в течении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5 дней с даты подписания Акта приема передачи услуг. </w:t>
      </w:r>
    </w:p>
    <w:p w:rsidR="00EA256A" w:rsidRDefault="00EA256A">
      <w:pPr>
        <w:ind w:right="-159"/>
        <w:jc w:val="both"/>
        <w:rPr>
          <w:color w:val="4472C4"/>
          <w:sz w:val="24"/>
          <w:szCs w:val="24"/>
        </w:rPr>
      </w:pPr>
    </w:p>
    <w:p w:rsidR="00EA256A" w:rsidRDefault="00CB7B9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EA256A" w:rsidRDefault="00CB7B95">
      <w:pPr>
        <w:ind w:left="283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3.11.: Вопрос «Порядок оплат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ы налично»)  </w:t>
      </w:r>
    </w:p>
    <w:p w:rsidR="00EA256A" w:rsidRDefault="00CB7B9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EA256A" w:rsidRDefault="00CB7B95">
      <w:pPr>
        <w:ind w:left="540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EA256A" w:rsidRDefault="00EA256A">
      <w:pPr>
        <w:ind w:left="540"/>
        <w:jc w:val="both"/>
        <w:rPr>
          <w:color w:val="000000"/>
          <w:sz w:val="24"/>
          <w:szCs w:val="24"/>
        </w:rPr>
      </w:pPr>
    </w:p>
    <w:p w:rsidR="00EA256A" w:rsidRDefault="00EA256A">
      <w:pPr>
        <w:ind w:left="823"/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Срок действия и порядок расторжения Договора</w:t>
      </w:r>
    </w:p>
    <w:p w:rsidR="00EA256A" w:rsidRDefault="00EA256A">
      <w:pPr>
        <w:ind w:firstLine="426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EA256A" w:rsidRDefault="00CB7B9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EA256A" w:rsidRDefault="00CB7B9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Принципал вправе отказат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EA256A" w:rsidRDefault="00CB7B9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 расторжении настоящего Договора, Агент возвращает полученное вознаграждение Принципалу пропорционально невыполненным р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аботам. Выполненную работу Агент подтверждает документально. </w:t>
      </w:r>
    </w:p>
    <w:p w:rsidR="00EA256A" w:rsidRDefault="00EA256A">
      <w:pPr>
        <w:ind w:firstLine="426"/>
        <w:jc w:val="both"/>
        <w:rPr>
          <w:color w:val="000000"/>
          <w:sz w:val="24"/>
          <w:szCs w:val="24"/>
        </w:rPr>
      </w:pP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5. Дополнительные условия.</w:t>
      </w:r>
    </w:p>
    <w:p w:rsidR="00EA256A" w:rsidRDefault="00EA256A">
      <w:pPr>
        <w:ind w:firstLine="426"/>
        <w:jc w:val="both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  <w:highlight w:val="yellow"/>
        </w:rPr>
        <w:t>п.п.3.1.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EA256A" w:rsidRDefault="00CB7B9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Все споры по настоящему Договору разрешаются сторонами по возможности путем переговоров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а в случае невозможности таковых – в судебном порядке. </w:t>
      </w:r>
    </w:p>
    <w:p w:rsidR="00EA256A" w:rsidRDefault="00EA256A">
      <w:pPr>
        <w:ind w:left="567"/>
        <w:jc w:val="both"/>
        <w:rPr>
          <w:color w:val="000000"/>
          <w:sz w:val="24"/>
          <w:szCs w:val="24"/>
        </w:rPr>
      </w:pPr>
    </w:p>
    <w:p w:rsidR="00EA256A" w:rsidRDefault="00CB7B95">
      <w:pPr>
        <w:ind w:left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6. Порядок разрешения споров</w:t>
      </w: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Блок 8: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Разрешение споров. </w:t>
      </w:r>
    </w:p>
    <w:p w:rsidR="00EA256A" w:rsidRDefault="00EA256A">
      <w:pPr>
        <w:jc w:val="both"/>
        <w:rPr>
          <w:color w:val="000000"/>
          <w:sz w:val="24"/>
          <w:szCs w:val="24"/>
        </w:rPr>
      </w:pPr>
      <w:bookmarkStart w:id="2" w:name="_30j0zll"/>
      <w:bookmarkEnd w:id="2"/>
    </w:p>
    <w:p w:rsidR="00EA256A" w:rsidRDefault="00CB7B95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EA256A" w:rsidRDefault="00CB7B95">
      <w:pPr>
        <w:jc w:val="both"/>
        <w:rPr>
          <w:color w:val="4472C4"/>
          <w:sz w:val="22"/>
          <w:szCs w:val="22"/>
        </w:rPr>
      </w:pPr>
      <w:r>
        <w:rPr>
          <w:rFonts w:ascii="PT Sans" w:eastAsia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</w:t>
      </w:r>
      <w:r>
        <w:rPr>
          <w:rFonts w:ascii="PT Sans" w:eastAsia="PT Sans" w:hAnsi="PT Sans" w:cs="PT Sans"/>
          <w:color w:val="4472C4"/>
          <w:sz w:val="22"/>
          <w:szCs w:val="22"/>
        </w:rPr>
        <w:t xml:space="preserve">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</w:t>
      </w:r>
      <w:r>
        <w:rPr>
          <w:rFonts w:ascii="PT Sans" w:eastAsia="PT Sans" w:hAnsi="PT Sans" w:cs="PT Sans"/>
          <w:color w:val="4472C4"/>
          <w:sz w:val="22"/>
          <w:szCs w:val="22"/>
        </w:rPr>
        <w:t>Душанбе».</w:t>
      </w:r>
    </w:p>
    <w:p w:rsidR="00EA256A" w:rsidRDefault="00CB7B95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EA256A" w:rsidRDefault="00CB7B95">
      <w:pPr>
        <w:jc w:val="both"/>
        <w:rPr>
          <w:color w:val="4472C4"/>
          <w:sz w:val="22"/>
          <w:szCs w:val="22"/>
        </w:rPr>
      </w:pPr>
      <w:r>
        <w:rPr>
          <w:rFonts w:ascii="PT Sans" w:eastAsia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</w:t>
      </w:r>
      <w:r>
        <w:rPr>
          <w:rFonts w:ascii="PT Sans" w:eastAsia="PT Sans" w:hAnsi="PT Sans" w:cs="PT Sans"/>
          <w:color w:val="4472C4"/>
          <w:sz w:val="22"/>
          <w:szCs w:val="22"/>
        </w:rPr>
        <w:t>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EA256A" w:rsidRDefault="00EA256A">
      <w:pPr>
        <w:jc w:val="both"/>
        <w:rPr>
          <w:color w:val="4472C4"/>
          <w:sz w:val="22"/>
          <w:szCs w:val="22"/>
        </w:rPr>
      </w:pPr>
    </w:p>
    <w:p w:rsidR="00EA256A" w:rsidRDefault="00CB7B95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EA256A" w:rsidRDefault="00CB7B95">
      <w:pPr>
        <w:jc w:val="both"/>
        <w:rPr>
          <w:color w:val="4472C4"/>
          <w:sz w:val="22"/>
          <w:szCs w:val="22"/>
        </w:rPr>
      </w:pPr>
      <w:r>
        <w:rPr>
          <w:rFonts w:ascii="PT Sans" w:eastAsia="PT Sans" w:hAnsi="PT Sans" w:cs="PT Sans"/>
          <w:color w:val="4472C4"/>
          <w:sz w:val="22"/>
          <w:szCs w:val="22"/>
        </w:rPr>
        <w:t>«Все споры и разногласия, которые</w:t>
      </w:r>
      <w:r>
        <w:rPr>
          <w:rFonts w:ascii="PT Sans" w:eastAsia="PT Sans" w:hAnsi="PT Sans" w:cs="PT Sans"/>
          <w:color w:val="4472C4"/>
          <w:sz w:val="22"/>
          <w:szCs w:val="22"/>
        </w:rPr>
        <w:t xml:space="preserve">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</w:t>
      </w:r>
      <w:r>
        <w:rPr>
          <w:rFonts w:ascii="PT Sans" w:eastAsia="PT Sans" w:hAnsi="PT Sans" w:cs="PT Sans"/>
          <w:color w:val="4472C4"/>
          <w:sz w:val="22"/>
          <w:szCs w:val="22"/>
        </w:rPr>
        <w:t>разрешению в суде г. Худжанд».</w:t>
      </w:r>
    </w:p>
    <w:p w:rsidR="00EA256A" w:rsidRDefault="00EA256A">
      <w:pPr>
        <w:jc w:val="both"/>
        <w:rPr>
          <w:color w:val="4472C4"/>
          <w:sz w:val="22"/>
          <w:szCs w:val="22"/>
        </w:rPr>
      </w:pPr>
    </w:p>
    <w:p w:rsidR="00EA256A" w:rsidRDefault="00CB7B95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EA256A" w:rsidRDefault="00CB7B95">
      <w:pPr>
        <w:spacing w:after="160"/>
        <w:jc w:val="both"/>
        <w:rPr>
          <w:color w:val="4472C4"/>
          <w:sz w:val="22"/>
          <w:szCs w:val="22"/>
        </w:rPr>
      </w:pPr>
      <w:r>
        <w:rPr>
          <w:rFonts w:ascii="PT Sans" w:eastAsia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</w:t>
      </w:r>
      <w:r>
        <w:rPr>
          <w:rFonts w:ascii="PT Sans" w:eastAsia="PT Sans" w:hAnsi="PT Sans" w:cs="PT Sans"/>
          <w:color w:val="4472C4"/>
          <w:sz w:val="22"/>
          <w:szCs w:val="22"/>
        </w:rPr>
        <w:t xml:space="preserve">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7. Прочие условия</w:t>
      </w:r>
    </w:p>
    <w:p w:rsidR="00EA256A" w:rsidRDefault="00CB7B9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Настоящий Договор составлен в двух экземплярах, имеющих рав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ную юридическую силу, по одному для каждой из сторон.</w:t>
      </w:r>
    </w:p>
    <w:p w:rsidR="00EA256A" w:rsidRDefault="00CB7B9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ра.</w:t>
      </w:r>
    </w:p>
    <w:p w:rsidR="00EA256A" w:rsidRDefault="00CB7B9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йным бедствием значительной разрушительной силы и т.п.</w:t>
      </w: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Ниже следует страница с подписями:</w:t>
      </w: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tbl>
      <w:tblPr>
        <w:tblStyle w:val="a3"/>
        <w:tblW w:w="95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EA25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Принципал: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EA256A" w:rsidRDefault="00EA25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EA256A" w:rsidRDefault="00EA25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Филиал ОАО «Алиф Б</w:t>
            </w: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Агент:</w:t>
            </w: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EA256A" w:rsidRDefault="00EA256A">
            <w:pPr>
              <w:jc w:val="both"/>
              <w:rPr>
                <w:color w:val="000000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ИНН Агента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ЕИН Агента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rPr>
          <w:color w:val="000000"/>
          <w:sz w:val="24"/>
          <w:szCs w:val="24"/>
        </w:rPr>
      </w:pPr>
    </w:p>
    <w:p w:rsidR="00EA256A" w:rsidRDefault="00EA256A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EA256A" w:rsidRDefault="00CB7B9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1.1 Вопрос: «Номер договора»)</w:t>
      </w:r>
    </w:p>
    <w:p w:rsidR="00EA256A" w:rsidRDefault="00CB7B9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 к </w:t>
      </w:r>
    </w:p>
    <w:p w:rsidR="00EA256A" w:rsidRDefault="00CB7B9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EA256A" w:rsidRDefault="00EA256A">
      <w:pPr>
        <w:jc w:val="center"/>
        <w:rPr>
          <w:color w:val="000000"/>
          <w:sz w:val="24"/>
          <w:szCs w:val="24"/>
        </w:rPr>
      </w:pPr>
    </w:p>
    <w:p w:rsidR="00EA256A" w:rsidRDefault="00CB7B95">
      <w:pPr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Перечень работ по</w:t>
      </w:r>
    </w:p>
    <w:p w:rsidR="00EA256A" w:rsidRDefault="00CB7B95">
      <w:pPr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1.3 вопрос: «Дата заключения договора»)</w:t>
      </w:r>
    </w:p>
    <w:p w:rsidR="00EA256A" w:rsidRDefault="00EA256A">
      <w:pPr>
        <w:jc w:val="center"/>
        <w:rPr>
          <w:color w:val="FF0000"/>
          <w:sz w:val="24"/>
          <w:szCs w:val="24"/>
        </w:rPr>
      </w:pPr>
    </w:p>
    <w:p w:rsidR="00EA256A" w:rsidRDefault="00CB7B9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г. Душанбе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или </w:t>
      </w:r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EA256A" w:rsidRDefault="00EA256A">
      <w:pPr>
        <w:ind w:right="-159"/>
        <w:jc w:val="both"/>
        <w:rPr>
          <w:color w:val="000000"/>
          <w:sz w:val="24"/>
          <w:szCs w:val="24"/>
        </w:rPr>
      </w:pPr>
    </w:p>
    <w:p w:rsidR="00EA256A" w:rsidRDefault="00CB7B95">
      <w:pPr>
        <w:ind w:right="-159"/>
        <w:jc w:val="both"/>
        <w:rPr>
          <w:color w:val="FF0000"/>
          <w:sz w:val="24"/>
          <w:szCs w:val="24"/>
        </w:rPr>
      </w:pPr>
      <w:bookmarkStart w:id="3" w:name="_1fob9te"/>
      <w:bookmarkEnd w:id="3"/>
      <w:r>
        <w:rPr>
          <w:rFonts w:ascii="Times New Roman CYR" w:eastAsia="Times New Roman CYR" w:hAnsi="Times New Roman CYR" w:cs="Times New Roman CYR"/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1.3 вопрос: «Дата заключения договора»)</w:t>
      </w:r>
    </w:p>
    <w:p w:rsidR="00EA256A" w:rsidRDefault="00EA256A">
      <w:pPr>
        <w:jc w:val="center"/>
        <w:rPr>
          <w:color w:val="000000"/>
          <w:sz w:val="24"/>
          <w:szCs w:val="24"/>
        </w:rPr>
      </w:pPr>
    </w:p>
    <w:p w:rsidR="00EA256A" w:rsidRDefault="00CB7B95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(Поле 2.1 -2.3)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с одной стороны </w:t>
      </w:r>
    </w:p>
    <w:p w:rsidR="00EA256A" w:rsidRDefault="00CB7B95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и </w:t>
      </w:r>
    </w:p>
    <w:p w:rsidR="00EA256A" w:rsidRDefault="00CB7B95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EA256A" w:rsidRDefault="00CB7B95">
      <w:pPr>
        <w:ind w:left="720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a3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4429"/>
        <w:gridCol w:w="1182"/>
        <w:gridCol w:w="1111"/>
        <w:gridCol w:w="1163"/>
        <w:gridCol w:w="1729"/>
      </w:tblGrid>
      <w:tr w:rsidR="00EA256A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Общая стоимость</w:t>
            </w:r>
          </w:p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CB7B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A256A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EA256A" w:rsidRDefault="00EA256A">
      <w:pPr>
        <w:jc w:val="right"/>
        <w:rPr>
          <w:color w:val="000000"/>
          <w:sz w:val="24"/>
          <w:szCs w:val="24"/>
        </w:rPr>
      </w:pPr>
    </w:p>
    <w:p w:rsidR="00EA256A" w:rsidRDefault="00EA256A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a3"/>
        <w:tblW w:w="95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EA25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Принципал: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EA256A" w:rsidRDefault="00EA25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EA256A" w:rsidRDefault="00EA25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Агент:</w:t>
            </w: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EA256A" w:rsidRDefault="00EA256A">
            <w:pPr>
              <w:jc w:val="both"/>
              <w:rPr>
                <w:color w:val="000000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EA256A" w:rsidRDefault="00EA25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ИНН Агента</w:t>
            </w: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ЕИН Агента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EA256A" w:rsidRDefault="00EA256A">
            <w:pPr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EA256A" w:rsidRDefault="00CB7B9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EA256A" w:rsidRDefault="00EA256A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EA256A">
      <w:pPr>
        <w:ind w:left="5954"/>
        <w:rPr>
          <w:color w:val="000000"/>
          <w:sz w:val="24"/>
          <w:szCs w:val="24"/>
        </w:rPr>
      </w:pPr>
    </w:p>
    <w:p w:rsidR="00EA256A" w:rsidRDefault="00CB7B9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1.1 Вопрос: «Номер договора»)</w:t>
      </w:r>
    </w:p>
    <w:p w:rsidR="00EA256A" w:rsidRDefault="00CB7B95">
      <w:pPr>
        <w:widowControl w:val="0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АКТ </w:t>
      </w:r>
    </w:p>
    <w:p w:rsidR="00EA256A" w:rsidRDefault="00CB7B9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СДАЧИ – ПРИЕМКИ УСЛУГ</w:t>
      </w:r>
    </w:p>
    <w:p w:rsidR="00EA256A" w:rsidRDefault="00CB7B95">
      <w:pPr>
        <w:spacing w:before="280" w:after="280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Поле 9.1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Поле 9.2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(дата составления)</w:t>
      </w: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CB7B95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(Поле 2.1 -2.3)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с одной стороны </w:t>
      </w:r>
    </w:p>
    <w:p w:rsidR="00EA256A" w:rsidRDefault="00EA256A">
      <w:pPr>
        <w:jc w:val="both"/>
        <w:rPr>
          <w:color w:val="000000"/>
          <w:sz w:val="24"/>
          <w:szCs w:val="24"/>
        </w:rPr>
      </w:pP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EA256A" w:rsidRDefault="00CB7B95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4"/>
          <w:szCs w:val="24"/>
        </w:rPr>
        <w:t>Блок 12: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Наименование оказанных Услуг</w:t>
      </w:r>
    </w:p>
    <w:p w:rsidR="00EA256A" w:rsidRDefault="00CB7B9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EA256A" w:rsidRDefault="00CB7B9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(Поле 3.1.: Вопрос: «Укажите услуги»):</w:t>
      </w:r>
    </w:p>
    <w:p w:rsidR="00EA256A" w:rsidRDefault="00EA256A">
      <w:pPr>
        <w:spacing w:after="160"/>
        <w:ind w:left="284"/>
        <w:rPr>
          <w:color w:val="000000"/>
          <w:sz w:val="24"/>
          <w:szCs w:val="24"/>
        </w:rPr>
      </w:pPr>
    </w:p>
    <w:p w:rsidR="00EA256A" w:rsidRDefault="00CB7B9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Срок оказания услуг и период их выполнения - (</w:t>
      </w: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EA256A" w:rsidRDefault="00EA256A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EA256A" w:rsidRDefault="00CB7B9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EA256A" w:rsidRDefault="00EA256A">
      <w:pPr>
        <w:spacing w:after="160" w:line="259" w:lineRule="auto"/>
        <w:ind w:left="720"/>
        <w:rPr>
          <w:color w:val="000000"/>
          <w:sz w:val="22"/>
          <w:szCs w:val="22"/>
          <w:highlight w:val="yellow"/>
        </w:rPr>
      </w:pPr>
    </w:p>
    <w:p w:rsidR="00EA256A" w:rsidRDefault="00CB7B9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EA256A" w:rsidRDefault="00CB7B9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EA256A" w:rsidRDefault="00CB7B95">
      <w:pPr>
        <w:spacing w:after="240"/>
        <w:ind w:left="426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color w:val="FF0000"/>
          <w:sz w:val="24"/>
          <w:szCs w:val="24"/>
        </w:rPr>
        <w:t>Ответ: 4.5.3: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EA256A" w:rsidRDefault="00CB7B9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a3"/>
        <w:tblW w:w="92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3"/>
        <w:gridCol w:w="4776"/>
      </w:tblGrid>
      <w:tr w:rsidR="00EA25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color w:val="000000"/>
                <w:sz w:val="24"/>
                <w:szCs w:val="24"/>
              </w:rPr>
              <w:t>Поле 12.4</w:t>
            </w: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EA256A" w:rsidRDefault="00CB7B9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EA25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/Должность/</w:t>
            </w:r>
          </w:p>
          <w:p w:rsidR="00EA256A" w:rsidRDefault="00EA256A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EA256A" w:rsidRDefault="00EA256A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CB7B9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/Должность/</w:t>
            </w:r>
          </w:p>
          <w:p w:rsidR="00EA256A" w:rsidRDefault="00EA256A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EA256A" w:rsidRDefault="00CB7B9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EA256A" w:rsidRDefault="00CB7B9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EA256A" w:rsidRDefault="00EA256A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A25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spacing w:after="120" w:line="259" w:lineRule="auto"/>
              <w:ind w:right="-50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56A" w:rsidRDefault="00EA256A">
            <w:pPr>
              <w:spacing w:after="120" w:line="259" w:lineRule="auto"/>
              <w:ind w:right="-50"/>
              <w:rPr>
                <w:color w:val="000000"/>
                <w:sz w:val="22"/>
                <w:szCs w:val="22"/>
              </w:rPr>
            </w:pPr>
          </w:p>
        </w:tc>
      </w:tr>
    </w:tbl>
    <w:p w:rsidR="00EA256A" w:rsidRDefault="00EA256A">
      <w:pPr>
        <w:jc w:val="both"/>
        <w:rPr>
          <w:color w:val="000000"/>
          <w:sz w:val="24"/>
          <w:szCs w:val="24"/>
        </w:rPr>
      </w:pPr>
    </w:p>
    <w:sectPr w:rsidR="00EA2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567" w:right="567" w:bottom="295" w:left="1134" w:header="1134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B7B95">
      <w:r>
        <w:separator/>
      </w:r>
    </w:p>
  </w:endnote>
  <w:endnote w:type="continuationSeparator" w:id="0">
    <w:p w:rsidR="00000000" w:rsidRDefault="00CB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6A" w:rsidRDefault="00CB7B9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EA256A" w:rsidRDefault="00EA256A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6A" w:rsidRDefault="00EA256A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EA256A" w:rsidRDefault="00CB7B9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>Принципал: ______________</w:t>
    </w: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ab/>
    </w: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B7B95">
      <w:r>
        <w:separator/>
      </w:r>
    </w:p>
  </w:footnote>
  <w:footnote w:type="continuationSeparator" w:id="0">
    <w:p w:rsidR="00000000" w:rsidRDefault="00CB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6A" w:rsidRDefault="00CB7B95"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EA256A" w:rsidRDefault="00CB7B9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6A" w:rsidRDefault="00CB7B95"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EA256A" w:rsidRDefault="00CB7B9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6A" w:rsidRDefault="00CB7B95"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EA256A" w:rsidRDefault="00CB7B9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00E"/>
    <w:multiLevelType w:val="multilevel"/>
    <w:tmpl w:val="0F9C375C"/>
    <w:lvl w:ilvl="0">
      <w:start w:val="1"/>
      <w:numFmt w:val="bullet"/>
      <w:lvlText w:val="✔"/>
      <w:lvlJc w:val="left"/>
      <w:pPr>
        <w:tabs>
          <w:tab w:val="left" w:pos="0"/>
        </w:tabs>
        <w:ind w:left="2006" w:hanging="360"/>
      </w:pPr>
      <w:rPr>
        <w:rFonts w:ascii="Noto Sans Symbols" w:eastAsia="Noto Sans Symbols" w:hAnsi="Noto Sans Symbols" w:cs="Noto Sans Symbols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726" w:hanging="360"/>
      </w:pPr>
      <w:rPr>
        <w:rFonts w:ascii="Courier New" w:eastAsia="Courier New" w:hAnsi="Courier New"/>
        <w:b w:val="0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3446" w:hanging="360"/>
      </w:pPr>
      <w:rPr>
        <w:rFonts w:ascii="Noto Sans Symbols" w:eastAsia="Noto Sans Symbols" w:hAnsi="Noto Sans Symbols"/>
        <w:b w:val="0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4166" w:hanging="360"/>
      </w:pPr>
      <w:rPr>
        <w:rFonts w:ascii="Noto Sans Symbols" w:eastAsia="Noto Sans Symbols" w:hAnsi="Noto Sans Symbols"/>
        <w:b w:val="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886" w:hanging="360"/>
      </w:pPr>
      <w:rPr>
        <w:rFonts w:ascii="Courier New" w:eastAsia="Courier New" w:hAnsi="Courier New"/>
        <w:b w:val="0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5606" w:hanging="360"/>
      </w:pPr>
      <w:rPr>
        <w:rFonts w:ascii="Noto Sans Symbols" w:eastAsia="Noto Sans Symbols" w:hAnsi="Noto Sans Symbols"/>
        <w:b w:val="0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6326" w:hanging="360"/>
      </w:pPr>
      <w:rPr>
        <w:rFonts w:ascii="Noto Sans Symbols" w:eastAsia="Noto Sans Symbols" w:hAnsi="Noto Sans Symbols"/>
        <w:b w:val="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7046" w:hanging="360"/>
      </w:pPr>
      <w:rPr>
        <w:rFonts w:ascii="Courier New" w:eastAsia="Courier New" w:hAnsi="Courier New"/>
        <w:b w:val="0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7766" w:hanging="360"/>
      </w:pPr>
      <w:rPr>
        <w:rFonts w:ascii="Noto Sans Symbols" w:eastAsia="Noto Sans Symbols" w:hAnsi="Noto Sans Symbols"/>
        <w:b w:val="0"/>
      </w:rPr>
    </w:lvl>
  </w:abstractNum>
  <w:abstractNum w:abstractNumId="1" w15:restartNumberingAfterBreak="0">
    <w:nsid w:val="0EF33218"/>
    <w:multiLevelType w:val="multilevel"/>
    <w:tmpl w:val="4CA26956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/>
        <w:b w:val="0"/>
      </w:rPr>
    </w:lvl>
    <w:lvl w:ilvl="1">
      <w:start w:val="2"/>
      <w:numFmt w:val="decimal"/>
      <w:lvlText w:val="%1.%2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440" w:hanging="720"/>
      </w:pPr>
      <w:rPr>
        <w:rFonts w:ascii="Times New Roman" w:hAnsi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800" w:hanging="720"/>
      </w:pPr>
      <w:rPr>
        <w:rFonts w:ascii="Times New Roman" w:hAnsi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520" w:hanging="1080"/>
      </w:pPr>
      <w:rPr>
        <w:rFonts w:ascii="Times New Roman" w:hAnsi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880" w:hanging="1080"/>
      </w:pPr>
      <w:rPr>
        <w:rFonts w:ascii="Times New Roman" w:hAnsi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Times New Roman" w:hAnsi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960" w:hanging="1440"/>
      </w:pPr>
      <w:rPr>
        <w:rFonts w:ascii="Times New Roman" w:hAnsi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Times New Roman" w:hAnsi="Times New Roman"/>
        <w:b w:val="0"/>
      </w:rPr>
    </w:lvl>
  </w:abstractNum>
  <w:abstractNum w:abstractNumId="2" w15:restartNumberingAfterBreak="0">
    <w:nsid w:val="168B41DA"/>
    <w:multiLevelType w:val="multilevel"/>
    <w:tmpl w:val="9B547E06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/>
        <w:b w:val="0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360" w:hanging="360"/>
      </w:pPr>
      <w:rPr>
        <w:rFonts w:ascii="PT Sans" w:eastAsia="PT Sans" w:hAnsi="PT Sans" w:cs="PT Sans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2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720" w:hanging="720"/>
      </w:pPr>
      <w:rPr>
        <w:rFonts w:ascii="Times New Roman" w:hAnsi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720" w:hanging="720"/>
      </w:pPr>
      <w:rPr>
        <w:rFonts w:ascii="Times New Roman" w:hAnsi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1080" w:hanging="1080"/>
      </w:pPr>
      <w:rPr>
        <w:rFonts w:ascii="Times New Roman" w:hAnsi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080" w:hanging="1080"/>
      </w:pPr>
      <w:rPr>
        <w:rFonts w:ascii="Times New Roman" w:hAnsi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080" w:hanging="1080"/>
      </w:pPr>
      <w:rPr>
        <w:rFonts w:ascii="Times New Roman" w:hAnsi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40" w:hanging="1440"/>
      </w:pPr>
      <w:rPr>
        <w:rFonts w:ascii="Times New Roman" w:hAnsi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440" w:hanging="1440"/>
      </w:pPr>
      <w:rPr>
        <w:rFonts w:ascii="Times New Roman" w:hAnsi="Times New Roman"/>
        <w:b w:val="0"/>
      </w:rPr>
    </w:lvl>
  </w:abstractNum>
  <w:abstractNum w:abstractNumId="3" w15:restartNumberingAfterBreak="0">
    <w:nsid w:val="17E26D01"/>
    <w:multiLevelType w:val="multilevel"/>
    <w:tmpl w:val="BB4E4B9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/>
        <w:i w:val="0"/>
        <w:caps w:val="0"/>
        <w:smallCaps w:val="0"/>
        <w:dstrike w:val="0"/>
        <w:emboss w:val="0"/>
        <w:imprint w:val="0"/>
        <w:color w:val="FF0000"/>
        <w:w w:val="10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hAnsi="Times New Roman"/>
        <w:b w:val="0"/>
      </w:rPr>
    </w:lvl>
  </w:abstractNum>
  <w:abstractNum w:abstractNumId="4" w15:restartNumberingAfterBreak="0">
    <w:nsid w:val="1C3389C1"/>
    <w:multiLevelType w:val="multilevel"/>
    <w:tmpl w:val="25DE051A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/>
        <w:b w:val="0"/>
      </w:rPr>
    </w:lvl>
    <w:lvl w:ilvl="1">
      <w:start w:val="2"/>
      <w:numFmt w:val="decimal"/>
      <w:lvlText w:val="%1.%2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2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440" w:hanging="720"/>
      </w:pPr>
      <w:rPr>
        <w:rFonts w:ascii="Times New Roman" w:hAnsi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800" w:hanging="720"/>
      </w:pPr>
      <w:rPr>
        <w:rFonts w:ascii="Times New Roman" w:hAnsi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520" w:hanging="1080"/>
      </w:pPr>
      <w:rPr>
        <w:rFonts w:ascii="Times New Roman" w:hAnsi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880" w:hanging="1080"/>
      </w:pPr>
      <w:rPr>
        <w:rFonts w:ascii="Times New Roman" w:hAnsi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Times New Roman" w:hAnsi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960" w:hanging="1440"/>
      </w:pPr>
      <w:rPr>
        <w:rFonts w:ascii="Times New Roman" w:hAnsi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Times New Roman" w:hAnsi="Times New Roman"/>
        <w:b w:val="0"/>
      </w:rPr>
    </w:lvl>
  </w:abstractNum>
  <w:abstractNum w:abstractNumId="5" w15:restartNumberingAfterBreak="0">
    <w:nsid w:val="1F50847C"/>
    <w:multiLevelType w:val="multilevel"/>
    <w:tmpl w:val="A6A2FFC4"/>
    <w:lvl w:ilvl="0">
      <w:start w:val="2"/>
      <w:numFmt w:val="decimal"/>
      <w:lvlText w:val="%1."/>
      <w:lvlJc w:val="left"/>
      <w:pPr>
        <w:tabs>
          <w:tab w:val="left" w:pos="0"/>
        </w:tabs>
        <w:ind w:left="540" w:hanging="540"/>
      </w:pPr>
      <w:rPr>
        <w:rFonts w:ascii="Times New Roman CYR" w:eastAsia="Times New Roman CYR" w:hAnsi="Times New Roman CYR" w:cs="Times New Roman CYR"/>
        <w:b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823" w:hanging="54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86" w:hanging="72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4472C4"/>
        <w:w w:val="10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569" w:hanging="720"/>
      </w:pPr>
      <w:rPr>
        <w:rFonts w:ascii="Times New Roman" w:hAnsi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12" w:hanging="1080"/>
      </w:pPr>
      <w:rPr>
        <w:rFonts w:ascii="Times New Roman" w:hAnsi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495" w:hanging="1080"/>
      </w:pPr>
      <w:rPr>
        <w:rFonts w:ascii="Times New Roman" w:hAnsi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138" w:hanging="1440"/>
      </w:pPr>
      <w:rPr>
        <w:rFonts w:ascii="Times New Roman" w:hAnsi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421" w:hanging="1439"/>
      </w:pPr>
      <w:rPr>
        <w:rFonts w:ascii="Times New Roman" w:hAnsi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064" w:hanging="1800"/>
      </w:pPr>
      <w:rPr>
        <w:rFonts w:ascii="Times New Roman" w:hAnsi="Times New Roman"/>
        <w:b w:val="0"/>
      </w:rPr>
    </w:lvl>
  </w:abstractNum>
  <w:abstractNum w:abstractNumId="6" w15:restartNumberingAfterBreak="0">
    <w:nsid w:val="2CBAD50E"/>
    <w:multiLevelType w:val="multilevel"/>
    <w:tmpl w:val="9280D1C6"/>
    <w:lvl w:ilvl="0">
      <w:start w:val="7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/>
        <w:b w:val="0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36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720" w:hanging="720"/>
      </w:pPr>
      <w:rPr>
        <w:rFonts w:ascii="Times New Roman" w:hAnsi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720" w:hanging="720"/>
      </w:pPr>
      <w:rPr>
        <w:rFonts w:ascii="Times New Roman" w:hAnsi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1080" w:hanging="1080"/>
      </w:pPr>
      <w:rPr>
        <w:rFonts w:ascii="Times New Roman" w:hAnsi="Times New Roman"/>
        <w:b w:val="0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080" w:hanging="1080"/>
      </w:pPr>
      <w:rPr>
        <w:rFonts w:ascii="Times New Roman" w:hAnsi="Times New Roman"/>
        <w:b w:val="0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440" w:hanging="1440"/>
      </w:pPr>
      <w:rPr>
        <w:rFonts w:ascii="Times New Roman" w:hAnsi="Times New Roman"/>
        <w:b w:val="0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40" w:hanging="1440"/>
      </w:pPr>
      <w:rPr>
        <w:rFonts w:ascii="Times New Roman" w:hAnsi="Times New Roman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800" w:hanging="1800"/>
      </w:pPr>
      <w:rPr>
        <w:rFonts w:ascii="Times New Roman" w:hAnsi="Times New Roman"/>
        <w:b w:val="0"/>
      </w:rPr>
    </w:lvl>
  </w:abstractNum>
  <w:abstractNum w:abstractNumId="7" w15:restartNumberingAfterBreak="0">
    <w:nsid w:val="2D861681"/>
    <w:multiLevelType w:val="multilevel"/>
    <w:tmpl w:val="4CEA2F8E"/>
    <w:lvl w:ilvl="0">
      <w:start w:val="1"/>
      <w:numFmt w:val="decimal"/>
      <w:lvlText w:val="2.%1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hAnsi="Times New Roman"/>
        <w:b w:val="0"/>
      </w:rPr>
    </w:lvl>
  </w:abstractNum>
  <w:abstractNum w:abstractNumId="8" w15:restartNumberingAfterBreak="0">
    <w:nsid w:val="2FA4D895"/>
    <w:multiLevelType w:val="multilevel"/>
    <w:tmpl w:val="0C64D58E"/>
    <w:lvl w:ilvl="0">
      <w:start w:val="1"/>
      <w:numFmt w:val="decimal"/>
      <w:lvlText w:val="5.%1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hAnsi="Times New Roman"/>
        <w:b w:val="0"/>
      </w:rPr>
    </w:lvl>
  </w:abstractNum>
  <w:abstractNum w:abstractNumId="9" w15:restartNumberingAfterBreak="0">
    <w:nsid w:val="3FE7C3DF"/>
    <w:multiLevelType w:val="multilevel"/>
    <w:tmpl w:val="2F647AE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/>
        <w:i w:val="0"/>
        <w:caps w:val="0"/>
        <w:smallCaps w:val="0"/>
        <w:dstrike w:val="0"/>
        <w:emboss w:val="0"/>
        <w:imprint w:val="0"/>
        <w:color w:val="000000"/>
        <w:w w:val="10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hAnsi="Times New Roman"/>
        <w:b w:val="0"/>
      </w:rPr>
    </w:lvl>
  </w:abstractNum>
  <w:abstractNum w:abstractNumId="10" w15:restartNumberingAfterBreak="0">
    <w:nsid w:val="7CA59485"/>
    <w:multiLevelType w:val="multilevel"/>
    <w:tmpl w:val="A4D65414"/>
    <w:lvl w:ilvl="0">
      <w:start w:val="1"/>
      <w:numFmt w:val="decimal"/>
      <w:lvlText w:val="4.%1."/>
      <w:lvlJc w:val="left"/>
      <w:pPr>
        <w:tabs>
          <w:tab w:val="left" w:pos="0"/>
        </w:tabs>
        <w:ind w:left="720" w:hanging="360"/>
      </w:pPr>
      <w:rPr>
        <w:rFonts w:ascii="Times New Roman CYR" w:eastAsia="Times New Roman CYR" w:hAnsi="Times New Roman CYR" w:cs="Times New Roman CYR"/>
        <w:b w:val="0"/>
        <w:i w:val="0"/>
        <w:caps w:val="0"/>
        <w:smallCaps w:val="0"/>
        <w:dstrike w:val="0"/>
        <w:emboss w:val="0"/>
        <w:imprint w:val="0"/>
        <w:color w:val="000000"/>
        <w:w w:val="100"/>
        <w:sz w:val="24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hAnsi="Times New Roman"/>
        <w:b w:val="0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hAnsi="Times New Roman"/>
        <w:b w:val="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hAnsi="Times New Roman"/>
        <w:b w:val="0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hAnsi="Times New Roman"/>
        <w:b w:val="0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hAnsi="Times New Roman"/>
        <w:b w:val="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hAnsi="Times New Roman"/>
        <w:b w:val="0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hAnsi="Times New Roman"/>
        <w:b w:val="0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hAnsi="Times New Roman"/>
        <w:b w:val="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6A"/>
    <w:rsid w:val="00CB7B95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B28F3B0-3345-4E22-B6A7-27ED1745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eastAsia="en-GB" w:bidi="en-GB"/>
    </w:rPr>
  </w:style>
  <w:style w:type="paragraph" w:styleId="1">
    <w:name w:val="heading 1"/>
    <w:basedOn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cp:lastModifiedBy>shahzod.akhmedov@bk.ru</cp:lastModifiedBy>
  <cp:revision>2</cp:revision>
  <dcterms:created xsi:type="dcterms:W3CDTF">2022-07-29T05:01:00Z</dcterms:created>
  <dcterms:modified xsi:type="dcterms:W3CDTF">2022-07-29T05:01:00Z</dcterms:modified>
</cp:coreProperties>
</file>