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Додаток 1 до Порядку списання військового майна у Збройних Силах України (пункт 1.5 розділу I)</w:t>
      </w:r>
    </w:p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669"/>
      </w:tblGrid>
      <w:tr>
        <w:tc>
          <w:tcPr>
            <w:tcW w:type="dxa" w:w="9468"/>
          </w:tcPr>
          <w:p/>
          <w:tbl>
            <w:tblPr>
              <w:tblStyle w:val="TableGrid"/>
              <w:tblW w:type="dxa" w:w="5783"/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1701"/>
              <w:gridCol w:w="2041"/>
            </w:tblGrid>
            <w:tr>
              <w:tc>
                <w:tcPr>
                  <w:tcW w:type="dxa" w:w="2041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16"/>
                    </w:rPr>
                    <w:t>Номенклатурний номер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16"/>
                    </w:rPr>
                    <w:t>Основний рахунок</w:t>
                  </w:r>
                </w:p>
              </w:tc>
              <w:tc>
                <w:tcPr>
                  <w:tcW w:type="dxa" w:w="2041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16"/>
                    </w:rPr>
                    <w:t>Кореспондентський рахунок</w:t>
                  </w:r>
                </w:p>
              </w:tc>
            </w:tr>
            <w:tr>
              <w:tc>
                <w:tcPr>
                  <w:tcW w:type="dxa" w:w="2041"/>
                </w:tcPr>
                <w:p/>
              </w:tc>
              <w:tc>
                <w:tcPr>
                  <w:tcW w:type="dxa" w:w="1701"/>
                </w:tcPr>
                <w:p/>
              </w:tc>
              <w:tc>
                <w:tcPr>
                  <w:tcW w:type="dxa" w:w="2041"/>
                </w:tcPr>
                <w:p/>
              </w:tc>
            </w:tr>
          </w:tbl>
          <w:p/>
        </w:tc>
        <w:tc>
          <w:tcPr>
            <w:tcW w:type="dxa" w:w="5669"/>
          </w:tcPr>
          <w:p>
            <w:r/>
            <w:r>
              <w:rPr>
                <w:b/>
                <w:sz w:val="22"/>
              </w:rPr>
              <w:t>ЗАТВЕРДЖУЮ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approver.position }}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approver.rank }} {{ approver.name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(посада, військове звання, власне ім'я та прізвище)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«___» ________________ 20___ року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М.П.</w:t>
            </w:r>
          </w:p>
        </w:tc>
      </w:tr>
    </w:tbl>
    <w:p>
      <w:pPr>
        <w:spacing w:after="0"/>
        <w:jc w:val="center"/>
      </w:pPr>
      <w:r>
        <w:rPr>
          <w:b/>
          <w:i w:val="0"/>
          <w:sz w:val="28"/>
        </w:rPr>
        <w:t>Акт якісного (технічного) стану № {{ doc_no }}</w:t>
      </w:r>
    </w:p>
    <w:p>
      <w:pPr>
        <w:spacing w:after="0"/>
        <w:jc w:val="center"/>
      </w:pPr>
      <w:r>
        <w:rPr>
          <w:b w:val="0"/>
          <w:i w:val="0"/>
          <w:sz w:val="24"/>
        </w:rPr>
        <w:t>{{ cond.group_name }}</w:t>
      </w:r>
    </w:p>
    <w:p>
      <w:pPr>
        <w:spacing w:line="60" w:lineRule="exact"/>
      </w:pPr>
      <w:r>
        <w:rPr>
          <w:sz w:val="4"/>
        </w:rPr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1134"/>
        <w:gridCol w:w="1247"/>
        <w:gridCol w:w="1020"/>
        <w:gridCol w:w="1020"/>
        <w:gridCol w:w="1247"/>
        <w:gridCol w:w="1247"/>
        <w:gridCol w:w="3005"/>
        <w:gridCol w:w="1020"/>
        <w:gridCol w:w="1247"/>
        <w:gridCol w:w="1701"/>
        <w:gridCol w:w="1247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Ознака інформації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Реєстраційний номер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аркуша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Код документа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документа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документа</w:t>
            </w:r>
          </w:p>
        </w:tc>
        <w:tc>
          <w:tcPr>
            <w:tcW w:type="dxa" w:w="300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Підстава (мета) операції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Код операції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операції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Служба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Військова частина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032</w:t>
            </w:r>
          </w:p>
        </w:tc>
        <w:tc>
          <w:tcPr>
            <w:tcW w:type="dxa" w:w="300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045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004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034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046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reg_no 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doc_no }}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doc_date }}</w:t>
            </w:r>
          </w:p>
        </w:tc>
        <w:tc>
          <w:tcPr>
            <w:tcW w:type="dxa" w:w="300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basis }}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service }}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cond.unit }}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  <w:t>У результаті огляду встановлено:</w:t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97"/>
        <w:gridCol w:w="1814"/>
        <w:gridCol w:w="964"/>
        <w:gridCol w:w="680"/>
        <w:gridCol w:w="680"/>
        <w:gridCol w:w="680"/>
        <w:gridCol w:w="879"/>
        <w:gridCol w:w="1020"/>
        <w:gridCol w:w="624"/>
        <w:gridCol w:w="680"/>
        <w:gridCol w:w="1814"/>
        <w:gridCol w:w="964"/>
        <w:gridCol w:w="680"/>
        <w:gridCol w:w="680"/>
        <w:gridCol w:w="680"/>
        <w:gridCol w:w="879"/>
        <w:gridCol w:w="1020"/>
      </w:tblGrid>
      <w:tr>
        <w:trPr>
          <w:tblHeader w:val="true"/>
        </w:trPr>
        <w:tc>
          <w:tcPr>
            <w:tcW w:type="dxa" w:w="397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№ з/п</w:t>
            </w:r>
          </w:p>
        </w:tc>
        <w:tc>
          <w:tcPr>
            <w:tcW w:type="dxa" w:w="680"/>
            <w:gridSpan w:val="9"/>
          </w:tcPr>
          <w:p>
            <w:pPr>
              <w:jc w:val="center"/>
            </w:pPr>
            <w:r/>
            <w:r>
              <w:rPr>
                <w:b/>
                <w:sz w:val="16"/>
              </w:rPr>
              <w:t>Списати</w:t>
            </w:r>
          </w:p>
        </w:tc>
        <w:tc>
          <w:tcPr>
            <w:tcW w:type="dxa" w:w="1020"/>
            <w:gridSpan w:val="7"/>
          </w:tcPr>
          <w:p>
            <w:pPr>
              <w:jc w:val="center"/>
            </w:pPr>
            <w:r/>
            <w:r>
              <w:rPr>
                <w:b/>
                <w:sz w:val="16"/>
              </w:rPr>
              <w:t>Оприбуткувати</w:t>
            </w:r>
          </w:p>
        </w:tc>
      </w:tr>
      <w:tr>
        <w:trPr>
          <w:tblHeader w:val="true"/>
        </w:trPr>
        <w:tc>
          <w:tcPr>
            <w:tcW w:type="dxa" w:w="397"/>
            <w:vMerge/>
          </w:tcPr>
          <w:p/>
        </w:tc>
        <w:tc>
          <w:tcPr>
            <w:tcW w:type="dxa" w:w="181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військового майна, заводський номер</w:t>
            </w:r>
          </w:p>
        </w:tc>
        <w:tc>
          <w:tcPr>
            <w:tcW w:type="dxa" w:w="96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код номен­клатури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одиниця виміру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кате­горія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879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ціна за одиницю, грн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сума, грн</w:t>
            </w:r>
          </w:p>
        </w:tc>
        <w:tc>
          <w:tcPr>
            <w:tcW w:type="dxa" w:w="680"/>
            <w:gridSpan w:val="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експлуатується, років</w:t>
            </w:r>
          </w:p>
        </w:tc>
        <w:tc>
          <w:tcPr>
            <w:tcW w:type="dxa" w:w="181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озброєння (техніки, майна)</w:t>
            </w:r>
          </w:p>
        </w:tc>
        <w:tc>
          <w:tcPr>
            <w:tcW w:type="dxa" w:w="964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код номен­клатури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одиниця виміру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кате­горія</w:t>
            </w:r>
          </w:p>
        </w:tc>
        <w:tc>
          <w:tcPr>
            <w:tcW w:type="dxa" w:w="68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879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залишкова вартість за одиницю, грн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сума, грн</w:t>
            </w:r>
          </w:p>
        </w:tc>
      </w:tr>
      <w:tr>
        <w:trPr>
          <w:tblHeader w:val="true"/>
        </w:trPr>
        <w:tc>
          <w:tcPr>
            <w:tcW w:type="dxa" w:w="397"/>
            <w:vMerge/>
          </w:tcPr>
          <w:p/>
        </w:tc>
        <w:tc>
          <w:tcPr>
            <w:tcW w:type="dxa" w:w="1814"/>
            <w:vMerge/>
          </w:tcPr>
          <w:p/>
        </w:tc>
        <w:tc>
          <w:tcPr>
            <w:tcW w:type="dxa" w:w="964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879"/>
            <w:vMerge/>
          </w:tcPr>
          <w:p/>
        </w:tc>
        <w:tc>
          <w:tcPr>
            <w:tcW w:type="dxa" w:w="1020"/>
            <w:vMerge/>
          </w:tcPr>
          <w:p/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нормою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фак­тично</w:t>
            </w:r>
          </w:p>
        </w:tc>
        <w:tc>
          <w:tcPr>
            <w:tcW w:type="dxa" w:w="1814"/>
            <w:vMerge/>
          </w:tcPr>
          <w:p/>
        </w:tc>
        <w:tc>
          <w:tcPr>
            <w:tcW w:type="dxa" w:w="964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680"/>
            <w:vMerge/>
          </w:tcPr>
          <w:p/>
        </w:tc>
        <w:tc>
          <w:tcPr>
            <w:tcW w:type="dxa" w:w="879"/>
            <w:vMerge/>
          </w:tcPr>
          <w:p/>
        </w:tc>
        <w:tc>
          <w:tcPr>
            <w:tcW w:type="dxa" w:w="1020"/>
            <w:vMerge/>
          </w:tcPr>
          <w:p/>
        </w:tc>
      </w:tr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for r in cond.rows %}</w:t>
            </w:r>
          </w:p>
        </w:tc>
        <w:tc>
          <w:tcPr>
            <w:tcW w:type="dxa" w:w="1814"/>
          </w:tcPr>
          <w:p/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79"/>
          </w:tcPr>
          <w:p/>
        </w:tc>
        <w:tc>
          <w:tcPr>
            <w:tcW w:type="dxa" w:w="1020"/>
          </w:tcPr>
          <w:p/>
        </w:tc>
        <w:tc>
          <w:tcPr>
            <w:tcW w:type="dxa" w:w="624"/>
          </w:tcPr>
          <w:p/>
        </w:tc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79"/>
          </w:tcPr>
          <w:p/>
        </w:tc>
        <w:tc>
          <w:tcPr>
            <w:tcW w:type="dxa" w:w="1020"/>
          </w:tcPr>
          <w:p/>
        </w:tc>
      </w:tr>
      <w:t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r.n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{{ r.name }}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r.code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r.uom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r.cat }}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r.qty }}</w:t>
            </w:r>
          </w:p>
        </w:tc>
        <w:tc>
          <w:tcPr>
            <w:tcW w:type="dxa" w:w="879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r.price }}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r.sum }}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r.ynorm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r.yfact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{{ r.in_name }}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r.in_code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r.in_uom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r.in_cat }}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r.in_qty }}</w:t>
            </w:r>
          </w:p>
        </w:tc>
        <w:tc>
          <w:tcPr>
            <w:tcW w:type="dxa" w:w="879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r.in_price }}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r.in_sum }}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79"/>
          </w:tcPr>
          <w:p/>
        </w:tc>
        <w:tc>
          <w:tcPr>
            <w:tcW w:type="dxa" w:w="1020"/>
          </w:tcPr>
          <w:p/>
        </w:tc>
        <w:tc>
          <w:tcPr>
            <w:tcW w:type="dxa" w:w="624"/>
          </w:tcPr>
          <w:p/>
        </w:tc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879"/>
          </w:tcPr>
          <w:p/>
        </w:tc>
        <w:tc>
          <w:tcPr>
            <w:tcW w:type="dxa" w:w="1020"/>
          </w:tcPr>
          <w:p/>
        </w:tc>
      </w:tr>
      <w:tr>
        <w:tc>
          <w:tcPr>
            <w:tcW w:type="dxa" w:w="397"/>
          </w:tcPr>
          <w:p/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Усього</w:t>
            </w:r>
          </w:p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/>
                <w:sz w:val="18"/>
              </w:rPr>
              <w:t>{{ cond.out_qty }}</w:t>
            </w:r>
          </w:p>
        </w:tc>
        <w:tc>
          <w:tcPr>
            <w:tcW w:type="dxa" w:w="879"/>
          </w:tcPr>
          <w:p/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/>
                <w:sz w:val="18"/>
              </w:rPr>
              <w:t>{{ cond.out_sum }}</w:t>
            </w:r>
          </w:p>
        </w:tc>
        <w:tc>
          <w:tcPr>
            <w:tcW w:type="dxa" w:w="624"/>
          </w:tcPr>
          <w:p/>
        </w:tc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964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b/>
                <w:sz w:val="18"/>
              </w:rPr>
              <w:t>{{ cond.in_qty }}</w:t>
            </w:r>
          </w:p>
        </w:tc>
        <w:tc>
          <w:tcPr>
            <w:tcW w:type="dxa" w:w="879"/>
          </w:tcPr>
          <w:p/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/>
                <w:sz w:val="18"/>
              </w:rPr>
              <w:t>{{ cond.in_sum }}</w:t>
            </w:r>
          </w:p>
        </w:tc>
      </w:tr>
    </w:tbl>
    <w:p>
      <w:pPr>
        <w:spacing w:line="120" w:lineRule="exact"/>
      </w:pPr>
      <w:r>
        <w:rPr>
          <w:sz w:val="10"/>
        </w:rPr>
      </w:r>
    </w:p>
    <w:p>
      <w:pPr>
        <w:spacing w:after="0"/>
      </w:pPr>
      <w:r>
        <w:rPr>
          <w:b w:val="0"/>
          <w:i w:val="0"/>
          <w:sz w:val="22"/>
        </w:rPr>
        <w:t>Висновок комісії: {{ cond.commission_conclusion }}</w:t>
      </w:r>
    </w:p>
    <w:p>
      <w:pPr>
        <w:spacing w:line="120" w:lineRule="exact"/>
      </w:pPr>
      <w:r>
        <w:rPr>
          <w:sz w:val="10"/>
        </w:rPr>
      </w:r>
    </w:p>
    <w:p>
      <w:pPr>
        <w:spacing w:after="0"/>
      </w:pPr>
      <w:r>
        <w:rPr>
          <w:b w:val="0"/>
          <w:i w:val="0"/>
          <w:sz w:val="22"/>
        </w:rPr>
        <w:t>Голова комісії:</w:t>
      </w:r>
    </w:p>
    <w:tbl>
      <w:tblPr>
        <w:tblW w:type="dxa" w:w="127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6236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cond.head.position_rank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cond.head.name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  <w:sz w:val="22"/>
        </w:rPr>
        <w:t>Члени комісії:</w:t>
      </w:r>
    </w:p>
    <w:p>
      <w:pPr>
        <w:spacing w:after="0"/>
      </w:pPr>
      <w:r>
        <w:rPr>
          <w:b w:val="0"/>
          <w:i w:val="0"/>
          <w:sz w:val="4"/>
        </w:rPr>
        <w:t>{%p for m in cond.members %}</w:t>
      </w:r>
    </w:p>
    <w:tbl>
      <w:tblPr>
        <w:tblW w:type="dxa" w:w="127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6236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4"/>
        </w:rPr>
        <w:t>{%p endfor %}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22"/>
        </w:rPr>
        <w:t>Висновок старшого начальника: {{ cond.senior_conclusion }}</w:t>
      </w:r>
    </w:p>
    <w:tbl>
      <w:tblPr>
        <w:tblW w:type="dxa" w:w="127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6236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cond.senior.position_rank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cond.senior.name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22"/>
        </w:rPr>
        <w:t>«___» ________________ 20___ року          М.П.</w:t>
      </w:r>
    </w:p>
    <w:p>
      <w:pPr>
        <w:spacing w:line="120" w:lineRule="exact"/>
      </w:pPr>
      <w:r>
        <w:rPr>
          <w:sz w:val="10"/>
        </w:rPr>
      </w:r>
    </w:p>
    <w:p>
      <w:pPr>
        <w:spacing w:after="0"/>
      </w:pPr>
      <w:r>
        <w:rPr>
          <w:b w:val="0"/>
          <w:i w:val="0"/>
          <w:sz w:val="22"/>
        </w:rPr>
        <w:t>Отримані від розбирання вузли, прилади, запасні частини, деталі та інше майно, вказане в графах 11–17, на відповідальне зберігання прийняв</w:t>
      </w:r>
    </w:p>
    <w:tbl>
      <w:tblPr>
        <w:tblW w:type="dxa" w:w="127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6236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cond.keeper.position_rank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cond.keeper.name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22"/>
        </w:rPr>
        <w:t>«___» ________________ 20___ року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18"/>
        </w:rPr>
        <w:t>{{ copies_text }}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/>
          <w:sz w:val="17"/>
        </w:rPr>
        <w:t>{{ processing_mark }}</w:t>
      </w:r>
    </w:p>
    <w:sectPr w:rsidR="00FC693F" w:rsidRPr="0006063C" w:rsidSect="00034616">
      <w:pgSz w:w="16838" w:h="11906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