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D97706"/>
          <w:sz w:val="24"/>
          <w:szCs w:val="24"/>
        </w:rPr>
        <w:t xml:space="preserve">NGHIÊN CỨU CHUYÊN SÂU</w:t>
      </w:r>
    </w:p>
    <w:p>
      <w:pPr>
        <w:spacing w:after="120"/>
        <w:jc w:val="center"/>
      </w:pPr>
      <w:r>
        <w:rPr>
          <w:rFonts w:ascii="Arial" w:cs="Arial" w:eastAsia="Arial" w:hAnsi="Arial"/>
          <w:b/>
          <w:bCs/>
          <w:color w:val="1B3A6B"/>
          <w:sz w:val="44"/>
          <w:szCs w:val="44"/>
        </w:rPr>
        <w:t xml:space="preserve">AGENTIC AI VÀ CÁC NGÁCH KHỞI NGHIỆP</w:t>
      </w:r>
    </w:p>
    <w:p>
      <w:pPr>
        <w:spacing w:after="240"/>
        <w:jc w:val="center"/>
      </w:pPr>
      <w:r>
        <w:rPr>
          <w:rFonts w:ascii="Arial" w:cs="Arial" w:eastAsia="Arial" w:hAnsi="Arial"/>
          <w:b/>
          <w:bCs/>
          <w:color w:val="0D9488"/>
          <w:sz w:val="36"/>
          <w:szCs w:val="36"/>
        </w:rPr>
        <w:t xml:space="preserve">CHO SME / STARTUP VIỆT NAM</w:t>
      </w:r>
    </w:p>
    <w:p>
      <w:pPr>
        <w:pBdr>
          <w:bottom w:val="single" w:color="E2E8F0" w:sz="4" w:space="2"/>
        </w:pBdr>
        <w:spacing w:after="120" w:before="120"/>
      </w:pPr>
      <w:r>
        <w:t xml:space="preserve"/>
      </w:r>
    </w:p>
    <w:p>
      <w:pPr>
        <w:spacing w:after="100"/>
        <w:jc w:val="center"/>
      </w:pPr>
      <w:r>
        <w:rPr>
          <w:rFonts w:ascii="Arial" w:cs="Arial" w:eastAsia="Arial" w:hAnsi="Arial"/>
          <w:color w:val="475569"/>
          <w:sz w:val="22"/>
          <w:szCs w:val="22"/>
        </w:rPr>
        <w:t xml:space="preserve">Từ Vĩ mô → Vi mô  |  Toàn cầu &amp; Việt Nam 2025–2030</w:t>
      </w:r>
    </w:p>
    <w:p>
      <w:pPr>
        <w:spacing w:after="100"/>
        <w:jc w:val="center"/>
      </w:pPr>
      <w:r>
        <w:rPr>
          <w:rFonts w:ascii="Arial" w:cs="Arial" w:eastAsia="Arial" w:hAnsi="Arial"/>
          <w:color w:val="475569"/>
          <w:sz w:val="20"/>
          <w:szCs w:val="20"/>
        </w:rPr>
        <w:t xml:space="preserve">12 Ngách Cụ thể  •  Có nguồn tham khảo theo từng phần  •  Tiêu chí chấm điểm</w:t>
      </w:r>
    </w:p>
    <w:p>
      <w:pPr>
        <w:spacing w:after="0"/>
        <w:jc w:val="center"/>
      </w:pPr>
      <w:r>
        <w:rPr>
          <w:rFonts w:ascii="Arial" w:cs="Arial" w:eastAsia="Arial" w:hAnsi="Arial"/>
          <w:color w:val="475569"/>
          <w:sz w:val="20"/>
          <w:szCs w:val="20"/>
        </w:rPr>
        <w:t xml:space="preserve">Tháng 5/2026</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1F5F9" w:val="clear"/>
            <w:tcMar>
              <w:top w:type="dxa" w:w="80"/>
              <w:left w:type="dxa" w:w="200"/>
              <w:bottom w:type="dxa" w:w="80"/>
              <w:right w:type="dxa" w:w="200"/>
            </w:tcMar>
          </w:tcPr>
          <w:p>
            <w:pPr>
              <w:spacing w:after="0"/>
            </w:pPr>
            <w:r>
              <w:rPr>
                <w:rFonts w:ascii="Arial" w:cs="Arial" w:eastAsia="Arial" w:hAnsi="Arial"/>
                <w:color w:val="475569"/>
                <w:sz w:val="20"/>
                <w:szCs w:val="20"/>
              </w:rPr>
              <w:t xml:space="preserve">📌 Báo cáo này dành cho ai?  Người mới học AI | Nhà quản lý SME | Startup founder | Nhà đầu tư | Nhà hoạch định chính sách</w:t>
            </w:r>
          </w:p>
        </w:tc>
      </w:tr>
      <w:tr>
        <w:tc>
          <w:tcPr>
            <w:tcW w:type="dxa" w:w="9360"/>
            <w:tcBorders>
              <w:top w:val="none"/>
              <w:left w:val="none"/>
              <w:bottom w:val="none"/>
              <w:right w:val="none"/>
            </w:tcBorders>
            <w:shd w:fill="F1F5F9" w:val="clear"/>
            <w:tcMar>
              <w:top w:type="dxa" w:w="80"/>
              <w:left w:type="dxa" w:w="200"/>
              <w:bottom w:type="dxa" w:w="80"/>
              <w:right w:type="dxa" w:w="200"/>
            </w:tcMar>
          </w:tcPr>
          <w:p>
            <w:pPr>
              <w:spacing w:after="0"/>
            </w:pPr>
            <w:r>
              <w:rPr>
                <w:rFonts w:ascii="Arial" w:cs="Arial" w:eastAsia="Arial" w:hAnsi="Arial"/>
                <w:color w:val="475569"/>
                <w:sz w:val="20"/>
                <w:szCs w:val="20"/>
              </w:rPr>
              <w:t xml:space="preserve">📌 Cách đọc hiệu quả: Đọc Phần A (tổng quan) trước → Chọn ngách quan tâm → Đọc chi tiết ngách đó → Xem bảng nguồn tham khảo cuối</w:t>
            </w:r>
          </w:p>
        </w:tc>
      </w:tr>
      <w:tr>
        <w:tc>
          <w:tcPr>
            <w:tcW w:type="dxa" w:w="9360"/>
            <w:tcBorders>
              <w:top w:val="none"/>
              <w:left w:val="none"/>
              <w:bottom w:val="none"/>
              <w:right w:val="none"/>
            </w:tcBorders>
            <w:shd w:fill="F1F5F9" w:val="clear"/>
            <w:tcMar>
              <w:top w:type="dxa" w:w="80"/>
              <w:left w:type="dxa" w:w="200"/>
              <w:bottom w:type="dxa" w:w="80"/>
              <w:right w:type="dxa" w:w="200"/>
            </w:tcMar>
          </w:tcPr>
          <w:p>
            <w:pPr>
              <w:spacing w:after="0"/>
            </w:pPr>
            <w:r>
              <w:rPr>
                <w:rFonts w:ascii="Arial" w:cs="Arial" w:eastAsia="Arial" w:hAnsi="Arial"/>
                <w:color w:val="475569"/>
                <w:sz w:val="20"/>
                <w:szCs w:val="20"/>
              </w:rPr>
              <w:t xml:space="preserve">📌 Mỗi ngách có: Vấn đề thực → Giải pháp agent cụ thể → Khách hàng trả tiền → Mô hình doanh thu → Cạnh tranh VN → Thời gian MVP → Điểm đánh giá → Nguồn dẫn chứng</w:t>
            </w:r>
          </w:p>
        </w:tc>
      </w:tr>
    </w:tbl>
    <w:p>
      <w:pPr>
        <w:spacing w:after="200"/>
      </w:pPr>
      <w:r>
        <w:t xml:space="preserve"/>
      </w:r>
    </w:p>
    <w:p>
      <w:pPr>
        <w:pStyle w:val="Heading1"/>
        <w:pBdr>
          <w:bottom w:val="single" w:color="2563EB" w:sz="8" w:space="4"/>
        </w:pBdr>
        <w:spacing w:after="200" w:before="480"/>
      </w:pPr>
      <w:r>
        <w:rPr>
          <w:rFonts w:ascii="Arial" w:cs="Arial" w:eastAsia="Arial" w:hAnsi="Arial"/>
          <w:b/>
          <w:bCs/>
          <w:color w:val="1B3A6B"/>
          <w:sz w:val="36"/>
          <w:szCs w:val="36"/>
        </w:rPr>
        <w:t xml:space="preserve">PHẦN A: BỐI CẢNH &amp; LÝ DO CHỌN NGÁCH VERTICAL</w:t>
      </w:r>
    </w:p>
    <w:p>
      <w:pPr>
        <w:pStyle w:val="Heading2"/>
        <w:spacing w:after="160" w:before="360"/>
      </w:pPr>
      <w:r>
        <w:rPr>
          <w:rFonts w:ascii="Arial" w:cs="Arial" w:eastAsia="Arial" w:hAnsi="Arial"/>
          <w:b/>
          <w:bCs/>
          <w:color w:val="1B3A6B"/>
          <w:sz w:val="28"/>
          <w:szCs w:val="28"/>
        </w:rPr>
        <w:t xml:space="preserve">A.1. Tại sao Vertical AI Agent thắng Horizontal?</w:t>
      </w:r>
    </w:p>
    <w:p>
      <w:pPr>
        <w:spacing w:after="100"/>
      </w:pPr>
      <w:r>
        <w:rPr>
          <w:rFonts w:ascii="Arial" w:cs="Arial" w:eastAsia="Arial" w:hAnsi="Arial"/>
          <w:b w:val="false"/>
          <w:bCs w:val="false"/>
          <w:color w:val="0F172A"/>
          <w:sz w:val="22"/>
          <w:szCs w:val="22"/>
        </w:rPr>
        <w:t xml:space="preserve">Theo nghiên cứu tổng hợp từ MarketsandMarkets, Sequoia Capital, Medium và Presta (2025–2026), thị trường AI agents đang trải qua sự dịch chuyển rõ nét: các công ty xây dựng agent chuyên ngành đạt tỷ lệ giữ chân khách hàng cao hơn 3–5 lần so với giải pháp ngang (horizontal). Đây là cơ hội cho SME/startup Việt Nam, vì:</w:t>
      </w:r>
    </w:p>
    <w:p>
      <w:pPr>
        <w:spacing w:after="80"/>
      </w:pPr>
      <w:r>
        <w:t xml:space="preserve"/>
      </w:r>
    </w:p>
    <w:p>
      <w:pPr>
        <w:pStyle w:val="ListParagraph"/>
        <w:numPr>
          <w:ilvl w:val="0"/>
          <w:numId w:val="2"/>
        </w:numPr>
        <w:spacing w:after="80"/>
      </w:pPr>
      <w:r>
        <w:rPr>
          <w:rFonts w:ascii="Arial" w:cs="Arial" w:eastAsia="Arial" w:hAnsi="Arial"/>
          <w:color w:val="0F172A"/>
          <w:sz w:val="22"/>
          <w:szCs w:val="22"/>
        </w:rPr>
        <w:t xml:space="preserve">Tập đoàn lớn (FPT, Viettel, VNPT) xây nền tảng horizontal — không đủ thời gian đi sâu vào từng ngách nhỏ.</w:t>
      </w:r>
    </w:p>
    <w:p>
      <w:pPr>
        <w:pStyle w:val="ListParagraph"/>
        <w:numPr>
          <w:ilvl w:val="0"/>
          <w:numId w:val="2"/>
        </w:numPr>
        <w:spacing w:after="80"/>
      </w:pPr>
      <w:r>
        <w:rPr>
          <w:rFonts w:ascii="Arial" w:cs="Arial" w:eastAsia="Arial" w:hAnsi="Arial"/>
          <w:color w:val="0F172A"/>
          <w:sz w:val="22"/>
          <w:szCs w:val="22"/>
        </w:rPr>
        <w:t xml:space="preserve">Khách hàng doanh nghiệp trả nhiều hơn cho sản phẩm "vừa khớp quy trình" của họ.</w:t>
      </w:r>
    </w:p>
    <w:p>
      <w:pPr>
        <w:pStyle w:val="ListParagraph"/>
        <w:numPr>
          <w:ilvl w:val="0"/>
          <w:numId w:val="2"/>
        </w:numPr>
        <w:spacing w:after="80"/>
      </w:pPr>
      <w:r>
        <w:rPr>
          <w:rFonts w:ascii="Arial" w:cs="Arial" w:eastAsia="Arial" w:hAnsi="Arial"/>
          <w:color w:val="0F172A"/>
          <w:sz w:val="22"/>
          <w:szCs w:val="22"/>
        </w:rPr>
        <w:t xml:space="preserve">Mô hình cạnh tranh: startup vertical xây trên nền tảng của FPT/OpenAI/Claude — không cần xây model từ đầu.</w:t>
      </w:r>
    </w:p>
    <w:p>
      <w:pPr>
        <w:pStyle w:val="ListParagraph"/>
        <w:numPr>
          <w:ilvl w:val="0"/>
          <w:numId w:val="2"/>
        </w:numPr>
        <w:spacing w:after="80"/>
      </w:pPr>
      <w:r>
        <w:rPr>
          <w:rFonts w:ascii="Arial" w:cs="Arial" w:eastAsia="Arial" w:hAnsi="Arial"/>
          <w:color w:val="0F172A"/>
          <w:sz w:val="22"/>
          <w:szCs w:val="22"/>
        </w:rPr>
        <w:t xml:space="preserve">Outcome-based pricing (trả theo kết quả) đang thay thế flat subscription — dễ bán hơn với doanh nghiệp VN.</w:t>
      </w:r>
    </w:p>
    <w:p>
      <w:pPr>
        <w:spacing w:after="80"/>
      </w:pPr>
      <w:r>
        <w:t xml:space="preserve"/>
      </w:r>
    </w:p>
    <w:p>
      <w:pPr>
        <w:spacing w:after="120"/>
      </w:pPr>
      <w:r>
        <w:rPr>
          <w:rFonts w:ascii="Arial" w:cs="Arial" w:eastAsia="Arial" w:hAnsi="Arial"/>
          <w:i/>
          <w:iCs/>
          <w:color w:val="475569"/>
          <w:sz w:val="18"/>
          <w:szCs w:val="18"/>
        </w:rPr>
        <w:t xml:space="preserve">📚 Nguồn: Presta "15 AI Agent Startup Ideas $1M+ 2026" | Medium "5 Underrated AI Niches 2026" | Sequoia Capital "AI in 2025" | MarketsandMarkets AI Agents Market 2025–2030</w:t>
      </w:r>
    </w:p>
    <w:p>
      <w:pPr>
        <w:pStyle w:val="Heading2"/>
        <w:spacing w:after="160" w:before="360"/>
      </w:pPr>
      <w:r>
        <w:rPr>
          <w:rFonts w:ascii="Arial" w:cs="Arial" w:eastAsia="Arial" w:hAnsi="Arial"/>
          <w:b/>
          <w:bCs/>
          <w:color w:val="1B3A6B"/>
          <w:sz w:val="28"/>
          <w:szCs w:val="28"/>
        </w:rPr>
        <w:t xml:space="preserve">A.2. Trạng thái thị trường AI Việt Nam hiện nay</w:t>
      </w:r>
    </w:p>
    <w:p>
      <w:pPr>
        <w:spacing w:after="100"/>
      </w:pPr>
      <w:r>
        <w:rPr>
          <w:rFonts w:ascii="Arial" w:cs="Arial" w:eastAsia="Arial" w:hAnsi="Arial"/>
          <w:b w:val="false"/>
          <w:bCs w:val="false"/>
          <w:color w:val="0F172A"/>
          <w:sz w:val="22"/>
          <w:szCs w:val="22"/>
        </w:rPr>
        <w:t xml:space="preserve">Từ dữ liệu VnEconomy (Vietnam AI Economy 2025 — NIC/BCG), ICSC Corporation (Agentic AI in Vietnam 2026) và B-Company Japan (Vietnam AI Landscape 2025):</w:t>
      </w:r>
    </w:p>
    <w:p>
      <w:pPr>
        <w:spacing w:after="80"/>
      </w:pPr>
      <w:r>
        <w:t xml:space="preserve"/>
      </w:r>
    </w:p>
    <w:p>
      <w:pPr>
        <w:pStyle w:val="ListParagraph"/>
        <w:numPr>
          <w:ilvl w:val="0"/>
          <w:numId w:val="2"/>
        </w:numPr>
        <w:spacing w:after="80"/>
      </w:pPr>
      <w:r>
        <w:rPr>
          <w:rFonts w:ascii="Arial" w:cs="Arial" w:eastAsia="Arial" w:hAnsi="Arial"/>
          <w:color w:val="0F172A"/>
          <w:sz w:val="22"/>
          <w:szCs w:val="22"/>
        </w:rPr>
        <w:t xml:space="preserve">Thị trường AI VN: ~$750 triệu USD (2024), CAGR 15–18% — cao hơn trung bình toàn cầu 12%.</w:t>
      </w:r>
    </w:p>
    <w:p>
      <w:pPr>
        <w:pStyle w:val="ListParagraph"/>
        <w:numPr>
          <w:ilvl w:val="0"/>
          <w:numId w:val="2"/>
        </w:numPr>
        <w:spacing w:after="80"/>
      </w:pPr>
      <w:r>
        <w:rPr>
          <w:rFonts w:ascii="Arial" w:cs="Arial" w:eastAsia="Arial" w:hAnsi="Arial"/>
          <w:color w:val="0F172A"/>
          <w:sz w:val="22"/>
          <w:szCs w:val="22"/>
        </w:rPr>
        <w:t xml:space="preserve">765 AI startup, xếp thứ 2 ASEAN — nhưng 80% còn ở giai đoạn pilot/demonstrative.</w:t>
      </w:r>
    </w:p>
    <w:p>
      <w:pPr>
        <w:pStyle w:val="ListParagraph"/>
        <w:numPr>
          <w:ilvl w:val="0"/>
          <w:numId w:val="2"/>
        </w:numPr>
        <w:spacing w:after="80"/>
      </w:pPr>
      <w:r>
        <w:rPr>
          <w:rFonts w:ascii="Arial" w:cs="Arial" w:eastAsia="Arial" w:hAnsi="Arial"/>
          <w:color w:val="0F172A"/>
          <w:sz w:val="22"/>
          <w:szCs w:val="22"/>
        </w:rPr>
        <w:t xml:space="preserve">FPT, Viettel, VNPT, Vingroup: hạ tầng mạnh, nhưng sản phẩm phần lớn confined trong hệ sinh thái nội bộ — không phục vụ SME hoặc công chúng.</w:t>
      </w:r>
    </w:p>
    <w:p>
      <w:pPr>
        <w:pStyle w:val="ListParagraph"/>
        <w:numPr>
          <w:ilvl w:val="0"/>
          <w:numId w:val="2"/>
        </w:numPr>
        <w:spacing w:after="80"/>
      </w:pPr>
      <w:r>
        <w:rPr>
          <w:rFonts w:ascii="Arial" w:cs="Arial" w:eastAsia="Arial" w:hAnsi="Arial"/>
          <w:color w:val="0F172A"/>
          <w:sz w:val="22"/>
          <w:szCs w:val="22"/>
        </w:rPr>
        <w:t xml:space="preserve">SME: chỉ ~12% đã thử AI (Bộ KH&amp;CN 2024) — thị trường gần như nguyên vẹn.</w:t>
      </w:r>
    </w:p>
    <w:p>
      <w:pPr>
        <w:pStyle w:val="ListParagraph"/>
        <w:numPr>
          <w:ilvl w:val="0"/>
          <w:numId w:val="2"/>
        </w:numPr>
        <w:spacing w:after="80"/>
      </w:pPr>
      <w:r>
        <w:rPr>
          <w:rFonts w:ascii="Arial" w:cs="Arial" w:eastAsia="Arial" w:hAnsi="Arial"/>
          <w:color w:val="0F172A"/>
          <w:sz w:val="22"/>
          <w:szCs w:val="22"/>
        </w:rPr>
        <w:t xml:space="preserve">"Khoảng trống vàng": vertical agent tiếng Việt cho SME, đặc biệt fintech, logistics, edtech, legaltech — chưa có startup đi sâu.</w:t>
      </w:r>
    </w:p>
    <w:p>
      <w:pPr>
        <w:spacing w:after="80"/>
      </w:pPr>
      <w:r>
        <w:t xml:space="preserve"/>
      </w:r>
    </w:p>
    <w:p>
      <w:pPr>
        <w:spacing w:after="120"/>
      </w:pPr>
      <w:r>
        <w:rPr>
          <w:rFonts w:ascii="Arial" w:cs="Arial" w:eastAsia="Arial" w:hAnsi="Arial"/>
          <w:i/>
          <w:iCs/>
          <w:color w:val="475569"/>
          <w:sz w:val="18"/>
          <w:szCs w:val="18"/>
        </w:rPr>
        <w:t xml:space="preserve">📚 Nguồn: VnEconomy "Vietnam AI Economy Potential" 8/2025 | ICSC "Agentic AI in Vietnam 2026" | B-Company "Vietnam AI Landscape 2025" | NIC–BCG Vietnam AI Economy Report 2025</w:t>
      </w:r>
    </w:p>
    <w:p>
      <w:pPr>
        <w:pStyle w:val="Heading2"/>
        <w:spacing w:after="160" w:before="360"/>
      </w:pPr>
      <w:r>
        <w:rPr>
          <w:rFonts w:ascii="Arial" w:cs="Arial" w:eastAsia="Arial" w:hAnsi="Arial"/>
          <w:b/>
          <w:bCs/>
          <w:color w:val="1B3A6B"/>
          <w:sz w:val="28"/>
          <w:szCs w:val="28"/>
        </w:rPr>
        <w:t xml:space="preserve">A.3. Nguyên tắc chọn ngách tốt</w:t>
      </w:r>
    </w:p>
    <w:p>
      <w:pPr>
        <w:spacing w:after="100"/>
      </w:pPr>
      <w:r>
        <w:rPr>
          <w:rFonts w:ascii="Arial" w:cs="Arial" w:eastAsia="Arial" w:hAnsi="Arial"/>
          <w:b w:val="false"/>
          <w:bCs w:val="false"/>
          <w:color w:val="0F172A"/>
          <w:sz w:val="22"/>
          <w:szCs w:val="22"/>
        </w:rPr>
        <w:t xml:space="preserve">Một ngách đáng theo cho SME/startup phải thỏa mãn đồng thời:</w:t>
      </w:r>
    </w:p>
    <w:p>
      <w:pPr>
        <w:spacing w:after="80"/>
      </w:pPr>
      <w:r>
        <w:t xml:space="preserve"/>
      </w:r>
    </w:p>
    <w:p>
      <w:pPr>
        <w:pStyle w:val="ListParagraph"/>
        <w:numPr>
          <w:ilvl w:val="0"/>
          <w:numId w:val="2"/>
        </w:numPr>
        <w:spacing w:after="80"/>
      </w:pPr>
      <w:r>
        <w:rPr>
          <w:rFonts w:ascii="Arial" w:cs="Arial" w:eastAsia="Arial" w:hAnsi="Arial"/>
          <w:color w:val="0F172A"/>
          <w:sz w:val="22"/>
          <w:szCs w:val="22"/>
        </w:rPr>
        <w:t xml:space="preserve">Ai trả tiền? — Khách hàng có ngân sách và sẵn lòng trả (B2B SME, ngân hàng, bệnh viện, nhà máy).</w:t>
      </w:r>
    </w:p>
    <w:p>
      <w:pPr>
        <w:pStyle w:val="ListParagraph"/>
        <w:numPr>
          <w:ilvl w:val="0"/>
          <w:numId w:val="2"/>
        </w:numPr>
        <w:spacing w:after="80"/>
      </w:pPr>
      <w:r>
        <w:rPr>
          <w:rFonts w:ascii="Arial" w:cs="Arial" w:eastAsia="Arial" w:hAnsi="Arial"/>
          <w:color w:val="0F172A"/>
          <w:sz w:val="22"/>
          <w:szCs w:val="22"/>
        </w:rPr>
        <w:t xml:space="preserve">Vấn đề thật hay buzz? — Có thể đo được cost saving hoặc revenue uplift trong 90 ngày.</w:t>
      </w:r>
    </w:p>
    <w:p>
      <w:pPr>
        <w:pStyle w:val="ListParagraph"/>
        <w:numPr>
          <w:ilvl w:val="0"/>
          <w:numId w:val="2"/>
        </w:numPr>
        <w:spacing w:after="80"/>
      </w:pPr>
      <w:r>
        <w:rPr>
          <w:rFonts w:ascii="Arial" w:cs="Arial" w:eastAsia="Arial" w:hAnsi="Arial"/>
          <w:color w:val="0F172A"/>
          <w:sz w:val="22"/>
          <w:szCs w:val="22"/>
        </w:rPr>
        <w:t xml:space="preserve">Khoảng trống Việt Nam — FPT/Viettel/MISA chưa làm sâu ở ngách này.</w:t>
      </w:r>
    </w:p>
    <w:p>
      <w:pPr>
        <w:pStyle w:val="ListParagraph"/>
        <w:numPr>
          <w:ilvl w:val="0"/>
          <w:numId w:val="2"/>
        </w:numPr>
        <w:spacing w:after="80"/>
      </w:pPr>
      <w:r>
        <w:rPr>
          <w:rFonts w:ascii="Arial" w:cs="Arial" w:eastAsia="Arial" w:hAnsi="Arial"/>
          <w:color w:val="0F172A"/>
          <w:sz w:val="22"/>
          <w:szCs w:val="22"/>
        </w:rPr>
        <w:t xml:space="preserve">Học được trong 6–12 tháng — không cần bằng tiến sĩ AI.</w:t>
      </w:r>
    </w:p>
    <w:p>
      <w:pPr>
        <w:pStyle w:val="ListParagraph"/>
        <w:numPr>
          <w:ilvl w:val="0"/>
          <w:numId w:val="2"/>
        </w:numPr>
        <w:spacing w:after="80"/>
      </w:pPr>
      <w:r>
        <w:rPr>
          <w:rFonts w:ascii="Arial" w:cs="Arial" w:eastAsia="Arial" w:hAnsi="Arial"/>
          <w:color w:val="0F172A"/>
          <w:sz w:val="22"/>
          <w:szCs w:val="22"/>
        </w:rPr>
        <w:t xml:space="preserve">Thương mại hóa — có thể ra sản phẩm/dịch vụ, không chỉ là tư vấn.</w:t>
      </w:r>
    </w:p>
    <w:p>
      <w:pPr>
        <w:pStyle w:val="ListParagraph"/>
        <w:numPr>
          <w:ilvl w:val="0"/>
          <w:numId w:val="2"/>
        </w:numPr>
        <w:spacing w:after="80"/>
      </w:pPr>
      <w:r>
        <w:rPr>
          <w:rFonts w:ascii="Arial" w:cs="Arial" w:eastAsia="Arial" w:hAnsi="Arial"/>
          <w:color w:val="0F172A"/>
          <w:sz w:val="22"/>
          <w:szCs w:val="22"/>
        </w:rPr>
        <w:t xml:space="preserve">Rủi ro tương xứng — pháp lý, dữ liệu, bảo mật ở mức chấp nhận được cho giai đoạn đầu.</w:t>
      </w:r>
    </w:p>
    <w:p>
      <w:pPr>
        <w:spacing w:after="80"/>
      </w:pPr>
      <w:r>
        <w:t xml:space="preserve"/>
      </w:r>
    </w:p>
    <w:p>
      <w:pPr>
        <w:spacing w:after="120"/>
      </w:pPr>
      <w:r>
        <w:rPr>
          <w:rFonts w:ascii="Arial" w:cs="Arial" w:eastAsia="Arial" w:hAnsi="Arial"/>
          <w:i/>
          <w:iCs/>
          <w:color w:val="475569"/>
          <w:sz w:val="18"/>
          <w:szCs w:val="18"/>
        </w:rPr>
        <w:t xml:space="preserve">📚 Nguồn: Medium Activated Thinker "5 Underrated AI Niches 2026" | EntrepreneurLoop "20 Profitable AI Agent Startup Ideas 2026" | Appinventiv "20+ AI Agent Business Ideas 2025"</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PHẦN B: BẢNG TÓM TẮT 12 NGÁCH</w:t>
      </w:r>
    </w:p>
    <w:p>
      <w:pPr>
        <w:spacing w:after="100"/>
      </w:pPr>
      <w:r>
        <w:rPr>
          <w:rFonts w:ascii="Arial" w:cs="Arial" w:eastAsia="Arial" w:hAnsi="Arial"/>
          <w:b w:val="false"/>
          <w:bCs w:val="false"/>
          <w:color w:val="0F172A"/>
          <w:sz w:val="22"/>
          <w:szCs w:val="22"/>
        </w:rPr>
        <w:t xml:space="preserve">Chấm điểm theo thang 1–5. "Ít CT" = mức độ ít cạnh tranh tại VN (5 = khoảng trống lớn). "TM hoá" = khả năng thương mại hóa. Sắp xếp theo điểm trung bình giảm dần.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00"/>
        <w:gridCol w:w="900"/>
        <w:gridCol w:w="900"/>
        <w:gridCol w:w="900"/>
        <w:gridCol w:w="900"/>
        <w:gridCol w:w="960"/>
        <w:gridCol w:w="600"/>
      </w:tblGrid>
      <w:tr>
        <w:tc>
          <w:tcPr>
            <w:tcW w:type="dxa" w:w="4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w:t>
            </w:r>
          </w:p>
        </w:tc>
        <w:tc>
          <w:tcPr>
            <w:tcW w:type="dxa" w:w="28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Ngách</w:t>
            </w:r>
          </w:p>
        </w:tc>
        <w:tc>
          <w:tcPr>
            <w:tcW w:type="dxa" w:w="15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9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TC (5)</w:t>
            </w:r>
          </w:p>
        </w:tc>
        <w:tc>
          <w:tcPr>
            <w:tcW w:type="dxa" w:w="9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VN (5)</w:t>
            </w:r>
          </w:p>
        </w:tc>
        <w:tc>
          <w:tcPr>
            <w:tcW w:type="dxa" w:w="9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Nhu cầu (5)</w:t>
            </w:r>
          </w:p>
        </w:tc>
        <w:tc>
          <w:tcPr>
            <w:tcW w:type="dxa" w:w="9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Ít CT (5)</w:t>
            </w:r>
          </w:p>
        </w:tc>
        <w:tc>
          <w:tcPr>
            <w:tcW w:type="dxa" w:w="9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TM hoá (5)</w:t>
            </w:r>
          </w:p>
        </w:tc>
        <w:tc>
          <w:tcPr>
            <w:tcW w:type="dxa" w:w="6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TB</w:t>
            </w:r>
          </w:p>
        </w:tc>
      </w:tr>
      <w:tr>
        <w:tc>
          <w:tcPr>
            <w:tcW w:type="dxa" w:w="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 Bán hàng &amp; CSKH Tiếng Việt cho SME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B2B SaaS / SME</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4.8</w:t>
            </w:r>
          </w:p>
        </w:tc>
      </w:tr>
      <w:tr>
        <w:tc>
          <w:tcPr>
            <w:tcW w:type="dxa" w:w="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AgentOps Platform — Vận hành &amp; Giám sát Agent</w:t>
            </w:r>
          </w:p>
        </w:tc>
        <w:tc>
          <w:tcPr>
            <w:tcW w:type="dxa" w:w="15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DevTools / B2B SaaS</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6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4.4</w:t>
            </w:r>
          </w:p>
        </w:tc>
      </w:tr>
      <w:tr>
        <w:tc>
          <w:tcPr>
            <w:tcW w:type="dxa" w:w="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3</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Legal AI Agent cho Doanh nghiệp Việt Nam</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LegalTech / B2B</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4.6</w:t>
            </w:r>
          </w:p>
        </w:tc>
      </w:tr>
      <w:tr>
        <w:tc>
          <w:tcPr>
            <w:tcW w:type="dxa" w:w="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 Kế toán &amp; Thuế Tự động cho SME</w:t>
            </w:r>
          </w:p>
        </w:tc>
        <w:tc>
          <w:tcPr>
            <w:tcW w:type="dxa" w:w="15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FinTech / AccountingTech</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6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4.6</w:t>
            </w:r>
          </w:p>
        </w:tc>
      </w:tr>
      <w:tr>
        <w:tc>
          <w:tcPr>
            <w:tcW w:type="dxa" w:w="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 Tuyển dụng &amp; HR Tự động</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HRTech / B2B SaaS</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4.2</w:t>
            </w:r>
          </w:p>
        </w:tc>
      </w:tr>
      <w:tr>
        <w:tc>
          <w:tcPr>
            <w:tcW w:type="dxa" w:w="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6</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Agentic Logistics &amp; Vận hành Cảng Biển</w:t>
            </w:r>
          </w:p>
        </w:tc>
        <w:tc>
          <w:tcPr>
            <w:tcW w:type="dxa" w:w="15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LogTech / Supply Chain</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6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4.8</w:t>
            </w:r>
          </w:p>
        </w:tc>
      </w:tr>
      <w:tr>
        <w:tc>
          <w:tcPr>
            <w:tcW w:type="dxa" w:w="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7</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AI Tutor Cá nhân hóa Tiếng Anh &amp; STEM</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EdTech / B2C + B2B2C</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3</w:t>
            </w:r>
          </w:p>
        </w:tc>
        <w:tc>
          <w:tcPr>
            <w:tcW w:type="dxa" w:w="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4.6</w:t>
            </w:r>
          </w:p>
        </w:tc>
      </w:tr>
      <w:tr>
        <w:tc>
          <w:tcPr>
            <w:tcW w:type="dxa" w:w="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8</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 Chẩn đoán hỗ trợ &amp; Điều phối Bệnh viện</w:t>
            </w:r>
          </w:p>
        </w:tc>
        <w:tc>
          <w:tcPr>
            <w:tcW w:type="dxa" w:w="15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HealthTech / B2B</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3</w:t>
            </w:r>
          </w:p>
        </w:tc>
        <w:tc>
          <w:tcPr>
            <w:tcW w:type="dxa" w:w="6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4.0</w:t>
            </w:r>
          </w:p>
        </w:tc>
      </w:tr>
      <w:tr>
        <w:tc>
          <w:tcPr>
            <w:tcW w:type="dxa" w:w="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9</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Agentic Marketing &amp; Performance Ads cho SME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MarTech / B2B SaaS</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4.8</w:t>
            </w:r>
          </w:p>
        </w:tc>
      </w:tr>
      <w:tr>
        <w:tc>
          <w:tcPr>
            <w:tcW w:type="dxa" w:w="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10</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 Bảo trì Dự báo cho Nhà máy &amp; Khu công nghiệp</w:t>
            </w:r>
          </w:p>
        </w:tc>
        <w:tc>
          <w:tcPr>
            <w:tcW w:type="dxa" w:w="15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IndustrialTech / B2B Enterprise</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3</w:t>
            </w:r>
          </w:p>
        </w:tc>
        <w:tc>
          <w:tcPr>
            <w:tcW w:type="dxa" w:w="6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4.2</w:t>
            </w:r>
          </w:p>
        </w:tc>
      </w:tr>
      <w:tr>
        <w:tc>
          <w:tcPr>
            <w:tcW w:type="dxa" w:w="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AI Governance &amp; Compliance Consulting (ISO 42001)</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GovTech / Consulting + SaaS</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4.4</w:t>
            </w:r>
          </w:p>
        </w:tc>
      </w:tr>
      <w:tr>
        <w:tc>
          <w:tcPr>
            <w:tcW w:type="dxa" w:w="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12</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0F172A"/>
                <w:sz w:val="18"/>
                <w:szCs w:val="18"/>
              </w:rPr>
              <w:t xml:space="preserve">Agent Nông nghiệp Thông minh (AgriAgent)</w:t>
            </w:r>
          </w:p>
        </w:tc>
        <w:tc>
          <w:tcPr>
            <w:tcW w:type="dxa" w:w="15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D9488"/>
                <w:sz w:val="18"/>
                <w:szCs w:val="18"/>
              </w:rPr>
              <w:t xml:space="preserve">AgriTech / B2B + B2C</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9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9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3</w:t>
            </w:r>
          </w:p>
        </w:tc>
        <w:tc>
          <w:tcPr>
            <w:tcW w:type="dxa" w:w="6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16A34A"/>
                <w:sz w:val="18"/>
                <w:szCs w:val="18"/>
              </w:rPr>
              <w:t xml:space="preserve">4.2</w:t>
            </w:r>
          </w:p>
        </w:tc>
      </w:tr>
    </w:tbl>
    <w:p>
      <w:pPr>
        <w:spacing w:after="120"/>
      </w:pPr>
      <w:r>
        <w:t xml:space="preserve"/>
      </w:r>
    </w:p>
    <w:p>
      <w:pPr>
        <w:spacing w:after="120"/>
      </w:pPr>
      <w:r>
        <w:rPr>
          <w:rFonts w:ascii="Arial" w:cs="Arial" w:eastAsia="Arial" w:hAnsi="Arial"/>
          <w:i/>
          <w:iCs/>
          <w:color w:val="475569"/>
          <w:sz w:val="18"/>
          <w:szCs w:val="18"/>
        </w:rPr>
        <w:t xml:space="preserve">📚 Nguồn: Tổng hợp từ: MarketsandMarkets | NIC–BCG Vietnam AI Economy 2025 | B-Company Vietnam AI Landscape 2025 | VnEconomy | EntrepreneurLoop | The VC Corner | Presta | QĐ 127/QĐ-TTg</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PHẦN C: CHI TIẾT 12 NGÁCH — CÓ NGUỒN THAM KHẢO</w:t>
      </w:r>
    </w:p>
    <w:p>
      <w:pPr>
        <w:spacing w:after="100"/>
      </w:pPr>
      <w:r>
        <w:rPr>
          <w:rFonts w:ascii="Arial" w:cs="Arial" w:eastAsia="Arial" w:hAnsi="Arial"/>
          <w:b w:val="false"/>
          <w:bCs w:val="false"/>
          <w:color w:val="0F172A"/>
          <w:sz w:val="22"/>
          <w:szCs w:val="22"/>
        </w:rPr>
        <w:t xml:space="preserve">Mỗi ngách được trình bày theo template chuẩn: vấn đề → giải pháp agent → khách hàng → doanh thu → cạnh tranh → kỹ năng → timeline → so sánh global/VN → điểm → nguồn.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1. </w:t>
            </w:r>
            <w:r>
              <w:rPr>
                <w:rFonts w:ascii="Arial" w:cs="Arial" w:eastAsia="Arial" w:hAnsi="Arial"/>
                <w:b/>
                <w:bCs/>
                <w:color w:val="FFFFFF"/>
                <w:sz w:val="26"/>
                <w:szCs w:val="26"/>
              </w:rPr>
              <w:t xml:space="preserve">Agent Bán hàng &amp; CSKH Tiếng Việt cho SME</w:t>
            </w:r>
            <w:r>
              <w:rPr>
                <w:rFonts w:ascii="Arial" w:cs="Arial" w:eastAsia="Arial" w:hAnsi="Arial"/>
                <w:color w:val="94A3B8"/>
                <w:sz w:val="20"/>
                <w:szCs w:val="20"/>
              </w:rPr>
              <w:t xml:space="preserve">  [Vietnamese Sales &amp; CX Agent for SME]</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B2B SaaS — Thương mại điện tử &amp; Dịch vụ khách hàng</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SME Việt Nam (97% doanh nghiệp) mất 30–50% lead vì không trả lời kịp, không có nhân sự trực 24/7, chi phí telesales cao (8–15 triệu/người/tháng), và chatbot hiện nay chỉ trả lời FAQ đơn giản.</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Xây dựng Vertical AI Agent cho thị trường tiếng Việt: tự động qualify lead qua Zalo/Facebook Messenger/Website, đặt lịch hẹn, theo dõi deal pipeline, gửi báo giá, nhắc follow-up — tích hợp vào CRM hiện có (MISA CRM, GetFly, HubSpot).</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SME bán lẻ, bất động sản, giáo dục K12 &amp; đào tạo, thẩm mỹ viện, phòng khám tư, xuất nhập khẩu — trả 5–30 triệu VND/tháng/subscription.</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SaaS subscription theo quy mô: Starter 3–5 triệu/tháng (≤500 hội thoại), Growth 10–20 triệu/tháng (≤5.000 hội thoại), Enterprise custom. Outcome-based: phí/lead chuyển đổi thành công.</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FPT.AI Virtual Agent (doanh nghiệp lớn), Hana (chatbot đơn giản), OneConnect — còn khoảng trống lớn ở SME tiếng Việt thuần, agent thực sự (không phải chatbot script).</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Prompt engineering tiếng Việt, LangGraph hoặc n8n workflow, Zalo Official Account API, CRM integration, NLP tiếng Việt (Vietcuna, PhoBERT), sales process knowledge.</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3–4 tháng. Beta khách hàng đầu tiên: tháng 5–6. Break-even: 12–18 tháng với 50+ khách hàng trả phí.</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Chất lượng NLP tiếng Việt khi dùng local model; data privacy (Nghị định 13/2023); cạnh tranh từ MISA nếu pivot sang agentic.</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Drift ($10B, sales AI), Intercom (AI Fin), Qualified.com ($350M) — nhưng toàn tiếng Anh, không có local knowledge Việt Nam.</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Thị trường 800.000+ SME chưa được phục vụ bởi agent thực sự. MISA đặt mục tiêu "Agent as a Service" đến 2030 nhưng chưa có sản phẩm agentic chuyên biệt cho vertical.</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5/5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5/5   </w:t>
            </w:r>
            <w:r>
              <w:rPr>
                <w:rFonts w:ascii="Arial" w:cs="Arial" w:eastAsia="Arial" w:hAnsi="Arial"/>
                <w:b/>
                <w:bCs/>
                <w:color w:val="DC2626"/>
                <w:sz w:val="20"/>
                <w:szCs w:val="20"/>
              </w:rPr>
              <w:t xml:space="preserve">Tổng: 4.8/5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MarketsandMarkets AI Agents Market 2025–2030 (CAGR 46.3%); VnEconomy Vietnam AI Economy Report 2025 (NIC–BCG); ICSC "Agentic AI in Vietnam 2026"; Salesforce "Agentic Enterprise for SMBs" 2025; Presta "15 AI Agent Startup Ideas 2026".</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2. </w:t>
            </w:r>
            <w:r>
              <w:rPr>
                <w:rFonts w:ascii="Arial" w:cs="Arial" w:eastAsia="Arial" w:hAnsi="Arial"/>
                <w:b/>
                <w:bCs/>
                <w:color w:val="FFFFFF"/>
                <w:sz w:val="26"/>
                <w:szCs w:val="26"/>
              </w:rPr>
              <w:t xml:space="preserve">AgentOps Platform — Vận hành &amp; Giám sát Agent</w:t>
            </w:r>
            <w:r>
              <w:rPr>
                <w:rFonts w:ascii="Arial" w:cs="Arial" w:eastAsia="Arial" w:hAnsi="Arial"/>
                <w:color w:val="94A3B8"/>
                <w:sz w:val="20"/>
                <w:szCs w:val="20"/>
              </w:rPr>
              <w:t xml:space="preserve">  [AgentOps Platform — Agent Operations &amp; Observability]</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Developer Tools — AI Infrastructure &amp; Operations</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Khi doanh nghiệp Việt Nam triển khai nhiều AI agents song song (5–50+ agents), không có công cụ nội địa để monitor, debug, eval, rollback, kiểm soát chi phí token, alert khi agent fail hoặc hallucinate — đang dùng Datadog/New Relic đắt tiền và không AI-native.</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Nền tảng AgentOps thuần Việt: dashboard giám sát real-time (latency, error rate, token cost, task completion rate), eval framework với golden test cases tiếng Việt, prompt versioning, A/B testing agent, alert khi agent vượt ngưỡng hoặc hành xử bất thường — tích hợp mọi framework (LangChain, AutoGen, n8n, CrewAI).</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Doanh nghiệp vừa có team AI (banking, insurance, logistics, retail có &gt;10 agents deployed); AI startup Việt Nam đang scale; BPO/outsourcing dùng agent. Trả 20–200 triệu/tháng.</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SaaS theo số agent/events: Free (5 agents, 10k events/tháng), Pro (50 agents, 500 triệu VND/năm), Enterprise custom + SLA. Professional services: onboarding, custom eval pipeline.</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Langfuse (mã nguồn mở, global), AgentOps.ai, Arize AI, Helicone — chưa có công ty Việt Nam chuyên AgentOps; FPT/Viettel tự build internal.</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Distributed systems / observability engineering, LLM evals (LLM-as-judge, RAGAS), Python SDK, Kubernetes, ClickHouse/TimescaleDB cho time-series logs.</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(self-hosted open-source): 4–5 tháng. SaaS hosted: thêm 2–3 tháng. Kiếm tiền từ tháng 8–12.</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Thị trường nhỏ nếu chỉ nhắm Việt Nam — cần regionalize sang ASEAN từ đầu; cạnh tranh từ mã nguồn mở (Langfuse); talent eng hiếm.</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Langfuse ($5.6M Series A, 2024), AgentOps.ai (YC W24), Helicone (mã nguồn mở 10k sao GitHub), Weights &amp; Biases (MLflow mở rộng sang agents).</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NIC–BCG: 765 AI startup Việt Nam, tất cả sẽ cần AgentOps khi scale. Đây là "picks-and-shovels" play — bán công cụ cho người xây agent, không cạnh tranh trực tiếp với FPT/Viettel.</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4/5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5/5   </w:t>
            </w:r>
            <w:r>
              <w:rPr>
                <w:rFonts w:ascii="Arial" w:cs="Arial" w:eastAsia="Arial" w:hAnsi="Arial"/>
                <w:b w:val="false"/>
                <w:bCs w:val="false"/>
                <w:color w:val="0F172A"/>
                <w:sz w:val="20"/>
                <w:szCs w:val="20"/>
              </w:rPr>
              <w:t xml:space="preserve">Thương mại hóa: 4/5   </w:t>
            </w:r>
            <w:r>
              <w:rPr>
                <w:rFonts w:ascii="Arial" w:cs="Arial" w:eastAsia="Arial" w:hAnsi="Arial"/>
                <w:b/>
                <w:bCs/>
                <w:color w:val="DC2626"/>
                <w:sz w:val="20"/>
                <w:szCs w:val="20"/>
              </w:rPr>
              <w:t xml:space="preserve">Tổng: 4.4/5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Medium "5 Underrated AI Niches 2026" (picks-and-shovels play); WEF Future of Jobs 2025; a16z "The Future of AI Tooling 2025"; B-Company "Vietnam AI Landscape 2025".</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3. </w:t>
            </w:r>
            <w:r>
              <w:rPr>
                <w:rFonts w:ascii="Arial" w:cs="Arial" w:eastAsia="Arial" w:hAnsi="Arial"/>
                <w:b/>
                <w:bCs/>
                <w:color w:val="FFFFFF"/>
                <w:sz w:val="26"/>
                <w:szCs w:val="26"/>
              </w:rPr>
              <w:t xml:space="preserve">Legal AI Agent cho Doanh nghiệp Việt Nam</w:t>
            </w:r>
            <w:r>
              <w:rPr>
                <w:rFonts w:ascii="Arial" w:cs="Arial" w:eastAsia="Arial" w:hAnsi="Arial"/>
                <w:color w:val="94A3B8"/>
                <w:sz w:val="20"/>
                <w:szCs w:val="20"/>
              </w:rPr>
              <w:t xml:space="preserve">  [Vietnamese Legal AI Agent for Enterprises]</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LegalTech — Pháp lý doanh nghiệp &amp; Tuân thủ</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Doanh nghiệp Việt Nam (đặc biệt FDI, xuất khẩu, M&amp;A) chi 50–500 triệu VND/tháng cho luật sư tư vấn hợp đồng, soạn thảo văn bản, tra cứu pháp luật. 95% SME không thể thuê luật sư cố định. Hệ thống pháp luật Việt Nam thay đổi thường xuyên và phức tạp (Luật Doanh nghiệp, Lao động, Đầu tư, Thuế, SHTT).</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Agent chuyên pháp lý: (1) RAG trên toàn bộ văn bản pháp luật Việt Nam cập nhật real-time (VBPL.vn); (2) soạn thảo hợp đồng theo template; (3) review hợp đồng, highlight rủi ro; (4) tra cứu án lệ, thông tư, nghị định; (5) tuân thủ lao động (BHXH, hợp đồng lao động). Luật sư kiểm tra output cuối (human-in-the-loop).</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SME xuất khẩu (cần hợp đồng thương mại quốc tế); startup nhận vốn VC (cần term sheet, SHA); doanh nghiệp FDI; công ty logistics, bất động sản — trả 10–100 triệu/tháng.</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Subscription: Basic (tra cứu pháp luật + 10 review/tháng) 5 triệu/tháng; Pro (unlimited review + drafting) 20 triệu/tháng; Marketplace kết nối luật sư kiểm tra output 1–5% phí dịch vụ.</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Harvey AI (Mỹ, không có tiếng Việt), Lexis+ AI (tiếng Anh), LegalOn (Nhật). Việt Nam: chưa có startup legal AI thực sự. Cinnamon AI làm document processing, không phải legal reasoning.</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Legal domain knowledge (luật sư/paralegal trong team), RAG trên corpus pháp luật, fine-tuning LLM tiếng Việt pháp lý, citation accuracy (không được hallucinate luật).</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(tra cứu + review hợp đồng): 5–6 tháng (cần thu thập corpus pháp luật). Private beta với 10 law firm: tháng 8–10. Revenue: năm 2.</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Hallucination pháp lý nguy hiểm — cần disclaimer rõ ràng + luật sư duyệt; pháp lý AI chưa được công nhận ở VN; corpus pháp luật cần cập nhật liên tục.</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Harvey AI ($100M+ revenue ARR 2024, dùng bởi Allen &amp; Overy, PwC), EvenUp ($155M funding), Ironclad ($265M, contract intelligence).</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Thị trường pháp lý VN &gt;500 triệu USD/năm; FPT/Viettel không khai thác; VBPL.vn là nguồn dữ liệu công khai. Cạnh tranh toàn cầu chưa có player tiếng Việt.</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5/5   </w:t>
            </w:r>
            <w:r>
              <w:rPr>
                <w:rFonts w:ascii="Arial" w:cs="Arial" w:eastAsia="Arial" w:hAnsi="Arial"/>
                <w:b w:val="false"/>
                <w:bCs w:val="false"/>
                <w:color w:val="0F172A"/>
                <w:sz w:val="20"/>
                <w:szCs w:val="20"/>
              </w:rPr>
              <w:t xml:space="preserve">Thương mại hóa: 4/5   </w:t>
            </w:r>
            <w:r>
              <w:rPr>
                <w:rFonts w:ascii="Arial" w:cs="Arial" w:eastAsia="Arial" w:hAnsi="Arial"/>
                <w:b/>
                <w:bCs/>
                <w:color w:val="DC2626"/>
                <w:sz w:val="20"/>
                <w:szCs w:val="20"/>
              </w:rPr>
              <w:t xml:space="preserve">Tổng: 4.6/5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The VC Corner "50 AI Agent Startup Ideas 2025" (legal AI vertical); Appinventiv "20+ AI Agent Business Ideas 2025"; B-Company "Vietnam AI Landscape 2025"; VnEconomy Vietnam AI Economy 2025.</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4. </w:t>
            </w:r>
            <w:r>
              <w:rPr>
                <w:rFonts w:ascii="Arial" w:cs="Arial" w:eastAsia="Arial" w:hAnsi="Arial"/>
                <w:b/>
                <w:bCs/>
                <w:color w:val="FFFFFF"/>
                <w:sz w:val="26"/>
                <w:szCs w:val="26"/>
              </w:rPr>
              <w:t xml:space="preserve">Agent Kế toán &amp; Thuế Tự động cho SME</w:t>
            </w:r>
            <w:r>
              <w:rPr>
                <w:rFonts w:ascii="Arial" w:cs="Arial" w:eastAsia="Arial" w:hAnsi="Arial"/>
                <w:color w:val="94A3B8"/>
                <w:sz w:val="20"/>
                <w:szCs w:val="20"/>
              </w:rPr>
              <w:t xml:space="preserve">  [Accounting &amp; Tax Compliance Agent for Vietnamese SME]</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FinTech — Kế toán tự động &amp; Tuân thủ thuế</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Việt Nam có 900.000+ doanh nghiệp nộp thuế. Chi phí kế toán: 5–15 triệu/tháng cho kế toán thuê ngoài. Sai sót khai thuế phổ biến. Kế toán mất 60–70% thời gian vào nhập liệu hóa đơn, đối chiếu công nợ, lập báo cáo tài chính thủ công.</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Agent kế toán tự động: (1) đọc hóa đơn điện tử (MISA/Fast/BKAV) + OCR hóa đơn giấy; (2) tự phân loại khoản mục, hạch toán; (3) đối chiếu ngân hàng; (4) lập báo cáo thuế GTGT/TNCN/TNDN; (5) cảnh báo deadline nộp thuế; (6) tích hợp MISA SME.NET, Fast Accounting, BKAV eInvoice.</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SME (&lt;200 nhân sự) chưa có kế toán nội bộ; công ty kế toán dịch vụ muốn tự động hóa 80% công việc lặp lại và phục vụ nhiều khách hơn.</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Subscription theo số hóa đơn: Starter (≤200 hóa đơn/tháng) 1,5 triệu; Growth (≤1.000) 5 triệu; Scale (≤5.000) 15 triệu. B2B2B: bán cho công ty kế toán dịch vụ theo seat.</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MISA đang phát triển "AI First" đến 2030 nhưng chưa có agent kế toán thuần; Fast Accounting chưa có AI. Khoảng trống: agent tích hợp nhiều phần mềm kế toán cùng lúc.</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OCR/document AI tiếng Việt, kế toán Việt Nam (kế toán viên trong team), API hóa đơn điện tử Tổng cục Thuế, integration MISA/Fast/BKAV.</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(hóa đơn → hạch toán tự động): 3–4 tháng. Pilot 20 SME: tháng 5–6. Có thể ra revenue sớm vì pain point rõ ràng, quy trình chuẩn.</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Sai sót khai thuế có thể bị phạt → cần human review; cần API chính thức từ Tổng cục Thuế (đã có eInvoice API); MISA có thể xây tính năng tương tự.</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Pilot (Y Combinator W24, $5M, accounting AI), Numeric (Series A $28M), Trullion (AI accounting $43M) — không có sản phẩm tiếng Việt/phù hợp chuẩn kế toán VN.</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VN có 900k+ DN phải khai thuế. MISA phục vụ 260.000 DN nhưng chưa có agent thực sự. Cơ hội: addon agent cho phần mềm MISA hiện hữu (plugin/API partner).</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4/5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5/5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5/5   </w:t>
            </w:r>
            <w:r>
              <w:rPr>
                <w:rFonts w:ascii="Arial" w:cs="Arial" w:eastAsia="Arial" w:hAnsi="Arial"/>
                <w:b/>
                <w:bCs/>
                <w:color w:val="DC2626"/>
                <w:sz w:val="20"/>
                <w:szCs w:val="20"/>
              </w:rPr>
              <w:t xml:space="preserve">Tổng: 4.6/5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VnEconomy Vietnam AI Economy 2025 (fintech fastest growing AI vertical VN); MISA "AI First 2030" roadmap; NIC–BCG Vietnam AI Report 2025; Presta "15 AI Agent Startup Ideas That Made $1M+ 2026".</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5. </w:t>
            </w:r>
            <w:r>
              <w:rPr>
                <w:rFonts w:ascii="Arial" w:cs="Arial" w:eastAsia="Arial" w:hAnsi="Arial"/>
                <w:b/>
                <w:bCs/>
                <w:color w:val="FFFFFF"/>
                <w:sz w:val="26"/>
                <w:szCs w:val="26"/>
              </w:rPr>
              <w:t xml:space="preserve">Agent Tuyển dụng &amp; HR Tự động</w:t>
            </w:r>
            <w:r>
              <w:rPr>
                <w:rFonts w:ascii="Arial" w:cs="Arial" w:eastAsia="Arial" w:hAnsi="Arial"/>
                <w:color w:val="94A3B8"/>
                <w:sz w:val="20"/>
                <w:szCs w:val="20"/>
              </w:rPr>
              <w:t xml:space="preserve">  [HR &amp; Recruitment Automation Agent]</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HRTech — Tuyển dụng &amp; Quản lý nhân sự</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Doanh nghiệp Việt Nam tốn 3–6 triệu VND chi phí tuyển/vị trí (JobStreet, VietnamWorks, LinkedIn). Mỗi HR specialist mất 60–70% thời gian sàng lọc CV, lên lịch phỏng vấn, gửi email từ chối. Tỷ lệ "ghosting" ứng viên và nhà tuyển dụng cao. Doanh nghiệp sản xuất (Samsung, Foxconn, nhà máy Bắc Ninh) cần tuyển bulk 500–2.000 nhân sự phổ thông/đợt.</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HR Agent hệ thống: (1) JD generator + multi-channel posting (VietnamWorks, TopCV, LinkedIn, Zalo OA); (2) CV screening agent (matching, rank); (3) scheduling agent (tự gửi link lịch, nhắc lịch, xác nhận); (4) pre-screening interview agent qua voice/text; (5) onboarding checklist agent; (6) bulk recruitment agent cho công nhân phổ thông.</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Doanh nghiệp sản xuất FDI cần tuyển bulk; startup và scale-up (10–200 nhân sự); công ty HR agency muốn phục vụ nhiều client hơn — trả 10–80 triệu/tháng.</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SaaS theo hiring volume: SME 5 triệu/tháng (≤10 vị trí/tháng); Mid-market 20 triệu (≤50 vị trí); Enterprise 80 triệu+ custom. Pay-per-hire cho bulk: 200k–500k/ứng viên onboarded.</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VietnamWorks (TopCV group, đang tích hợp AI nhưng mức chatbot); Workable, Greenhouse (global, không tiếng Việt); Careerviet (chưa AI agentic). Khoảng trống: voice screening agent tiếng Việt.</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HR process knowledge, ASR/TTS tiếng Việt, calendar API (Google Calendar/MS Teams), ATS integration, UI/UX cho recruiters.</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(CV screening + scheduling): 3 tháng. Voice interview agent: thêm 2 tháng. Pilot 5 doanh nghiệp sản xuất: tháng 5–7.</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Bias trong AI screening (rủi ro pháp lý lao động VN); data privacy CV ứng viên (Nghị định 13); cần đào tạo HR để trust AI output.</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Paradox.ai (Olivia — $200M funding, hired by McDonald's, Unilever), Greenhouse ($500M valuation), Rippling (payroll + HR $11.25B).</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Samsung VN, Foxconn VN tuyển 5.000–10.000 công nhân/năm — đây là "enterprise anchor" để scale. HRTech VN còn sơ khai, chưa có voice interview agent tiếng Việt.</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4/5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4/5   </w:t>
            </w:r>
            <w:r>
              <w:rPr>
                <w:rFonts w:ascii="Arial" w:cs="Arial" w:eastAsia="Arial" w:hAnsi="Arial"/>
                <w:b/>
                <w:bCs/>
                <w:color w:val="DC2626"/>
                <w:sz w:val="20"/>
                <w:szCs w:val="20"/>
              </w:rPr>
              <w:t xml:space="preserve">Tổng: 4.2/5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WEF Future of Jobs 2025 (HR transformation sector); The VC Corner "50 AI Agent Startup Ideas 2025"; B-Company Vietnam AI Landscape 2025; Presta 2026.</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6. </w:t>
            </w:r>
            <w:r>
              <w:rPr>
                <w:rFonts w:ascii="Arial" w:cs="Arial" w:eastAsia="Arial" w:hAnsi="Arial"/>
                <w:b/>
                <w:bCs/>
                <w:color w:val="FFFFFF"/>
                <w:sz w:val="26"/>
                <w:szCs w:val="26"/>
              </w:rPr>
              <w:t xml:space="preserve">Agentic Logistics &amp; Vận hành Cảng Biển</w:t>
            </w:r>
            <w:r>
              <w:rPr>
                <w:rFonts w:ascii="Arial" w:cs="Arial" w:eastAsia="Arial" w:hAnsi="Arial"/>
                <w:color w:val="94A3B8"/>
                <w:sz w:val="20"/>
                <w:szCs w:val="20"/>
              </w:rPr>
              <w:t xml:space="preserve">  [Agentic Logistics &amp; Port Operations Agent]</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Logistics — Chuỗi cung ứng &amp; Xuất nhập khẩu</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Chi phí logistics Việt Nam 16–20% GDP (cao gấp 2x thế giới ~8–9%). Doanh nghiệp xuất nhập khẩu mất 3–7 ngày thông quan vì giấy tờ thủ công. Giao Hàng Nhanh, GHTK xử lý 1–2 triệu đơn/ngày nhưng tracking và exception management vẫn thủ công. Cảng biển (Cát Lái, Tiên Sa) thiếu hệ thống điều phối thông minh.</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Agentic logistics platform: (1) document automation agent (B/L, C/O, Invoice, Packing List → tự điền, kiểm tra, submit Hải quan điện tử VNACCS); (2) route optimization agent (multi-carrier, real-time traffic, tải trọng); (3) exception handling agent (delay, damage, re-route); (4) demand forecasting agent (tồn kho, mùa vụ); (5) port slot booking agent.</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Công ty forwarder/logistics vừa (10–100 nhân sự); nhà xuất khẩu nông sản, dệt may; cảng biển vừa. Trả 20–200 triệu/tháng.</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SaaS + transaction fee: nền tảng 10 triệu/tháng; 0.05–0.1% giá trị lô hàng xử lý qua agent. Document automation: 50k–200k VND/bộ chứng từ.</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Abivin (YC 2019, $1M World Cup, VN — route optimization); Logivan (marketplace, $5.5M); chưa có agentic platform làm cả document + route + exception. FPT xây cổng hải quan nhưng không phải agent.</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Logistics domain expertise (khai báo hải quan, incoterms), VNACCS API integration, route optimization (OR-Tools, Google Maps API), vision AI (đọc chứng từ), tiếng Anh/Việt logistics.</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(document automation agent): 4–5 tháng. Pilot 3 forwarder: tháng 6–8. Mở rộng route + exception: năm 2.</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Tích hợp VNACCS phức tạp (cần giấy phép hải quan điện tử); thay đổi quy định hải quan liên tục; cạnh tranh từ FPT nếu pivot logistics agent.</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Flexport ($8B, Softbank — logistics AI), Project44 ($3B, real-time visibility), Transfix ($100M — trucking AI). Không có player global nào có Vietnamese-specific customs integration.</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Xuất khẩu VN $370 tỷ USD/năm (2024). Logistics là ưu tiên quốc gia trong chiến lược AI 2030 (QĐ 127). Abivin chứng minh có thể win toàn cầu từ VN.</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5/5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5/5   </w:t>
            </w:r>
            <w:r>
              <w:rPr>
                <w:rFonts w:ascii="Arial" w:cs="Arial" w:eastAsia="Arial" w:hAnsi="Arial"/>
                <w:b/>
                <w:bCs/>
                <w:color w:val="DC2626"/>
                <w:sz w:val="20"/>
                <w:szCs w:val="20"/>
              </w:rPr>
              <w:t xml:space="preserve">Tổng: 4.8/5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Bộ Công Thương: chi phí logistics 16–20% GDP; QĐ 127/QĐ-TTg ưu tiên AI logistics; B-Company Vietnam AI Landscape (Abivin case study); VnEconomy Vietnam AI Economy 2025; MarketsandMarkets AI Agents 2030.</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7. </w:t>
            </w:r>
            <w:r>
              <w:rPr>
                <w:rFonts w:ascii="Arial" w:cs="Arial" w:eastAsia="Arial" w:hAnsi="Arial"/>
                <w:b/>
                <w:bCs/>
                <w:color w:val="FFFFFF"/>
                <w:sz w:val="26"/>
                <w:szCs w:val="26"/>
              </w:rPr>
              <w:t xml:space="preserve">AI Tutor Cá nhân hóa Tiếng Anh &amp; STEM</w:t>
            </w:r>
            <w:r>
              <w:rPr>
                <w:rFonts w:ascii="Arial" w:cs="Arial" w:eastAsia="Arial" w:hAnsi="Arial"/>
                <w:color w:val="94A3B8"/>
                <w:sz w:val="20"/>
                <w:szCs w:val="20"/>
              </w:rPr>
              <w:t xml:space="preserve">  [Personalized AI Tutor — English &amp; STEM for Vietnam]</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EdTech — Giáo dục K12 &amp; Đào tạo nghề nghiệp</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Việt Nam có 20+ triệu học sinh K12, 2 triệu sinh viên đại học. Chi phí gia sư tiếng Anh: 200.000–800.000 VND/buổi. ELSA Speak đã chứng minh thị trường (50 triệu users, $60M funding) nhưng chỉ tập trung pronunciation. Ôn thi IELTS, TOEIC, SAT, kỳ thi ĐH còn rất thủ công. 80% học sinh nông thôn không tiếp cận được gia sư chất lượng.</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Agentic AI Tutor: (1) adaptive learning agent — đánh giá trình độ, cá nhân hóa lộ trình theo mục tiêu (IELTS 7.0, TOEIC 800, thi ĐH); (2) Socratic dialogue agent — hỏi-đáp kiểu gia sư, không cho đáp án ngay; (3) writing correction agent tiếng Việt/Anh; (4) STEM problem-solving agent (Toán, Lý, Hóa theo chương trình GDPT mới 2018); (5) parent report agent. Phân phối qua Zalo Mini App.</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B2C: phụ huynh học sinh (150k–500k VND/tháng/học sinh); B2B2C: trường tư, trung tâm ngoại ngữ, sàn edtech (Prep.vn, Marathon, MathX) tích hợp AI tutor của startup vào nền tảng.</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Freemium: 30 phút/ngày miễn phí; Premium cá nhân 199k–499k/tháng; School license 50–500 triệu/năm/trường. In-app upsell: thi thử IELTS full mock ($5–10/lần).</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ELSA Speak (pronunciation, $60M, global); Prep.vn (content, không agentic); Khan Academy Khanmigo (tiếng Anh); Kuki.ai. Cơ hội: không ai làm AI tutor STEM theo chương trình VN.</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Curriculum design (giáo viên trong team), adaptive learning algorithm, TTS/ASR tiếng Việt, Zalo Mini App development, spaced repetition.</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(English conversation agent): 3 tháng. IELTS prep agent: thêm 2 tháng. 10.000 users đầu tiên: tháng 6. Toán THPT: quý 2 năm 2.</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Screen time cho trẻ em gây lo ngại từ phụ huynh; cần hiệu quả chứng minh được (A/B test điểm số); giáo viên có thể kháng cự; content moderation nghiêm ngặt.</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Khan Academy Khanmigo ($54M từ Bill Gates Foundation); Synthesis (AI tutor, $21M Series A); Kira Learning (STEM, $11.5M). Thị trường global AI education $32B năm 2030.</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ELSA chứng minh VN có thể build edtech AI toàn cầu từ Việt Nam. Chương trình GDPT 2018 mới = nhu cầu tài liệu AI mới chưa được đáp ứng.</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5/5   </w:t>
            </w:r>
            <w:r>
              <w:rPr>
                <w:rFonts w:ascii="Arial" w:cs="Arial" w:eastAsia="Arial" w:hAnsi="Arial"/>
                <w:b w:val="false"/>
                <w:bCs w:val="false"/>
                <w:color w:val="0F172A"/>
                <w:sz w:val="20"/>
                <w:szCs w:val="20"/>
              </w:rPr>
              <w:t xml:space="preserve">Ít cạnh tranh: 3/5   </w:t>
            </w:r>
            <w:r>
              <w:rPr>
                <w:rFonts w:ascii="Arial" w:cs="Arial" w:eastAsia="Arial" w:hAnsi="Arial"/>
                <w:b w:val="false"/>
                <w:bCs w:val="false"/>
                <w:color w:val="0F172A"/>
                <w:sz w:val="20"/>
                <w:szCs w:val="20"/>
              </w:rPr>
              <w:t xml:space="preserve">Thương mại hóa: 5/5   </w:t>
            </w:r>
            <w:r>
              <w:rPr>
                <w:rFonts w:ascii="Arial" w:cs="Arial" w:eastAsia="Arial" w:hAnsi="Arial"/>
                <w:b/>
                <w:bCs/>
                <w:color w:val="DC2626"/>
                <w:sz w:val="20"/>
                <w:szCs w:val="20"/>
              </w:rPr>
              <w:t xml:space="preserve">Tổng: 4.6/5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ELSA $60M Series C funding (verified); WEF Future of Jobs 2025 (education transformation); JDI Group "Future of AI in Vietnam" (VioEdu, ABAII); VnEconomy AI Economy 2025 (online education 2nd fastest growing AI vertical VN).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8. </w:t>
            </w:r>
            <w:r>
              <w:rPr>
                <w:rFonts w:ascii="Arial" w:cs="Arial" w:eastAsia="Arial" w:hAnsi="Arial"/>
                <w:b/>
                <w:bCs/>
                <w:color w:val="FFFFFF"/>
                <w:sz w:val="26"/>
                <w:szCs w:val="26"/>
              </w:rPr>
              <w:t xml:space="preserve">Agent Chẩn đoán hỗ trợ &amp; Điều phối Bệnh viện</w:t>
            </w:r>
            <w:r>
              <w:rPr>
                <w:rFonts w:ascii="Arial" w:cs="Arial" w:eastAsia="Arial" w:hAnsi="Arial"/>
                <w:color w:val="94A3B8"/>
                <w:sz w:val="20"/>
                <w:szCs w:val="20"/>
              </w:rPr>
              <w:t xml:space="preserve">  [Clinical Support &amp; Hospital Coordination Agent]</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HealthTech — Y tế bệnh viện &amp; Phòng khám tư</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Bệnh viện công VN quá tải (3–5 bệnh nhân/giường), bác sĩ mất 40% thời gian ghi chú và hành chính. Phòng khám tư thiếu hệ thống tự động: đặt lịch, nhắc tái khám, quản lý hồ sơ. VinBrain (NVIDIA mua lại) phục vụ bệnh viện lớn; khoảng trống ở phòng khám vừa (300–3.000 bệnh viện tư nhân).</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Agent y tế cho phòng khám tư: (1) appointment scheduling agent (Zalo OA + call); (2) medical record summarization agent (đọc PDF bệnh án, trích xuất thông tin key); (3) follow-up reminder agent (nhắc uống thuốc, tái khám); (4) triage chatbot (phân loại mức độ khẩn cấp); (5) doctor assistant (draft discharge summary, ICD-10 coding tự động). Human-in-the-loop bắt buộc cho mọi quyết định lâm sàng.</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Phòng khám tư 5–50 bác sĩ; bệnh viện quốc tế (FV, Vinmec, Hạnh Phúc); chuỗi nha khoa (Nha Khoa Quốc Tế, Paragon); chuỗi thẩm mỹ viện có bác sĩ. Trả 10–100 triệu/tháng.</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Subscription: Basic (scheduling + reminder) 5 triệu/tháng; Pro (full suite) 20 triệu; Enterprise (bệnh viện lớn) custom. Transaction: 5k VND/appointment confirmed.</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VinBrain/DrAid (NVIDIA, radiology AI — bệnh viện lớn); eDoctor, Doctor Anywhere (telehealth marketplace); Docosan (booking). Không ai làm full agentic suite cho phòng khám tư vừa.</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Medical domain knowledge (bác sĩ/điều dưỡng trong team advisory), HL7 FHIR cơ bản, ICD-10 coding AI, data security (PHI — protected health information theo Nghị định 13), Zalo API.</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(scheduling + reminder agent): 3–4 tháng. Record summarization: +3 tháng (cần test accuracy). Pilot 5 phòng khám: tháng 6–9.</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Hallucination trong y tế = nguy hiểm sinh tử → cần HITL cứng; pháp lý hành nghề y tế AI chưa rõ ràng; PHI data security; dữ liệu y tế phân mảnh, khó thu thập.</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Nabla (AI clinical note $30M, dùng bởi 45.000 bác sĩ), Abridge (UCSF, $150M), Suki AI (voice EHR $165M). Không ai tập trung VN/ASEAN.</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NVIDIA mua VinBrain = validation healthcare AI VN viable toàn cầu. 300–3.000 phòng khám tư nhân chưa có AI. Nhược: dữ liệu y tế chưa chuẩn hóa, cần tuân thủ.</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4/5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3/5   </w:t>
            </w:r>
            <w:r>
              <w:rPr>
                <w:rFonts w:ascii="Arial" w:cs="Arial" w:eastAsia="Arial" w:hAnsi="Arial"/>
                <w:b/>
                <w:bCs/>
                <w:color w:val="DC2626"/>
                <w:sz w:val="20"/>
                <w:szCs w:val="20"/>
              </w:rPr>
              <w:t xml:space="preserve">Tổng: 4/5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NVIDIA–VinBrain acquisition 2024 (Med-Tech World); VnEconomy Vietnam AI Economy 2025 (healthcare AI growing); The VC Corner "50 AI Agent Startup Ideas 2025" (healthcare); JDI Group Vietnam AI Business Opportunities.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9. </w:t>
            </w:r>
            <w:r>
              <w:rPr>
                <w:rFonts w:ascii="Arial" w:cs="Arial" w:eastAsia="Arial" w:hAnsi="Arial"/>
                <w:b/>
                <w:bCs/>
                <w:color w:val="FFFFFF"/>
                <w:sz w:val="26"/>
                <w:szCs w:val="26"/>
              </w:rPr>
              <w:t xml:space="preserve">Agentic Marketing &amp; Performance Ads cho SME</w:t>
            </w:r>
            <w:r>
              <w:rPr>
                <w:rFonts w:ascii="Arial" w:cs="Arial" w:eastAsia="Arial" w:hAnsi="Arial"/>
                <w:color w:val="94A3B8"/>
                <w:sz w:val="20"/>
                <w:szCs w:val="20"/>
              </w:rPr>
              <w:t xml:space="preserve">  [Agentic Marketing &amp; Performance Ads Agent]</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MarTech — Digital Marketing &amp; Quảng cáo hiệu suất</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SME Việt Nam chi 10–100 triệu/tháng cho Meta/Google/TikTok Ads nhưng 70% lãng phí vì không có chuyên gia optimize liên tục. Agency thu phí 15–20% ngân sách nhưng service thủ công, không real-time. Content marketing tốn 5–20 triệu/tháng (copywriter, designer) với vòng lặp chậm.</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Full-funnel marketing agent: (1) competitor research agent (crawl ads của đối thủ qua Meta Ad Library, Google Transparency); (2) content creation agent (copy tiếng Việt, brief hình ảnh, video script theo brand); (3) A/B testing agent tự động (test headline, audience, bid); (4) campaign optimization agent (tăng/giảm ngân sách real-time theo ROAS); (5) weekly report agent (plain-language cho chủ SME không biết marketing).</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SME bán lẻ online (Shopee/TikTok Shop), bất động sản, giáo dục, thẩm mỹ — trả 10–50 triệu/tháng. Marketing agency muốn tự động hóa execution, focus strategy.</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 ngân sách quảng cáo manage: 5–10% (thấp hơn agency 15–20%); SaaS flat: 10–30 triệu/tháng; Performance-based: phí khi ROAS vượt target.</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Revealbot, Madgicx (global, tiếng Anh); agency Việt Nam (thủ công); Adlify (startup VN đang build). Chưa có agent thuần tiếng Việt với local platform (Zalo, Shopee, TikTok VN) integration.</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Meta/Google/TikTok Ads API, copywriting tiếng Việt (LLM fine-tune), brand safety filtering, attribution modeling, Shopee/TikTok Shop API.</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(Meta Ads optimization agent): 2–3 tháng. Content agent: +2 tháng. TikTok Shop agent: +3 tháng. Revenue từ tháng 4–5 (vì pain point rõ, ROI đo được ngay).</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Meta/Google/TikTok thay đổi API thường xuyên (API breakage risk); content AI có thể vi phạm brand safety; cạnh tranh từ chính Meta/Google nếu họ ra AI ads tự động (đã có Performance Max, Advantage+).</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Jasper ($125M, AI marketing content); Albert AI ($30M, autonomous media buying); Persado ($66M, AI copy). Không có local player VN có full-funnel agentic.</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Digital ad spend VN ~$1.2 tỷ USD/năm (2024, eMarketer). TikTok Shop #1 ASEAN. SME cần ROI từ ads nhưng không đủ năng lực internal — đây là pain point cực lớn.</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5/5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5/5   </w:t>
            </w:r>
            <w:r>
              <w:rPr>
                <w:rFonts w:ascii="Arial" w:cs="Arial" w:eastAsia="Arial" w:hAnsi="Arial"/>
                <w:b/>
                <w:bCs/>
                <w:color w:val="DC2626"/>
                <w:sz w:val="20"/>
                <w:szCs w:val="20"/>
              </w:rPr>
              <w:t xml:space="preserve">Tổng: 4.8/5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eMarketer Vietnam digital ad spend 2024; e-Conomy SEA 2024 (Google–Temasek–Bain); Medium "5 Underrated AI Niches 2026"; Presta "15 AI Agent Startup Ideas $1M+ 2026"; Salesforce Future of AI Agents 2026.</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10. </w:t>
            </w:r>
            <w:r>
              <w:rPr>
                <w:rFonts w:ascii="Arial" w:cs="Arial" w:eastAsia="Arial" w:hAnsi="Arial"/>
                <w:b/>
                <w:bCs/>
                <w:color w:val="FFFFFF"/>
                <w:sz w:val="26"/>
                <w:szCs w:val="26"/>
              </w:rPr>
              <w:t xml:space="preserve">Agent Bảo trì Dự báo cho Nhà máy &amp; Khu công nghiệp</w:t>
            </w:r>
            <w:r>
              <w:rPr>
                <w:rFonts w:ascii="Arial" w:cs="Arial" w:eastAsia="Arial" w:hAnsi="Arial"/>
                <w:color w:val="94A3B8"/>
                <w:sz w:val="20"/>
                <w:szCs w:val="20"/>
              </w:rPr>
              <w:t xml:space="preserve">  [Predictive Maintenance Agent for Manufacturing &amp; Industrial Parks]</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Manufacturing — Bảo trì công nghiệp &amp; Smart Factory</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Downtime máy móc = thiệt hại 100 triệu–1 tỷ VND/giờ với nhà máy sản xuất. Việt Nam có 400+ khu công nghiệp, 10.000+ nhà máy vừa. Bảo trì hiện nay là lịch cố định (time-based) hoặc phản ứng sau sự cố (reactive). Kỹ sư bảo trì thiếu (10.000 kỹ sư AI cần theo chiến lược QĐ 127).</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Predictive maintenance agent: (1) thu thập dữ liệu cảm biến IoT real-time (rung động, nhiệt độ, âm thanh, điện năng) từ PLC/SCADA; (2) anomaly detection agent (time-series ML); (3) work order agent (tự tạo lịch bảo trì khi phát hiện bất thường); (4) spare parts inventory agent (dự báo linh kiện cần thay); (5) root cause analysis agent (báo cáo bằng tiếng Việt cho kỹ sư).</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Nhà máy dệt may, điện tử, thực phẩm (10–500 máy móc); khu công nghiệp cung cấp dịch vụ cho tenant; Samsung/Foxconn tier-2 suppliers cần chứng chỉ quality để làm nhà cung cấp.</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SaaS + IoT hardware bundle: 50–500 triệu/nhà máy/năm. ROI rõ ràng: nếu giảm được 1 lần downtime/năm = tự pay off. Managed service: 5–20 triệu/tháng/100 máy.</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TMA Solutions (AI agent factory, IoT manufacturing — đã có); Siemens MindSphere, PTC ThingWorx (global, đắt và phức tạp). Khoảng trống: SME nhà máy VN giá phải chăng, tiếng Việt, dễ tích hợp.</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IoT/SCADA protocol (Modbus, OPC-UA), time-series anomaly detection (Prophet, LSTM), PLC integration, edge computing (NVIDIA Jetson/Raspberry Pi), manufacturing domain knowledge.</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(1 dây chuyền, 20 cảm biến): 5–6 tháng (cần phần cứng + phần mềm). Pilot nhà máy đầu tiên: tháng 7–9. Revenue: year 1 với enterprise contract.</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Hardware setup phức tạp; OT security (tách mạng IT/OT); bán cycle dài (3–6 tháng); cần kỹ sư OT+AI hiếm; ROI dài hơn software-only.</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SparkCognition ($1.4B, industrial AI), Augury ($220M, machine health AI), C3.ai ($3B, enterprise AI). Không ai tối ưu cho SME nhà máy VN với giá phải chăng.</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QĐ 127/QĐ-TTg: manufacturing đạt 30% GDP là mục tiêu quốc gia. Samsung VN, Foxconn VN cần tier-2 suppliers có smart factory. FPT làm edge AI manufacturing nhưng enterprise only.</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4/5   </w:t>
            </w:r>
            <w:r>
              <w:rPr>
                <w:rFonts w:ascii="Arial" w:cs="Arial" w:eastAsia="Arial" w:hAnsi="Arial"/>
                <w:b w:val="false"/>
                <w:bCs w:val="false"/>
                <w:color w:val="0F172A"/>
                <w:sz w:val="20"/>
                <w:szCs w:val="20"/>
              </w:rPr>
              <w:t xml:space="preserve">Thương mại hóa: 3/5   </w:t>
            </w:r>
            <w:r>
              <w:rPr>
                <w:rFonts w:ascii="Arial" w:cs="Arial" w:eastAsia="Arial" w:hAnsi="Arial"/>
                <w:b/>
                <w:bCs/>
                <w:color w:val="DC2626"/>
                <w:sz w:val="20"/>
                <w:szCs w:val="20"/>
              </w:rPr>
              <w:t xml:space="preserve">Tổng: 4.2/5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QĐ 127/QĐ-TTg chiến lược AI 2030 (manufacturing mục tiêu); JDI Group "AI Impact Vietnam Manufacturing"; TMA Solutions AI Agent Factory (local competitor); The VC Corner 2025; Salesforce Future of AI Agents 2026.</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11. </w:t>
            </w:r>
            <w:r>
              <w:rPr>
                <w:rFonts w:ascii="Arial" w:cs="Arial" w:eastAsia="Arial" w:hAnsi="Arial"/>
                <w:b/>
                <w:bCs/>
                <w:color w:val="FFFFFF"/>
                <w:sz w:val="26"/>
                <w:szCs w:val="26"/>
              </w:rPr>
              <w:t xml:space="preserve">AI Governance &amp; Compliance Consulting (ISO 42001)</w:t>
            </w:r>
            <w:r>
              <w:rPr>
                <w:rFonts w:ascii="Arial" w:cs="Arial" w:eastAsia="Arial" w:hAnsi="Arial"/>
                <w:color w:val="94A3B8"/>
                <w:sz w:val="20"/>
                <w:szCs w:val="20"/>
              </w:rPr>
              <w:t xml:space="preserve">  [AI Governance &amp; Compliance-as-a-Service]</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AI Governance — Tuân thủ &amp; Quản trị rủi ro AI</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Khi doanh nghiệp VN triển khai AI agent, họ đối mặt với: EU AI Act (ảnh hưởng doanh nghiệp xuất khẩu sang EU), ISO/IEC 42001:2023 (AI management system), Nghị định 13/2023/NĐ-CP (bảo vệ dữ liệu cá nhân), và Luật Dữ liệu 2024 — nhưng không biết cách implement. Rủi ro: phạt tới 5% doanh thu (EU AI Act).</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AI Governance as a Service: (1) AI risk assessment agent (phân loại risk theo EU AI Act 4 mức: minimal/limited/high/prohibited); (2) AI policy generator (nội bộ); (3) ISO 42001 readiness checklist + gap analysis; (4) data privacy agent (quét hệ thống tìm PII xử lý sai); (5) quarterly AI audit report; (6) training content cho nhân viên. Kết hợp SaaS tool + consulting.</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Ngân hàng/bảo hiểm (regulated heavily); doanh nghiệp xuất khẩu EU; startup AI cần chứng chỉ để ký contract enterprise; khu công nghiệp và FDI phải đáp ứng headquarter compliance.</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Consulting retainer: 20–100 triệu/tháng; SaaS compliance dashboard: 5–20 triệu/tháng; ISO 42001 audit + certification prep: 200–500 triệu/dự án (one-time).</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PwC/Deloitte/KPMG làm AI audit nhưng đắt ($50k–200k/dự án); chưa có startup Việt Nam chuyên AI governance. Khoảng trống: affordable, VN-specific, SaaS-enabled.</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AI policy &amp; law (luật VN + EU AI Act), ISO 42001 (vừa ban hành 12/2023), risk management, audit methodology, SaaS product (compliance dashboard).</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Consulting product (không cần build tech): 1–2 tháng. SaaS tool: +4–5 tháng. Đầu tiên target 5 ngân hàng VN: quý 2–3.</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Regulatory landscape thay đổi; cần cập nhật liên tục; consulting dễ bị displace nếu có big4 pivot; khó scale (knowledge-intensive).</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OneTrust ($5.3B, privacy/compliance), Credo AI ($25M, AI governance), TruEra ($20M, AI quality). Khoảng trống VN–ASEAN hoàn toàn trống.</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Luật Dữ liệu 2024 + Nghị định 13/2023 = compliance bắt buộc. EU AI Act hiệu lực 8/2026 ảnh hưởng DN XK EU. NIC–BCG xác định governance là barrier số 1 AI scaling VN.</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5/5   </w:t>
            </w:r>
            <w:r>
              <w:rPr>
                <w:rFonts w:ascii="Arial" w:cs="Arial" w:eastAsia="Arial" w:hAnsi="Arial"/>
                <w:b w:val="false"/>
                <w:bCs w:val="false"/>
                <w:color w:val="0F172A"/>
                <w:sz w:val="20"/>
                <w:szCs w:val="20"/>
              </w:rPr>
              <w:t xml:space="preserve">Phù hợp VN: 4/5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5/5   </w:t>
            </w:r>
            <w:r>
              <w:rPr>
                <w:rFonts w:ascii="Arial" w:cs="Arial" w:eastAsia="Arial" w:hAnsi="Arial"/>
                <w:b w:val="false"/>
                <w:bCs w:val="false"/>
                <w:color w:val="0F172A"/>
                <w:sz w:val="20"/>
                <w:szCs w:val="20"/>
              </w:rPr>
              <w:t xml:space="preserve">Thương mại hóa: 4/5   </w:t>
            </w:r>
            <w:r>
              <w:rPr>
                <w:rFonts w:ascii="Arial" w:cs="Arial" w:eastAsia="Arial" w:hAnsi="Arial"/>
                <w:b/>
                <w:bCs/>
                <w:color w:val="DC2626"/>
                <w:sz w:val="20"/>
                <w:szCs w:val="20"/>
              </w:rPr>
              <w:t xml:space="preserve">Tổng: 4.4/5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EU AI Act (Regulation 2024/1689, hiệu lực 8/2024); ISO/IEC 42001:2023; NIST AI RMF; Nghị định 13/2023/NĐ-CP; VnEconomy Vietnam AI Economy 2025 (governance gap); Medium "5 Underrated AI Niches 2026" (compliance = picks-and-shovels).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9360"/>
            <w:gridSpan w:val="6"/>
            <w:tcBorders>
              <w:top w:val="single" w:color="1B3A6B" w:sz="8"/>
              <w:left w:val="single" w:color="1B3A6B" w:sz="8"/>
              <w:bottom w:val="single" w:color="1B3A6B" w:sz="8"/>
              <w:right w:val="single" w:color="1B3A6B" w:sz="8"/>
            </w:tcBorders>
            <w:shd w:fill="1B3A6B" w:val="clear"/>
            <w:tcMar>
              <w:top w:type="dxa" w:w="140"/>
              <w:left w:type="dxa" w:w="200"/>
              <w:bottom w:type="dxa" w:w="140"/>
              <w:right w:type="dxa" w:w="200"/>
            </w:tcMar>
          </w:tcPr>
          <w:p>
            <w:pPr>
              <w:spacing w:after="0"/>
            </w:pPr>
            <w:r>
              <w:rPr>
                <w:rFonts w:ascii="Arial" w:cs="Arial" w:eastAsia="Arial" w:hAnsi="Arial"/>
                <w:b/>
                <w:bCs/>
                <w:color w:val="D97706"/>
                <w:sz w:val="24"/>
                <w:szCs w:val="24"/>
              </w:rPr>
              <w:t xml:space="preserve">12. </w:t>
            </w:r>
            <w:r>
              <w:rPr>
                <w:rFonts w:ascii="Arial" w:cs="Arial" w:eastAsia="Arial" w:hAnsi="Arial"/>
                <w:b/>
                <w:bCs/>
                <w:color w:val="FFFFFF"/>
                <w:sz w:val="26"/>
                <w:szCs w:val="26"/>
              </w:rPr>
              <w:t xml:space="preserve">Agent Nông nghiệp Thông minh (AgriAgent)</w:t>
            </w:r>
            <w:r>
              <w:rPr>
                <w:rFonts w:ascii="Arial" w:cs="Arial" w:eastAsia="Arial" w:hAnsi="Arial"/>
                <w:color w:val="94A3B8"/>
                <w:sz w:val="20"/>
                <w:szCs w:val="20"/>
              </w:rPr>
              <w:t xml:space="preserve">  [Smart Agriculture AI Agent (AgriAgent)]</w:t>
            </w:r>
          </w:p>
        </w:tc>
      </w:tr>
      <w:tr>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Lĩnh vực</w:t>
            </w:r>
          </w:p>
        </w:tc>
        <w:tc>
          <w:tcPr>
            <w:tcW w:type="dxa" w:w="7800"/>
            <w:gridSpan w:val="5"/>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0D9488"/>
                <w:sz w:val="20"/>
                <w:szCs w:val="20"/>
              </w:rPr>
              <w:t xml:space="preserve">AgriTech — Nông nghiệp chính xác &amp; Chuỗi cung ứng nông sản</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Vấn đề cốt lõi</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Nông dân Việt Nam (70% dân số nông thôn, 30% lực lượng lao động) thiếu thông tin: giá nông sản biến động 20–50% theo mùa, sâu bệnh phát hiện muộn gây thiệt hại 15–30% sản lượng, thị trường xuất khẩu phức tạp (truy xuất nguồn gốc, tiêu chuẩn SPS). Xuất khẩu nông sản VN $53 tỷ USD/năm nhưng còn thô, giá trị gia tăng thấp.</w:t>
            </w:r>
          </w:p>
        </w:tc>
      </w:tr>
      <w:tr>
        <w:tc>
          <w:tcPr>
            <w:tcW w:type="dxa" w:w="1560"/>
            <w:tcBorders>
              <w:top w:val="single" w:color="E2E8F0" w:sz="4"/>
              <w:left w:val="single" w:color="E2E8F0" w:sz="4"/>
              <w:bottom w:val="single" w:color="E2E8F0" w:sz="4"/>
              <w:right w:val="single" w:color="E2E8F0" w:sz="4"/>
            </w:tcBorders>
            <w:shd w:fill="2563E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Giải pháp Agent</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AgriAgent platform: (1) crop advisory agent (chẩn đoán sâu bệnh qua ảnh chụp điện thoại + đề xuất xử lý); (2) price intelligence agent (theo dõi giá sàn, giá xuất khẩu, cảnh báo thời điểm bán tốt); (3) weather-crop planning agent (lịch xuống giống tối ưu theo dự báo thời tiết); (4) export compliance agent (tiêu chuẩn HACCP, GlobalGAP, truy xuất blockchain); (5) credit score agent (đề xuất vay vốn cho nông dân dựa trên lịch sử canh tác).</w:t>
            </w:r>
          </w:p>
        </w:tc>
      </w:tr>
      <w:tr>
        <w:tc>
          <w:tcPr>
            <w:tcW w:type="dxa" w:w="1560"/>
            <w:tcBorders>
              <w:top w:val="single" w:color="E2E8F0" w:sz="4"/>
              <w:left w:val="single" w:color="E2E8F0" w:sz="4"/>
              <w:bottom w:val="single" w:color="E2E8F0" w:sz="4"/>
              <w:right w:val="single" w:color="E2E8F0" w:sz="4"/>
            </w:tcBorders>
            <w:shd w:fill="7C3AED"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Khách hàng trả tiền</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Hợp tác xã nông nghiệp (800+ HTX lúa, cà phê, sầu riêng); doanh nghiệp xuất khẩu nông sản; agri-fintech; Bộ Nông nghiệp (pilot). Trả 500k–5 triệu/tháng/HTX.</w:t>
            </w:r>
          </w:p>
        </w:tc>
      </w:tr>
      <w:tr>
        <w:tc>
          <w:tcPr>
            <w:tcW w:type="dxa" w:w="156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Mô hình doanh thu</w:t>
            </w:r>
          </w:p>
        </w:tc>
        <w:tc>
          <w:tcPr>
            <w:tcW w:type="dxa" w:w="7800"/>
            <w:gridSpan w:val="5"/>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Freemium cho nông dân cá nhân (mobile); B2B HTX 2–10 triệu/tháng; Premium: truy xuất blockchain 50k/batch; agri credit bureau: phí/hồ sơ vay.</w:t>
            </w:r>
          </w:p>
        </w:tc>
      </w:tr>
      <w:tr>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Cạnh tranh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Mimosa Technology (AI nông nghiệp, nhỏ); 1Farm (supply chain); AgriTask (Israel, không tiếng Việt). Khoảng trống lớn: agent toàn diện từ ruộng đến xuất khẩu, tiếng Việt.</w:t>
            </w:r>
          </w:p>
        </w:tc>
        <w:tc>
          <w:tcPr>
            <w:tcW w:type="dxa" w:w="156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Kỹ năng lõi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Computer vision (plant disease detection), time-series (price/weather), blockchain (truy xuất), tiếng Việt nông nghiệp, supply chain knowledge, mobile-first (smartphone nông dân).</w:t>
            </w:r>
          </w:p>
        </w:tc>
      </w:tr>
      <w:tr>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Thời gian MVP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MVP (disease detection + price alert): 3–4 tháng. Pilot 5 HTX lúa ĐBSCL: tháng 5–7. Mở rộng cà phê, sầu riêng: năm 2.</w:t>
            </w:r>
          </w:p>
        </w:tc>
        <w:tc>
          <w:tcPr>
            <w:tcW w:type="dxa" w:w="156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Rủi ro chính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Nông dân smartphone adoption thấp ở vùng sâu; monetization khó (willingness to pay thấp) — cần B2B2C qua HTX và doanh nghiệp xuất khẩu; data nông nghiệp phân mảnh.</w:t>
            </w:r>
          </w:p>
        </w:tc>
      </w:tr>
      <w:tr>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Startup toàn cầu</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Cropin ($135M, AI agriculture), Arable ($30M, crop monitoring), Taranis ($30M, crop intelligence). Không ai tập trung cây trồng VN + tiêu chuẩn xuất khẩu VN.</w:t>
            </w:r>
          </w:p>
        </w:tc>
        <w:tc>
          <w:tcPr>
            <w:tcW w:type="dxa" w:w="1560"/>
            <w:tcBorders>
              <w:top w:val="single" w:color="E2E8F0" w:sz="4"/>
              <w:left w:val="single" w:color="E2E8F0" w:sz="4"/>
              <w:bottom w:val="single" w:color="E2E8F0" w:sz="4"/>
              <w:right w:val="single" w:color="E2E8F0" w:sz="4"/>
            </w:tcBorders>
            <w:shd w:fill="0D9488"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Cơ hội VN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color w:val="0F172A"/>
                <w:sz w:val="20"/>
                <w:szCs w:val="20"/>
              </w:rPr>
              <w:t xml:space="preserve">VN xuất khẩu nông sản $53 tỷ/năm, top 15 thế giới. QĐ 127 ưu tiên nông nghiệp số. ĐBSCL (lúa), Tây Nguyên (cà phê, hồ tiêu), ĐBSH (vải, nhãn) = 3 cluster pilot cụ thể.</w:t>
            </w:r>
          </w:p>
        </w:tc>
      </w:tr>
      <w:tr>
        <w:tc>
          <w:tcPr>
            <w:tcW w:type="dxa" w:w="9360"/>
            <w:gridSpan w:val="6"/>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pPr>
              <w:spacing w:after="0"/>
            </w:pPr>
            <w:r>
              <w:rPr>
                <w:rFonts w:ascii="Arial" w:cs="Arial" w:eastAsia="Arial" w:hAnsi="Arial"/>
                <w:b/>
                <w:bCs/>
                <w:color w:val="1B3A6B"/>
                <w:sz w:val="20"/>
                <w:szCs w:val="20"/>
              </w:rPr>
              <w:t xml:space="preserve">⭐ Điểm đánh giá  </w:t>
            </w:r>
            <w:r>
              <w:rPr>
                <w:rFonts w:ascii="Arial" w:cs="Arial" w:eastAsia="Arial" w:hAnsi="Arial"/>
                <w:b w:val="false"/>
                <w:bCs w:val="false"/>
                <w:color w:val="0F172A"/>
                <w:sz w:val="20"/>
                <w:szCs w:val="20"/>
              </w:rPr>
              <w:t xml:space="preserve">Thị trường TC: 4/5   </w:t>
            </w:r>
            <w:r>
              <w:rPr>
                <w:rFonts w:ascii="Arial" w:cs="Arial" w:eastAsia="Arial" w:hAnsi="Arial"/>
                <w:b w:val="false"/>
                <w:bCs w:val="false"/>
                <w:color w:val="0F172A"/>
                <w:sz w:val="20"/>
                <w:szCs w:val="20"/>
              </w:rPr>
              <w:t xml:space="preserve">Phù hợp VN: 5/5   </w:t>
            </w:r>
            <w:r>
              <w:rPr>
                <w:rFonts w:ascii="Arial" w:cs="Arial" w:eastAsia="Arial" w:hAnsi="Arial"/>
                <w:b w:val="false"/>
                <w:bCs w:val="false"/>
                <w:color w:val="0F172A"/>
                <w:sz w:val="20"/>
                <w:szCs w:val="20"/>
              </w:rPr>
              <w:t xml:space="preserve">Nhu cầu thực: 4/5   </w:t>
            </w:r>
            <w:r>
              <w:rPr>
                <w:rFonts w:ascii="Arial" w:cs="Arial" w:eastAsia="Arial" w:hAnsi="Arial"/>
                <w:b w:val="false"/>
                <w:bCs w:val="false"/>
                <w:color w:val="0F172A"/>
                <w:sz w:val="20"/>
                <w:szCs w:val="20"/>
              </w:rPr>
              <w:t xml:space="preserve">Ít cạnh tranh: 5/5   </w:t>
            </w:r>
            <w:r>
              <w:rPr>
                <w:rFonts w:ascii="Arial" w:cs="Arial" w:eastAsia="Arial" w:hAnsi="Arial"/>
                <w:b w:val="false"/>
                <w:bCs w:val="false"/>
                <w:color w:val="0F172A"/>
                <w:sz w:val="20"/>
                <w:szCs w:val="20"/>
              </w:rPr>
              <w:t xml:space="preserve">Thương mại hóa: 3/5   </w:t>
            </w:r>
            <w:r>
              <w:rPr>
                <w:rFonts w:ascii="Arial" w:cs="Arial" w:eastAsia="Arial" w:hAnsi="Arial"/>
                <w:b/>
                <w:bCs/>
                <w:color w:val="DC2626"/>
                <w:sz w:val="20"/>
                <w:szCs w:val="20"/>
              </w:rPr>
              <w:t xml:space="preserve">Tổng: 4.2/5   </w:t>
            </w:r>
          </w:p>
        </w:tc>
      </w:tr>
      <w:tr>
        <w:tc>
          <w:tcPr>
            <w:tcW w:type="dxa" w:w="9360"/>
            <w:gridSpan w:val="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pPr>
            <w:r>
              <w:rPr>
                <w:rFonts w:ascii="Arial" w:cs="Arial" w:eastAsia="Arial" w:hAnsi="Arial"/>
                <w:b/>
                <w:bCs/>
                <w:color w:val="2563EB"/>
                <w:sz w:val="18"/>
                <w:szCs w:val="18"/>
              </w:rPr>
              <w:t xml:space="preserve">📚 Nguồn: </w:t>
            </w:r>
            <w:r>
              <w:rPr>
                <w:rFonts w:ascii="Arial" w:cs="Arial" w:eastAsia="Arial" w:hAnsi="Arial"/>
                <w:i/>
                <w:iCs/>
                <w:color w:val="475569"/>
                <w:sz w:val="18"/>
                <w:szCs w:val="18"/>
              </w:rPr>
              <w:t xml:space="preserve">QĐ 127/QĐ-TTg (agriculture AI priority); JDI Group Vietnam AI Opportunities (agri sector); VnEconomy AI Economy 2025; Bộ Nông nghiệp PTNT: xuất khẩu $53 tỷ USD 2024.</w:t>
            </w:r>
          </w:p>
        </w:tc>
      </w:tr>
    </w:tbl>
    <w:p>
      <w:pPr>
        <w:spacing w:after="80"/>
      </w:pPr>
      <w:r>
        <w:t xml:space="preserve"/>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PHẦN D: ROADMAP LỰA CHỌN NGÁCH CHO STARTUP/SME</w:t>
      </w:r>
    </w:p>
    <w:p>
      <w:pPr>
        <w:pStyle w:val="Heading2"/>
        <w:spacing w:after="160" w:before="360"/>
      </w:pPr>
      <w:r>
        <w:rPr>
          <w:rFonts w:ascii="Arial" w:cs="Arial" w:eastAsia="Arial" w:hAnsi="Arial"/>
          <w:b/>
          <w:bCs/>
          <w:color w:val="1B3A6B"/>
          <w:sz w:val="28"/>
          <w:szCs w:val="28"/>
        </w:rPr>
        <w:t xml:space="preserve">D.1. Theo nguồn lực và background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Bạn là...</w:t>
            </w:r>
          </w:p>
        </w:tc>
        <w:tc>
          <w:tcPr>
            <w:tcW w:type="dxa" w:w="15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Ưu tiên ngách</w:t>
            </w:r>
          </w:p>
        </w:tc>
        <w:tc>
          <w:tcPr>
            <w:tcW w:type="dxa" w:w="50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Lý do</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Developer / kỹ sư phần mềm</w:t>
            </w:r>
          </w:p>
        </w:tc>
        <w:tc>
          <w:tcPr>
            <w:tcW w:type="dxa" w:w="1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2, 9, 10</w:t>
            </w:r>
          </w:p>
        </w:tc>
        <w:tc>
          <w:tcPr>
            <w:tcW w:type="dxa" w:w="50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AgentOps, MarTech Ads, Predictive Maintenance — cần kỹ năng tech sâu, ít cần domain.</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Sales / Business người hiểu thị trường</w:t>
            </w:r>
          </w:p>
        </w:tc>
        <w:tc>
          <w:tcPr>
            <w:tcW w:type="dxa" w:w="1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1, 4, 5</w:t>
            </w:r>
          </w:p>
        </w:tc>
        <w:tc>
          <w:tcPr>
            <w:tcW w:type="dxa" w:w="5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SME Sales Agent, Kế toán, HR — distribution và domain knowledge quan trọng hơn coding.</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Luật sư / chuyên gia pháp lý</w:t>
            </w:r>
          </w:p>
        </w:tc>
        <w:tc>
          <w:tcPr>
            <w:tcW w:type="dxa" w:w="1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3, 11</w:t>
            </w:r>
          </w:p>
        </w:tc>
        <w:tc>
          <w:tcPr>
            <w:tcW w:type="dxa" w:w="50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Legal AI Agent, AI Governance — domain là lợi thế cạnh tranh bất khả xâm phạm.</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Bác sĩ / y tá / nhân viên y tế</w:t>
            </w:r>
          </w:p>
        </w:tc>
        <w:tc>
          <w:tcPr>
            <w:tcW w:type="dxa" w:w="1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8</w:t>
            </w:r>
          </w:p>
        </w:tc>
        <w:tc>
          <w:tcPr>
            <w:tcW w:type="dxa" w:w="5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Healthcare Coordination Agent — FDA/Bộ Y tế sẽ không cho ai không có nền y tế vào.</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Giáo viên / chuyên gia giáo dục</w:t>
            </w:r>
          </w:p>
        </w:tc>
        <w:tc>
          <w:tcPr>
            <w:tcW w:type="dxa" w:w="1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7</w:t>
            </w:r>
          </w:p>
        </w:tc>
        <w:tc>
          <w:tcPr>
            <w:tcW w:type="dxa" w:w="50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AI Tutor — curriculum design và pedagogy là moat không ai clone được nhanh.</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Kỹ sư logistics / supply chain</w:t>
            </w:r>
          </w:p>
        </w:tc>
        <w:tc>
          <w:tcPr>
            <w:tcW w:type="dxa" w:w="1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6</w:t>
            </w:r>
          </w:p>
        </w:tc>
        <w:tc>
          <w:tcPr>
            <w:tcW w:type="dxa" w:w="5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Logistics Agent — VNACCS, customs clearance knowledge = barrier cực cao cho outsider.</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Nông nghiệp / agri-supply chain</w:t>
            </w:r>
          </w:p>
        </w:tc>
        <w:tc>
          <w:tcPr>
            <w:tcW w:type="dxa" w:w="1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bCs/>
                <w:color w:val="2563EB"/>
                <w:sz w:val="20"/>
                <w:szCs w:val="20"/>
              </w:rPr>
              <w:t xml:space="preserve">12</w:t>
            </w:r>
          </w:p>
        </w:tc>
        <w:tc>
          <w:tcPr>
            <w:tcW w:type="dxa" w:w="50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20"/>
                <w:szCs w:val="20"/>
              </w:rPr>
              <w:t xml:space="preserve">AgriAgent — hiểu cây trồng VN + xuất khẩu = moat đặc biệt, không global player nào có.</w:t>
            </w:r>
          </w:p>
        </w:tc>
      </w:tr>
    </w:tbl>
    <w:p>
      <w:pPr>
        <w:spacing w:after="120"/>
      </w:pPr>
      <w:r>
        <w:t xml:space="preserve"/>
      </w:r>
    </w:p>
    <w:p>
      <w:pPr>
        <w:spacing w:after="120"/>
      </w:pPr>
      <w:r>
        <w:rPr>
          <w:rFonts w:ascii="Arial" w:cs="Arial" w:eastAsia="Arial" w:hAnsi="Arial"/>
          <w:i/>
          <w:iCs/>
          <w:color w:val="475569"/>
          <w:sz w:val="18"/>
          <w:szCs w:val="18"/>
        </w:rPr>
        <w:t xml:space="preserve">📚 Nguồn: Tổng hợp từ phân tích thị trường: B-Company | VnEconomy | EntrepreneurLoop | Medium Activated Thinker | Presta 2026</w:t>
      </w:r>
    </w:p>
    <w:p>
      <w:pPr>
        <w:pStyle w:val="Heading2"/>
        <w:spacing w:after="160" w:before="360"/>
      </w:pPr>
      <w:r>
        <w:rPr>
          <w:rFonts w:ascii="Arial" w:cs="Arial" w:eastAsia="Arial" w:hAnsi="Arial"/>
          <w:b/>
          <w:bCs/>
          <w:color w:val="1B3A6B"/>
          <w:sz w:val="28"/>
          <w:szCs w:val="28"/>
        </w:rPr>
        <w:t xml:space="preserve">D.2. Theo tốc độ ra doanh thu</w:t>
      </w:r>
    </w:p>
    <w:p>
      <w:pPr>
        <w:pStyle w:val="ListParagraph"/>
        <w:numPr>
          <w:ilvl w:val="0"/>
          <w:numId w:val="2"/>
        </w:numPr>
        <w:spacing w:after="80"/>
      </w:pPr>
      <w:r>
        <w:rPr>
          <w:rFonts w:ascii="Arial" w:cs="Arial" w:eastAsia="Arial" w:hAnsi="Arial"/>
          <w:color w:val="0F172A"/>
          <w:sz w:val="22"/>
          <w:szCs w:val="22"/>
        </w:rPr>
        <w:t xml:space="preserve">Nhanh nhất (3–4 tháng): Ngách 1 (SME Sales Agent), Ngách 4 (Kế toán), Ngách 9 (MarTech Ads) — pain point rõ, đo được ROI ngay, không cần hạ tầng phần cứng.</w:t>
      </w:r>
    </w:p>
    <w:p>
      <w:pPr>
        <w:pStyle w:val="ListParagraph"/>
        <w:numPr>
          <w:ilvl w:val="0"/>
          <w:numId w:val="2"/>
        </w:numPr>
        <w:spacing w:after="80"/>
      </w:pPr>
      <w:r>
        <w:rPr>
          <w:rFonts w:ascii="Arial" w:cs="Arial" w:eastAsia="Arial" w:hAnsi="Arial"/>
          <w:color w:val="0F172A"/>
          <w:sz w:val="22"/>
          <w:szCs w:val="22"/>
        </w:rPr>
        <w:t xml:space="preserve">Trung bình (5–6 tháng): Ngách 3 (Legal AI), Ngách 5 (HR), Ngách 6 (Logistics), Ngách 7 (AI Tutor) — cần corpus hoặc integration phức tạp hơn.</w:t>
      </w:r>
    </w:p>
    <w:p>
      <w:pPr>
        <w:pStyle w:val="ListParagraph"/>
        <w:numPr>
          <w:ilvl w:val="0"/>
          <w:numId w:val="2"/>
        </w:numPr>
        <w:spacing w:after="80"/>
      </w:pPr>
      <w:r>
        <w:rPr>
          <w:rFonts w:ascii="Arial" w:cs="Arial" w:eastAsia="Arial" w:hAnsi="Arial"/>
          <w:color w:val="0F172A"/>
          <w:sz w:val="22"/>
          <w:szCs w:val="22"/>
        </w:rPr>
        <w:t xml:space="preserve">Dài hơi (6–12 tháng): Ngách 2 (AgentOps), Ngách 8 (Healthcare), Ngách 10 (Manufacturing), Ngách 11 (Governance), Ngách 12 (AgriAgent) — enterprise sales cycle dài hoặc cần phần cứng.</w:t>
      </w:r>
    </w:p>
    <w:p>
      <w:pPr>
        <w:spacing w:after="80"/>
      </w:pPr>
      <w:r>
        <w:t xml:space="preserve"/>
      </w:r>
    </w:p>
    <w:p>
      <w:pPr>
        <w:spacing w:after="120"/>
      </w:pPr>
      <w:r>
        <w:rPr>
          <w:rFonts w:ascii="Arial" w:cs="Arial" w:eastAsia="Arial" w:hAnsi="Arial"/>
          <w:i/>
          <w:iCs/>
          <w:color w:val="475569"/>
          <w:sz w:val="18"/>
          <w:szCs w:val="18"/>
        </w:rPr>
        <w:t xml:space="preserve">📚 Nguồn: Presta 2026 | EntrepreneurLoop | Appinventiv | The VC Corner 2025</w:t>
      </w:r>
    </w:p>
    <w:p>
      <w:pPr>
        <w:pStyle w:val="Heading2"/>
        <w:spacing w:after="160" w:before="360"/>
      </w:pPr>
      <w:r>
        <w:rPr>
          <w:rFonts w:ascii="Arial" w:cs="Arial" w:eastAsia="Arial" w:hAnsi="Arial"/>
          <w:b/>
          <w:bCs/>
          <w:color w:val="1B3A6B"/>
          <w:sz w:val="28"/>
          <w:szCs w:val="28"/>
        </w:rPr>
        <w:t xml:space="preserve">D.3. "Kill Condition" — Khi nào nên dừng hoặc pivot?</w:t>
      </w:r>
    </w:p>
    <w:p>
      <w:pPr>
        <w:pStyle w:val="ListParagraph"/>
        <w:numPr>
          <w:ilvl w:val="0"/>
          <w:numId w:val="2"/>
        </w:numPr>
        <w:spacing w:after="80"/>
      </w:pPr>
      <w:r>
        <w:rPr>
          <w:rFonts w:ascii="Arial" w:cs="Arial" w:eastAsia="Arial" w:hAnsi="Arial"/>
          <w:color w:val="0F172A"/>
          <w:sz w:val="22"/>
          <w:szCs w:val="22"/>
        </w:rPr>
        <w:t xml:space="preserve">Sau 90 ngày beta: Resolution Rate (agent tự hoàn thành task không cần người) &lt; 25% → giảm scope hoặc đổi vertical.</w:t>
      </w:r>
    </w:p>
    <w:p>
      <w:pPr>
        <w:pStyle w:val="ListParagraph"/>
        <w:numPr>
          <w:ilvl w:val="0"/>
          <w:numId w:val="2"/>
        </w:numPr>
        <w:spacing w:after="80"/>
      </w:pPr>
      <w:r>
        <w:rPr>
          <w:rFonts w:ascii="Arial" w:cs="Arial" w:eastAsia="Arial" w:hAnsi="Arial"/>
          <w:color w:val="0F172A"/>
          <w:sz w:val="22"/>
          <w:szCs w:val="22"/>
        </w:rPr>
        <w:t xml:space="preserve">Sau 6 tháng: chưa có 5 khách trả tiền thật → sản phẩm sai hoặc distribution sai → test lại ICP (Ideal Customer Profile).</w:t>
      </w:r>
    </w:p>
    <w:p>
      <w:pPr>
        <w:pStyle w:val="ListParagraph"/>
        <w:numPr>
          <w:ilvl w:val="0"/>
          <w:numId w:val="2"/>
        </w:numPr>
        <w:spacing w:after="80"/>
      </w:pPr>
      <w:r>
        <w:rPr>
          <w:rFonts w:ascii="Arial" w:cs="Arial" w:eastAsia="Arial" w:hAnsi="Arial"/>
          <w:color w:val="0F172A"/>
          <w:sz w:val="22"/>
          <w:szCs w:val="22"/>
        </w:rPr>
        <w:t xml:space="preserve">Nếu FPT/Microsoft/Salesforce ra sản phẩm cạnh tranh trực tiếp trong ngách → raise gấp hoặc chuyển sang adjacent niche.</w:t>
      </w:r>
    </w:p>
    <w:p>
      <w:pPr>
        <w:pStyle w:val="ListParagraph"/>
        <w:numPr>
          <w:ilvl w:val="0"/>
          <w:numId w:val="2"/>
        </w:numPr>
        <w:spacing w:after="80"/>
      </w:pPr>
      <w:r>
        <w:rPr>
          <w:rFonts w:ascii="Arial" w:cs="Arial" w:eastAsia="Arial" w:hAnsi="Arial"/>
          <w:color w:val="0F172A"/>
          <w:sz w:val="22"/>
          <w:szCs w:val="22"/>
        </w:rPr>
        <w:t xml:space="preserve">Nếu regulatory risk tăng đột biến (ví dụ: Bộ Y tế ban hành lệnh cấm AI chẩn đoán) → pivot sang use case non-clinical.</w:t>
      </w:r>
    </w:p>
    <w:p>
      <w:pPr>
        <w:spacing w:after="80"/>
      </w:pPr>
      <w:r>
        <w:t xml:space="preserve"/>
      </w:r>
    </w:p>
    <w:p>
      <w:pPr>
        <w:spacing w:after="120"/>
      </w:pPr>
      <w:r>
        <w:rPr>
          <w:rFonts w:ascii="Arial" w:cs="Arial" w:eastAsia="Arial" w:hAnsi="Arial"/>
          <w:i/>
          <w:iCs/>
          <w:color w:val="475569"/>
          <w:sz w:val="18"/>
          <w:szCs w:val="18"/>
        </w:rPr>
        <w:t xml:space="preserve">📚 Nguồn: Salesforce "95% AI Pilots Fail" 2026 | Sequoia Capital "AI in 2025 — Building Blocks" | EntrepreneurLoop 2026</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PHẦN E: NGUỒN THAM KHẢO ĐẦY ĐỦ THEO TỪNG PHẦN</w:t>
      </w:r>
    </w:p>
    <w:p>
      <w:pPr>
        <w:spacing w:after="100"/>
      </w:pPr>
      <w:r>
        <w:rPr>
          <w:rFonts w:ascii="Arial" w:cs="Arial" w:eastAsia="Arial" w:hAnsi="Arial"/>
          <w:b w:val="false"/>
          <w:bCs w:val="false"/>
          <w:color w:val="0F172A"/>
          <w:sz w:val="22"/>
          <w:szCs w:val="22"/>
        </w:rPr>
        <w:t xml:space="preserve">Tất cả 28 nguồn được phân loại theo tổ chức uy tín. Cột "Áp dụng tại" chỉ rõ phần/ngách sử dụng nguồn đó trong báo cáo này.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1800"/>
        <w:gridCol w:w="4320"/>
      </w:tblGrid>
      <w:tr>
        <w:tc>
          <w:tcPr>
            <w:tcW w:type="dxa" w:w="36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w:t>
            </w:r>
          </w:p>
        </w:tc>
        <w:tc>
          <w:tcPr>
            <w:tcW w:type="dxa" w:w="288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Nguồn / Tài liệu</w:t>
            </w:r>
          </w:p>
        </w:tc>
        <w:tc>
          <w:tcPr>
            <w:tcW w:type="dxa" w:w="180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Tổ chức</w:t>
            </w:r>
          </w:p>
        </w:tc>
        <w:tc>
          <w:tcPr>
            <w:tcW w:type="dxa" w:w="4320"/>
            <w:tcBorders>
              <w:top w:val="single" w:color="E2E8F0" w:sz="4"/>
              <w:left w:val="single" w:color="E2E8F0" w:sz="4"/>
              <w:bottom w:val="single" w:color="E2E8F0" w:sz="4"/>
              <w:right w:val="single" w:color="E2E8F0" w:sz="4"/>
            </w:tcBorders>
            <w:shd w:fill="1B3A6B"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Áp dụng tại</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WEF Future of Jobs Report 2025</w:t>
            </w:r>
          </w:p>
          <w:p>
            <w:pPr>
              <w:spacing w:after="0"/>
            </w:pPr>
            <w:r>
              <w:rPr>
                <w:rFonts w:ascii="Arial" w:cs="Arial" w:eastAsia="Arial" w:hAnsi="Arial"/>
                <w:i/>
                <w:iCs/>
                <w:color w:val="94A3B8"/>
                <w:sz w:val="16"/>
                <w:szCs w:val="16"/>
              </w:rPr>
              <w:t xml:space="preserve">weforum.org/publications/future-of-jobs-2025</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World Economic Forum</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2, 5 — dịch chuyển việc làm, 170M jobs mới, 39% kỹ năng lỗi thời</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McKinsey: Economic Potential of Generative AI</w:t>
            </w:r>
          </w:p>
          <w:p>
            <w:pPr>
              <w:spacing w:after="0"/>
            </w:pPr>
            <w:r>
              <w:rPr>
                <w:rFonts w:ascii="Arial" w:cs="Arial" w:eastAsia="Arial" w:hAnsi="Arial"/>
                <w:i/>
                <w:iCs/>
                <w:color w:val="94A3B8"/>
                <w:sz w:val="16"/>
                <w:szCs w:val="16"/>
              </w:rPr>
              <w:t xml:space="preserve">mckinsey.com/capabilities/mckinsey-digital</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McKinsey Global Institute</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2 — giá trị kinh tế $2.6–4.4T/năm, banking $340B</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3</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AI Agents Market Report 2025–2030</w:t>
            </w:r>
          </w:p>
          <w:p>
            <w:pPr>
              <w:spacing w:after="0"/>
            </w:pPr>
            <w:r>
              <w:rPr>
                <w:rFonts w:ascii="Arial" w:cs="Arial" w:eastAsia="Arial" w:hAnsi="Arial"/>
                <w:i/>
                <w:iCs/>
                <w:color w:val="94A3B8"/>
                <w:sz w:val="16"/>
                <w:szCs w:val="16"/>
              </w:rPr>
              <w:t xml:space="preserve">marketsandmarkets.com</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MarketsandMarkets</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 thị trường $7.84B→$52.62B, CAGR 46.3%</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4</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AI's $600B Question + AI in 2025</w:t>
            </w:r>
          </w:p>
          <w:p>
            <w:pPr>
              <w:spacing w:after="0"/>
            </w:pPr>
            <w:r>
              <w:rPr>
                <w:rFonts w:ascii="Arial" w:cs="Arial" w:eastAsia="Arial" w:hAnsi="Arial"/>
                <w:i/>
                <w:iCs/>
                <w:color w:val="94A3B8"/>
                <w:sz w:val="16"/>
                <w:szCs w:val="16"/>
              </w:rPr>
              <w:t xml:space="preserve">sequoiacap.com/article/ais-600b-question</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Sequoia Capital</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 rủi ro revenue gap, xu hướng đầu tư AI agents</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5</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Quyết định 127/QĐ-TTg — Chiến lược Quốc gia về AI đến 2030</w:t>
            </w:r>
          </w:p>
          <w:p>
            <w:pPr>
              <w:spacing w:after="0"/>
            </w:pPr>
            <w:r>
              <w:rPr>
                <w:rFonts w:ascii="Arial" w:cs="Arial" w:eastAsia="Arial" w:hAnsi="Arial"/>
                <w:i/>
                <w:iCs/>
                <w:color w:val="94A3B8"/>
                <w:sz w:val="16"/>
                <w:szCs w:val="16"/>
              </w:rPr>
              <w:t xml:space="preserve">chinhphu.vn</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Thủ tướng Chính phủ VN</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4, 6, 10, 12 — mục tiêu top 4 ASEAN, ưu tiên ngành</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6</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Vietnam AI Economy 2025 Report</w:t>
            </w:r>
          </w:p>
          <w:p>
            <w:pPr>
              <w:spacing w:after="0"/>
            </w:pPr>
            <w:r>
              <w:rPr>
                <w:rFonts w:ascii="Arial" w:cs="Arial" w:eastAsia="Arial" w:hAnsi="Arial"/>
                <w:i/>
                <w:iCs/>
                <w:color w:val="94A3B8"/>
                <w:sz w:val="16"/>
                <w:szCs w:val="16"/>
              </w:rPr>
              <w:t xml:space="preserve">nic.gov.vn</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NIC + JICA + BCG</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4 — thị trường $750M, CAGR 15–18%, talent gap, governance barrier</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7</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e-Conomy SEA 2024 Report</w:t>
            </w:r>
          </w:p>
          <w:p>
            <w:pPr>
              <w:spacing w:after="0"/>
            </w:pPr>
            <w:r>
              <w:rPr>
                <w:rFonts w:ascii="Arial" w:cs="Arial" w:eastAsia="Arial" w:hAnsi="Arial"/>
                <w:i/>
                <w:iCs/>
                <w:color w:val="94A3B8"/>
                <w:sz w:val="16"/>
                <w:szCs w:val="16"/>
              </w:rPr>
              <w:t xml:space="preserve">bain.com/e-conomy-sea</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Google, Temasek, Bain &amp; Company</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 kinh tế số VN $36B, thương mại điện tử $22B</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8</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Vietnam AI Annual Report 2025</w:t>
            </w:r>
          </w:p>
          <w:p>
            <w:pPr>
              <w:spacing w:after="0"/>
            </w:pPr>
            <w:r>
              <w:rPr>
                <w:rFonts w:ascii="Arial" w:cs="Arial" w:eastAsia="Arial" w:hAnsi="Arial"/>
                <w:i/>
                <w:iCs/>
                <w:color w:val="94A3B8"/>
                <w:sz w:val="16"/>
                <w:szCs w:val="16"/>
              </w:rPr>
              <w:t xml:space="preserve">vnu.edu.vn</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Viện CNTT, Đại học Quốc gia Hà Nội</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 45% thiếu nhân tài, 23% thiếu hạ tầng, hiện trạng thị trường</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9</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Agentic AI in Vietnam 2026: No Longer Experimental</w:t>
            </w:r>
          </w:p>
          <w:p>
            <w:pPr>
              <w:spacing w:after="0"/>
            </w:pPr>
            <w:r>
              <w:rPr>
                <w:rFonts w:ascii="Arial" w:cs="Arial" w:eastAsia="Arial" w:hAnsi="Arial"/>
                <w:i/>
                <w:iCs/>
                <w:color w:val="94A3B8"/>
                <w:sz w:val="16"/>
                <w:szCs w:val="16"/>
              </w:rPr>
              <w:t xml:space="preserve">icsc.vn/2026/03/25/agentic-ai-in-vietnam-2026</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ICSC Corporation</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5 — thực trạng triển khai, SME opportunities, CRM/ERP integration</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10</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Vietnam AI Landscape 2025</w:t>
            </w:r>
          </w:p>
          <w:p>
            <w:pPr>
              <w:spacing w:after="0"/>
            </w:pPr>
            <w:r>
              <w:rPr>
                <w:rFonts w:ascii="Arial" w:cs="Arial" w:eastAsia="Arial" w:hAnsi="Arial"/>
                <w:i/>
                <w:iCs/>
                <w:color w:val="94A3B8"/>
                <w:sz w:val="16"/>
                <w:szCs w:val="16"/>
              </w:rPr>
              <w:t xml:space="preserve">b-company.jp/vietnam-ai-landscape-2025</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B-Company (Japan)</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5 — phân khúc thị trường, FPT/Viettel/VinAI/ELSA, startup ecosystem</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11</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Top 10 Vietnam AI Companies 2025</w:t>
            </w:r>
          </w:p>
          <w:p>
            <w:pPr>
              <w:spacing w:after="0"/>
            </w:pPr>
            <w:r>
              <w:rPr>
                <w:rFonts w:ascii="Arial" w:cs="Arial" w:eastAsia="Arial" w:hAnsi="Arial"/>
                <w:i/>
                <w:iCs/>
                <w:color w:val="94A3B8"/>
                <w:sz w:val="16"/>
                <w:szCs w:val="16"/>
              </w:rPr>
              <w:t xml:space="preserve">secondtalent.com/resources/vietnam-ai-companies</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Second Talent</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 VNG, FPT, VinAI metrics; VinAI 80,000 vehicles; ELSA 50M users</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12</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FPT × NVIDIA AI Factory $200M Vietnam</w:t>
            </w:r>
          </w:p>
          <w:p>
            <w:pPr>
              <w:spacing w:after="0"/>
            </w:pPr>
            <w:r>
              <w:rPr>
                <w:rFonts w:ascii="Arial" w:cs="Arial" w:eastAsia="Arial" w:hAnsi="Arial"/>
                <w:i/>
                <w:iCs/>
                <w:color w:val="94A3B8"/>
                <w:sz w:val="16"/>
                <w:szCs w:val="16"/>
              </w:rPr>
              <w:t xml:space="preserve">technode.global + fpt.com</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Reuters / TNGlobal / FPT</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 hạ tầng AI, H100/H200, đào tạo 30.000 sinh viên</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13</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NVIDIA raises Vietnam capital 11x</w:t>
            </w:r>
          </w:p>
          <w:p>
            <w:pPr>
              <w:spacing w:after="0"/>
            </w:pPr>
            <w:r>
              <w:rPr>
                <w:rFonts w:ascii="Arial" w:cs="Arial" w:eastAsia="Arial" w:hAnsi="Arial"/>
                <w:i/>
                <w:iCs/>
                <w:color w:val="94A3B8"/>
                <w:sz w:val="16"/>
                <w:szCs w:val="16"/>
              </w:rPr>
              <w:t xml:space="preserve">theinvestor.vn</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The Investor Vietnam</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 cam kết NVIDIA $4–4.5B, mua VinBrain, 4.000 jobs</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14</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EU AI Act (Regulation 2024/1689)</w:t>
            </w:r>
          </w:p>
          <w:p>
            <w:pPr>
              <w:spacing w:after="0"/>
            </w:pPr>
            <w:r>
              <w:rPr>
                <w:rFonts w:ascii="Arial" w:cs="Arial" w:eastAsia="Arial" w:hAnsi="Arial"/>
                <w:i/>
                <w:iCs/>
                <w:color w:val="94A3B8"/>
                <w:sz w:val="16"/>
                <w:szCs w:val="16"/>
              </w:rPr>
              <w:t xml:space="preserve">digital-strategy.ec.europa.eu</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European Commission</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2, Ngách 11 — risk classification, penalties, hiệu lực 8/2026</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15</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ISO/IEC 42001:2023 — AI Management Systems</w:t>
            </w:r>
          </w:p>
          <w:p>
            <w:pPr>
              <w:spacing w:after="0"/>
            </w:pPr>
            <w:r>
              <w:rPr>
                <w:rFonts w:ascii="Arial" w:cs="Arial" w:eastAsia="Arial" w:hAnsi="Arial"/>
                <w:i/>
                <w:iCs/>
                <w:color w:val="94A3B8"/>
                <w:sz w:val="16"/>
                <w:szCs w:val="16"/>
              </w:rPr>
              <w:t xml:space="preserve">iso.org/standard/81230.html</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ISO</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Ngách 11 — chuẩn quản trị AI, audit framework</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16</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NIST AI Risk Management Framework 1.0</w:t>
            </w:r>
          </w:p>
          <w:p>
            <w:pPr>
              <w:spacing w:after="0"/>
            </w:pPr>
            <w:r>
              <w:rPr>
                <w:rFonts w:ascii="Arial" w:cs="Arial" w:eastAsia="Arial" w:hAnsi="Arial"/>
                <w:i/>
                <w:iCs/>
                <w:color w:val="94A3B8"/>
                <w:sz w:val="16"/>
                <w:szCs w:val="16"/>
              </w:rPr>
              <w:t xml:space="preserve">nist.gov/system/files/documents/2023/01/26/AI RMF 1.0.pdf</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NIST (US)</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Ngách 11 — govern, map, measure, manage AI risk</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17</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Nghị định 13/2023/NĐ-CP — Bảo vệ dữ liệu cá nhân</w:t>
            </w:r>
          </w:p>
          <w:p>
            <w:pPr>
              <w:spacing w:after="0"/>
            </w:pPr>
            <w:r>
              <w:rPr>
                <w:rFonts w:ascii="Arial" w:cs="Arial" w:eastAsia="Arial" w:hAnsi="Arial"/>
                <w:i/>
                <w:iCs/>
                <w:color w:val="94A3B8"/>
                <w:sz w:val="16"/>
                <w:szCs w:val="16"/>
              </w:rPr>
              <w:t xml:space="preserve">vanban.chinhphu.vn</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Chính phủ VN</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Ngách 4, 8, 11 — data privacy agent, healthcare PHI, compliance</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18</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Agentic AI Architecture: Defining the Autonomous Enterprise</w:t>
            </w:r>
          </w:p>
          <w:p>
            <w:pPr>
              <w:spacing w:after="0"/>
            </w:pPr>
            <w:r>
              <w:rPr>
                <w:rFonts w:ascii="Arial" w:cs="Arial" w:eastAsia="Arial" w:hAnsi="Arial"/>
                <w:i/>
                <w:iCs/>
                <w:color w:val="94A3B8"/>
                <w:sz w:val="16"/>
                <w:szCs w:val="16"/>
              </w:rPr>
              <w:t xml:space="preserve">unstructured.io/blog</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Unstructured.io</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 LLM + Memory + Tools + Planner architecture</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19</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Agentic AI with Andrew Ng</w:t>
            </w:r>
          </w:p>
          <w:p>
            <w:pPr>
              <w:spacing w:after="0"/>
            </w:pPr>
            <w:r>
              <w:rPr>
                <w:rFonts w:ascii="Arial" w:cs="Arial" w:eastAsia="Arial" w:hAnsi="Arial"/>
                <w:i/>
                <w:iCs/>
                <w:color w:val="94A3B8"/>
                <w:sz w:val="16"/>
                <w:szCs w:val="16"/>
              </w:rPr>
              <w:t xml:space="preserve">deeplearning.ai/alpha/courses/agentic-ai</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DeepLearning.AI</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 4 patterns: Reflection, Tool Use, Planning, Multi-Agent</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20</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50 AI Agent Startup Ideas 2025 (Across 10 Industries)</w:t>
            </w:r>
          </w:p>
          <w:p>
            <w:pPr>
              <w:spacing w:after="0"/>
            </w:pPr>
            <w:r>
              <w:rPr>
                <w:rFonts w:ascii="Arial" w:cs="Arial" w:eastAsia="Arial" w:hAnsi="Arial"/>
                <w:i/>
                <w:iCs/>
                <w:color w:val="94A3B8"/>
                <w:sz w:val="16"/>
                <w:szCs w:val="16"/>
              </w:rPr>
              <w:t xml:space="preserve">thevccorner.com/p/ai-agent-startup-ideas-2025</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The VC Corner</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Tổng hợp — legal, healthcare, finance, logistics agent ideas</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21</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20 Profitable AI Agent Startup Ideas 2026</w:t>
            </w:r>
          </w:p>
          <w:p>
            <w:pPr>
              <w:spacing w:after="0"/>
            </w:pPr>
            <w:r>
              <w:rPr>
                <w:rFonts w:ascii="Arial" w:cs="Arial" w:eastAsia="Arial" w:hAnsi="Arial"/>
                <w:i/>
                <w:iCs/>
                <w:color w:val="94A3B8"/>
                <w:sz w:val="16"/>
                <w:szCs w:val="16"/>
              </w:rPr>
              <w:t xml:space="preserve">entrepreneurloop.com/ai-agent-startup-ideas</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EntrepreneurLoop</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5 — pricing models, revenue strategies, competitive moats</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22</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15 AI Agent Startup Ideas That Made $1M+ in 2026</w:t>
            </w:r>
          </w:p>
          <w:p>
            <w:pPr>
              <w:spacing w:after="0"/>
            </w:pPr>
            <w:r>
              <w:rPr>
                <w:rFonts w:ascii="Arial" w:cs="Arial" w:eastAsia="Arial" w:hAnsi="Arial"/>
                <w:i/>
                <w:iCs/>
                <w:color w:val="94A3B8"/>
                <w:sz w:val="16"/>
                <w:szCs w:val="16"/>
              </w:rPr>
              <w:t xml:space="preserve">wearepresta.com/ai-agent-startup-ideas-2026</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Presta</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Ngách 1, 4, 9 — voice AI 60–80% cost saving, vertical specialization 3–5x retention</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23</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5 Underrated AI Niches for Massive Monetization 2026</w:t>
            </w:r>
          </w:p>
          <w:p>
            <w:pPr>
              <w:spacing w:after="0"/>
            </w:pPr>
            <w:r>
              <w:rPr>
                <w:rFonts w:ascii="Arial" w:cs="Arial" w:eastAsia="Arial" w:hAnsi="Arial"/>
                <w:i/>
                <w:iCs/>
                <w:color w:val="94A3B8"/>
                <w:sz w:val="16"/>
                <w:szCs w:val="16"/>
              </w:rPr>
              <w:t xml:space="preserve">medium.com/activated-thinker</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Medium — Activated Thinker</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Ngách 2, 11 — picks-and-shovels, compliance, outcome-based pricing</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24</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Salesforce: Future of AI Agents — Top Predictions 2026</w:t>
            </w:r>
          </w:p>
          <w:p>
            <w:pPr>
              <w:spacing w:after="0"/>
            </w:pPr>
            <w:r>
              <w:rPr>
                <w:rFonts w:ascii="Arial" w:cs="Arial" w:eastAsia="Arial" w:hAnsi="Arial"/>
                <w:i/>
                <w:iCs/>
                <w:color w:val="94A3B8"/>
                <w:sz w:val="16"/>
                <w:szCs w:val="16"/>
              </w:rPr>
              <w:t xml:space="preserve">salesforce.com/au/news/stories/the-future-of-ai-agents</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Salesforce</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1 — orchestrated workforce, multi-agent enterprise, 95% pilots fail</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25</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Salesforce: Agentic Enterprise for SMBs</w:t>
            </w:r>
          </w:p>
          <w:p>
            <w:pPr>
              <w:spacing w:after="0"/>
            </w:pPr>
            <w:r>
              <w:rPr>
                <w:rFonts w:ascii="Arial" w:cs="Arial" w:eastAsia="Arial" w:hAnsi="Arial"/>
                <w:i/>
                <w:iCs/>
                <w:color w:val="94A3B8"/>
                <w:sz w:val="16"/>
                <w:szCs w:val="16"/>
              </w:rPr>
              <w:t xml:space="preserve">salesforce.com/blog/small-business/agentic-enterprise-for-smbs</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Salesforce</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Ngách 1, 9 — SMB agentic implementation, lead qualification, ROI</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26</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Vietnam AI Market Research Report</w:t>
            </w:r>
          </w:p>
          <w:p>
            <w:pPr>
              <w:spacing w:after="0"/>
            </w:pPr>
            <w:r>
              <w:rPr>
                <w:rFonts w:ascii="Arial" w:cs="Arial" w:eastAsia="Arial" w:hAnsi="Arial"/>
                <w:i/>
                <w:iCs/>
                <w:color w:val="94A3B8"/>
                <w:sz w:val="16"/>
                <w:szCs w:val="16"/>
              </w:rPr>
              <w:t xml:space="preserve">nexdigm.com/market-research/vietnam-ai</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Nexdigm</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 $753.4M thị trường AI VN 2024, ML dominant, fintech/health/retail</w:t>
            </w:r>
          </w:p>
        </w:tc>
      </w:tr>
      <w:tr>
        <w:tc>
          <w:tcPr>
            <w:tcW w:type="dxa" w:w="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27</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Vietnam AI Economy Potential: Growth Challenges</w:t>
            </w:r>
          </w:p>
          <w:p>
            <w:pPr>
              <w:spacing w:after="0"/>
            </w:pPr>
            <w:r>
              <w:rPr>
                <w:rFonts w:ascii="Arial" w:cs="Arial" w:eastAsia="Arial" w:hAnsi="Arial"/>
                <w:i/>
                <w:iCs/>
                <w:color w:val="94A3B8"/>
                <w:sz w:val="16"/>
                <w:szCs w:val="16"/>
              </w:rPr>
              <w:t xml:space="preserve">en.vneconomy.vn/vietnams-ai-economy-potential.htm</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VnEconomy</w:t>
            </w:r>
          </w:p>
        </w:tc>
        <w:tc>
          <w:tcPr>
            <w:tcW w:type="dxa" w:w="432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3, 5 — $130B AI GDP contribution 2040, fintech fastest growing, 765 AI startups</w:t>
            </w:r>
          </w:p>
        </w:tc>
      </w:tr>
      <w:tr>
        <w:tc>
          <w:tcPr>
            <w:tcW w:type="dxa" w:w="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28</w:t>
            </w:r>
          </w:p>
        </w:tc>
        <w:tc>
          <w:tcPr>
            <w:tcW w:type="dxa" w:w="2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The Future of AI in Vietnam: Top Business Opportunities</w:t>
            </w:r>
          </w:p>
          <w:p>
            <w:pPr>
              <w:spacing w:after="0"/>
            </w:pPr>
            <w:r>
              <w:rPr>
                <w:rFonts w:ascii="Arial" w:cs="Arial" w:eastAsia="Arial" w:hAnsi="Arial"/>
                <w:i/>
                <w:iCs/>
                <w:color w:val="94A3B8"/>
                <w:sz w:val="16"/>
                <w:szCs w:val="16"/>
              </w:rPr>
              <w:t xml:space="preserve">jdi.group/the-future-of-ai-in-vietnam-top-business-opportunities</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JDI Group</w:t>
            </w:r>
          </w:p>
        </w:tc>
        <w:tc>
          <w:tcPr>
            <w:tcW w:type="dxa" w:w="432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pPr>
            <w:r>
              <w:rPr>
                <w:rFonts w:ascii="Arial" w:cs="Arial" w:eastAsia="Arial" w:hAnsi="Arial"/>
                <w:b w:val="false"/>
                <w:bCs w:val="false"/>
                <w:color w:val="0F172A"/>
                <w:sz w:val="18"/>
                <w:szCs w:val="18"/>
              </w:rPr>
              <w:t xml:space="preserve">Phần 5 — EdTech (VioEdu), Manufacturing, AgriTech Vietnam opportunities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80"/>
              <w:left w:type="dxa" w:w="200"/>
              <w:bottom w:type="dxa" w:w="80"/>
              <w:right w:type="dxa" w:w="200"/>
            </w:tcMar>
          </w:tcPr>
          <w:p>
            <w:pPr>
              <w:spacing w:after="0"/>
            </w:pPr>
            <w:r>
              <w:rPr>
                <w:rFonts w:ascii="Arial" w:cs="Arial" w:eastAsia="Arial" w:hAnsi="Arial"/>
                <w:color w:val="475569"/>
                <w:sz w:val="20"/>
                <w:szCs w:val="20"/>
              </w:rPr>
              <w:t xml:space="preserve">⚠️  LƯU Ý QUAN TRỌNG:</w:t>
            </w:r>
          </w:p>
        </w:tc>
      </w:tr>
      <w:tr>
        <w:tc>
          <w:tcPr>
            <w:tcW w:type="dxa" w:w="9360"/>
            <w:tcBorders>
              <w:top w:val="none"/>
              <w:left w:val="none"/>
              <w:bottom w:val="none"/>
              <w:right w:val="none"/>
            </w:tcBorders>
            <w:shd w:fill="FFF3CD" w:val="clear"/>
            <w:tcMar>
              <w:top w:type="dxa" w:w="80"/>
              <w:left w:type="dxa" w:w="200"/>
              <w:bottom w:type="dxa" w:w="80"/>
              <w:right w:type="dxa" w:w="200"/>
            </w:tcMar>
          </w:tcPr>
          <w:p>
            <w:pPr>
              <w:spacing w:after="0"/>
            </w:pPr>
            <w:r>
              <w:rPr>
                <w:rFonts w:ascii="Arial" w:cs="Arial" w:eastAsia="Arial" w:hAnsi="Arial"/>
                <w:color w:val="475569"/>
                <w:sz w:val="20"/>
                <w:szCs w:val="20"/>
              </w:rPr>
              <w:t xml:space="preserve">• Dự báo thị trường (market size, CAGR) có biên độ sai số ±20–40% do thị trường AI thay đổi nhanh — dùng làm chỉ số hướng, không phải số tuyệt đối.</w:t>
            </w:r>
          </w:p>
        </w:tc>
      </w:tr>
      <w:tr>
        <w:tc>
          <w:tcPr>
            <w:tcW w:type="dxa" w:w="9360"/>
            <w:tcBorders>
              <w:top w:val="none"/>
              <w:left w:val="none"/>
              <w:bottom w:val="none"/>
              <w:right w:val="none"/>
            </w:tcBorders>
            <w:shd w:fill="FFF3CD" w:val="clear"/>
            <w:tcMar>
              <w:top w:type="dxa" w:w="80"/>
              <w:left w:type="dxa" w:w="200"/>
              <w:bottom w:type="dxa" w:w="80"/>
              <w:right w:type="dxa" w:w="200"/>
            </w:tcMar>
          </w:tcPr>
          <w:p>
            <w:pPr>
              <w:spacing w:after="0"/>
            </w:pPr>
            <w:r>
              <w:rPr>
                <w:rFonts w:ascii="Arial" w:cs="Arial" w:eastAsia="Arial" w:hAnsi="Arial"/>
                <w:color w:val="475569"/>
                <w:sz w:val="20"/>
                <w:szCs w:val="20"/>
              </w:rPr>
              <w:t xml:space="preserve">• Số liệu Việt Nam (thị trường $750M, 765 AI startup) từ nguồn 2024–2025; cần kiểm chứng lại khi ra quyết định đầu tư.</w:t>
            </w:r>
          </w:p>
        </w:tc>
      </w:tr>
      <w:tr>
        <w:tc>
          <w:tcPr>
            <w:tcW w:type="dxa" w:w="9360"/>
            <w:tcBorders>
              <w:top w:val="none"/>
              <w:left w:val="none"/>
              <w:bottom w:val="none"/>
              <w:right w:val="none"/>
            </w:tcBorders>
            <w:shd w:fill="FFF3CD" w:val="clear"/>
            <w:tcMar>
              <w:top w:type="dxa" w:w="80"/>
              <w:left w:type="dxa" w:w="200"/>
              <w:bottom w:type="dxa" w:w="80"/>
              <w:right w:type="dxa" w:w="200"/>
            </w:tcMar>
          </w:tcPr>
          <w:p>
            <w:pPr>
              <w:spacing w:after="0"/>
            </w:pPr>
            <w:r>
              <w:rPr>
                <w:rFonts w:ascii="Arial" w:cs="Arial" w:eastAsia="Arial" w:hAnsi="Arial"/>
                <w:color w:val="475569"/>
                <w:sz w:val="20"/>
                <w:szCs w:val="20"/>
              </w:rPr>
              <w:t xml:space="preserve">• Không ngách nào đảm bảo thành công — execution, timing và team quan trọng hơn ý tưởng.</w:t>
            </w:r>
          </w:p>
        </w:tc>
      </w:tr>
      <w:tr>
        <w:tc>
          <w:tcPr>
            <w:tcW w:type="dxa" w:w="9360"/>
            <w:tcBorders>
              <w:top w:val="none"/>
              <w:left w:val="none"/>
              <w:bottom w:val="none"/>
              <w:right w:val="none"/>
            </w:tcBorders>
            <w:shd w:fill="FFF3CD" w:val="clear"/>
            <w:tcMar>
              <w:top w:type="dxa" w:w="80"/>
              <w:left w:type="dxa" w:w="200"/>
              <w:bottom w:type="dxa" w:w="80"/>
              <w:right w:type="dxa" w:w="200"/>
            </w:tcMar>
          </w:tcPr>
          <w:p>
            <w:pPr>
              <w:spacing w:after="0"/>
            </w:pPr>
            <w:r>
              <w:rPr>
                <w:rFonts w:ascii="Arial" w:cs="Arial" w:eastAsia="Arial" w:hAnsi="Arial"/>
                <w:color w:val="475569"/>
                <w:sz w:val="20"/>
                <w:szCs w:val="20"/>
              </w:rPr>
              <w:t xml:space="preserve">• Báo cáo không thay thế due diligence — hãy nói chuyện với 10 khách hàng tiềm năng trước khi build.</w:t>
            </w:r>
          </w:p>
        </w:tc>
      </w:tr>
    </w:tbl>
    <w:p>
      <w:pPr>
        <w:spacing w:after="200"/>
      </w:pPr>
      <w:r>
        <w:t xml:space="preserve"/>
      </w:r>
    </w:p>
    <w:p>
      <w:pPr>
        <w:jc w:val="center"/>
      </w:pPr>
      <w:r>
        <w:rPr>
          <w:rFonts w:ascii="Arial" w:cs="Arial" w:eastAsia="Arial" w:hAnsi="Arial"/>
          <w:i/>
          <w:iCs/>
          <w:color w:val="94A3B8"/>
          <w:sz w:val="20"/>
          <w:szCs w:val="20"/>
        </w:rPr>
        <w:t xml:space="preserve">— Hết báo cáo —</w:t>
      </w:r>
    </w:p>
    <w:p>
      <w:pPr>
        <w:jc w:val="center"/>
      </w:pPr>
      <w:r>
        <w:rPr>
          <w:rFonts w:ascii="Arial" w:cs="Arial" w:eastAsia="Arial" w:hAnsi="Arial"/>
          <w:i/>
          <w:iCs/>
          <w:color w:val="94A3B8"/>
          <w:sz w:val="18"/>
          <w:szCs w:val="18"/>
        </w:rPr>
        <w:t xml:space="preserve">Nghiên cứu tổng hợp từ 28 nguồn uy tín | Tháng 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2026-05-12T08:38:38.141Z</dcterms:created>
  <dcterms:modified xsi:type="dcterms:W3CDTF">2026-05-12T08:38:38.159Z</dcterms:modified>
</cp:coreProperties>
</file>

<file path=docProps/custom.xml><?xml version="1.0" encoding="utf-8"?>
<Properties xmlns="http://schemas.openxmlformats.org/officeDocument/2006/custom-properties" xmlns:vt="http://schemas.openxmlformats.org/officeDocument/2006/docPropsVTypes"/>
</file>