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6B1B9">
      <w:pPr>
        <w:pStyle w:val="31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项目成果分享报告</w:t>
      </w:r>
      <w:r>
        <w:rPr>
          <w:rFonts w:hint="default" w:ascii="Times New Roman" w:hAnsi="Times New Roman" w:eastAsia="黑体" w:cs="Times New Roman"/>
        </w:rPr>
        <w:br w:type="textWrapping"/>
      </w:r>
      <w:r>
        <w:rPr>
          <w:rFonts w:hint="default" w:ascii="Times New Roman" w:hAnsi="Times New Roman" w:eastAsia="黑体" w:cs="Times New Roman"/>
        </w:rPr>
        <w:t>——计算机视觉与深度学习实践项目总结</w:t>
      </w:r>
    </w:p>
    <w:p w14:paraId="22B335E6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本次分享主要介绍两个人工智能应用项目：</w:t>
      </w:r>
      <w:r>
        <w:rPr>
          <w:rFonts w:hint="default" w:ascii="Times New Roman" w:hAnsi="Times New Roman" w:eastAsia="黑体" w:cs="Times New Roman"/>
        </w:rPr>
        <w:br w:type="textWrapping"/>
      </w:r>
      <w:r>
        <w:rPr>
          <w:rFonts w:hint="default" w:ascii="Times New Roman" w:hAnsi="Times New Roman" w:eastAsia="黑体" w:cs="Times New Roman"/>
        </w:rPr>
        <w:t>1. 基于 Vision Transformer 的中国兰花分类与分析系统</w:t>
      </w:r>
      <w:r>
        <w:rPr>
          <w:rFonts w:hint="default" w:ascii="Times New Roman" w:hAnsi="Times New Roman" w:eastAsia="黑体" w:cs="Times New Roman"/>
        </w:rPr>
        <w:br w:type="textWrapping"/>
      </w:r>
      <w:r>
        <w:rPr>
          <w:rFonts w:hint="default" w:ascii="Times New Roman" w:hAnsi="Times New Roman" w:eastAsia="黑体" w:cs="Times New Roman"/>
        </w:rPr>
        <w:t>2. 基于计算机视觉的视频阿凡达风格特效处理 Web 应用</w:t>
      </w:r>
      <w:r>
        <w:rPr>
          <w:rFonts w:hint="default" w:ascii="Times New Roman" w:hAnsi="Times New Roman" w:eastAsia="黑体" w:cs="Times New Roman"/>
        </w:rPr>
        <w:br w:type="textWrapping"/>
      </w:r>
      <w:r>
        <w:rPr>
          <w:rFonts w:hint="default" w:ascii="Times New Roman" w:hAnsi="Times New Roman" w:eastAsia="黑体" w:cs="Times New Roman"/>
        </w:rPr>
        <w:br w:type="textWrapping"/>
      </w:r>
      <w:r>
        <w:rPr>
          <w:rFonts w:hint="default" w:ascii="Times New Roman" w:hAnsi="Times New Roman" w:eastAsia="黑体" w:cs="Times New Roman"/>
        </w:rPr>
        <w:t>两个项目均完成了从算法理解、模型实现、系统开发到 Web 部署的完整流程。</w:t>
      </w:r>
    </w:p>
    <w:p w14:paraId="1237E93E">
      <w:pPr>
        <w:pStyle w:val="3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一、项目整体介绍</w:t>
      </w:r>
    </w:p>
    <w:p w14:paraId="6D07441A">
      <w:pPr>
        <w:pStyle w:val="4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项目一：中国兰花分类系统</w:t>
      </w:r>
    </w:p>
    <w:p w14:paraId="10A6375A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输入：兰花图片</w:t>
      </w:r>
    </w:p>
    <w:p w14:paraId="31DB60E7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输出：兰花品种预测结果，并提供 Top-3 匹配结果</w:t>
      </w:r>
    </w:p>
    <w:p w14:paraId="787A3E7A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核心技术：Vision Transformer（ViT）、LoRA 高效微调、Flask Web 部署</w:t>
      </w:r>
    </w:p>
    <w:p w14:paraId="50FF64F3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实现目标：完成超过1000类兰花品种识别系统</w:t>
      </w:r>
    </w:p>
    <w:p w14:paraId="22C18E5C">
      <w:pPr>
        <w:pStyle w:val="16"/>
        <w:numPr>
          <w:numId w:val="0"/>
        </w:numPr>
        <w:ind w:leftChars="0"/>
        <w:jc w:val="center"/>
        <w:rPr>
          <w:rFonts w:hint="default" w:ascii="Times New Roman" w:hAnsi="Times New Roman" w:eastAsia="黑体" w:cs="Times New Roman"/>
        </w:rPr>
      </w:pPr>
      <w:bookmarkStart w:id="0" w:name="_GoBack"/>
      <w:r>
        <w:rPr>
          <w:rFonts w:hint="eastAsia" w:cs="Times New Roman"/>
          <w:szCs w:val="24"/>
        </w:rPr>
        <w:drawing>
          <wp:inline distT="0" distB="0" distL="0" distR="0">
            <wp:extent cx="4253865" cy="3811905"/>
            <wp:effectExtent l="0" t="0" r="635" b="10795"/>
            <wp:docPr id="556910077" name="图片 4" descr="图形用户界面, 应用程序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10077" name="图片 4" descr="图形用户界面, 应用程序, 网站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3865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3101F3F">
      <w:pPr>
        <w:pStyle w:val="4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项目二：阿凡达风格视频特效处理 Web 应用</w:t>
      </w:r>
    </w:p>
    <w:p w14:paraId="1A3AAE7D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输入：用户上传视频</w:t>
      </w:r>
    </w:p>
    <w:p w14:paraId="781BED9E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输出：带有人脸识别、阿凡达蓝色皮肤、环境特效的视频</w:t>
      </w:r>
    </w:p>
    <w:p w14:paraId="36E15411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核心技术：OpenCV、人脸检测、人脸识别、HSV颜色空间、Flask Web</w:t>
      </w:r>
    </w:p>
    <w:p w14:paraId="5D40982F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实现目标：完成视频上传、处理、预览、下载完整流程</w:t>
      </w:r>
    </w:p>
    <w:p w14:paraId="5CBCB9CE">
      <w:pPr>
        <w:pStyle w:val="3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二、中国兰花分类系统</w:t>
      </w:r>
    </w:p>
    <w:p w14:paraId="2CC17702">
      <w:pPr>
        <w:pStyle w:val="4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2.1 系统效果</w:t>
      </w:r>
    </w:p>
    <w:p w14:paraId="7337246F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用户上传兰花图片</w:t>
      </w:r>
    </w:p>
    <w:p w14:paraId="59D65EAA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模型自动识别兰花类别</w:t>
      </w:r>
    </w:p>
    <w:p w14:paraId="0D8EC7C5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网页展示预测结果和Top-3可能品种</w:t>
      </w:r>
    </w:p>
    <w:p w14:paraId="61C689D0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形成从图片输入到结果展示的完整应用闭环</w:t>
      </w:r>
    </w:p>
    <w:p w14:paraId="56885E08">
      <w:pPr>
        <w:pStyle w:val="4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2.2 核心技术：Vision Transformer</w:t>
      </w:r>
    </w:p>
    <w:p w14:paraId="23BF553A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传统 CNN 通过卷积核逐步提取局部特征，而 ViT 将图片划分为多个 Patch，并把 Patch 序列输入 Transformer，通过自注意力机制学习全局关系。</w:t>
      </w:r>
    </w:p>
    <w:p w14:paraId="3F2B8154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输入图片：3×512×512</w:t>
      </w:r>
    </w:p>
    <w:p w14:paraId="40971B40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Patch划分：16×16，共1024个Patch</w:t>
      </w:r>
    </w:p>
    <w:p w14:paraId="2269F030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Linear投影到Embedding空间</w:t>
      </w:r>
    </w:p>
    <w:p w14:paraId="76672E4A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加入CLS Token和位置编码</w:t>
      </w:r>
    </w:p>
    <w:p w14:paraId="6204D86C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Transformer Encoder进行特征学习</w:t>
      </w:r>
    </w:p>
    <w:p w14:paraId="0A47CDA3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分类头输出1024类预测结果</w:t>
      </w:r>
    </w:p>
    <w:p w14:paraId="4C162C45">
      <w:pPr>
        <w:pStyle w:val="4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2.3 核心技术：LoRA高效微调</w:t>
      </w:r>
    </w:p>
    <w:p w14:paraId="6F8ED61F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LoRA保持原模型参数冻结，只训练额外的小规模参数矩阵，降低模型微调成本，提高训练效率。</w:t>
      </w:r>
    </w:p>
    <w:p w14:paraId="658230A8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基础模型参数保持不变</w:t>
      </w:r>
    </w:p>
    <w:p w14:paraId="12043A9E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仅训练LoRA参数</w:t>
      </w:r>
    </w:p>
    <w:p w14:paraId="384DC04D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训练参数量不到整体模型1%</w:t>
      </w:r>
    </w:p>
    <w:p w14:paraId="51F786F1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完成针对兰花分类任务的快速适配</w:t>
      </w:r>
    </w:p>
    <w:p w14:paraId="6F345967">
      <w:pPr>
        <w:pStyle w:val="4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2.4 系统实现流程</w:t>
      </w:r>
    </w:p>
    <w:p w14:paraId="10719579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数据处理 → ViT模型训练 → LoRA微调 → 单图/批量推理 → Flask Web展示</w:t>
      </w:r>
    </w:p>
    <w:p w14:paraId="70E52C62">
      <w:pPr>
        <w:pStyle w:val="3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三、阿凡达风格视频特效处理系统</w:t>
      </w:r>
    </w:p>
    <w:p w14:paraId="03BBCA02">
      <w:pPr>
        <w:pStyle w:val="4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3.1 系统效果</w:t>
      </w:r>
    </w:p>
    <w:p w14:paraId="59C7EA34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阿凡达蓝色肤色转换</w:t>
      </w:r>
    </w:p>
    <w:p w14:paraId="51579AAB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树木颜色风格化处理</w:t>
      </w:r>
    </w:p>
    <w:p w14:paraId="45EE2E1E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动态星星特效</w:t>
      </w:r>
    </w:p>
    <w:p w14:paraId="43948BA8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团队成员自动识别和标注</w:t>
      </w:r>
    </w:p>
    <w:p w14:paraId="1934E805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陌生人自动高斯模糊，实现隐私保护</w:t>
      </w:r>
    </w:p>
    <w:p w14:paraId="130AC96E">
      <w:pPr>
        <w:pStyle w:val="4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3.2 核心技术：人脸检测与识别</w:t>
      </w:r>
    </w:p>
    <w:p w14:paraId="5818BB57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系统首先使用HOG方法检测人脸区域，然后利用128维人脸特征向量进行身份匹配。</w:t>
      </w:r>
    </w:p>
    <w:p w14:paraId="2533130F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检测人脸位置</w:t>
      </w:r>
    </w:p>
    <w:p w14:paraId="3E8CF3AC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提取128维Face Encoding</w:t>
      </w:r>
    </w:p>
    <w:p w14:paraId="2D71F917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计算欧氏距离进行身份判断</w:t>
      </w:r>
    </w:p>
    <w:p w14:paraId="34E29438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团队成员显示绿色框和姓名</w:t>
      </w:r>
    </w:p>
    <w:p w14:paraId="412106E2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路人进行模糊处理</w:t>
      </w:r>
    </w:p>
    <w:p w14:paraId="26992636">
      <w:pPr>
        <w:pStyle w:val="4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3.3 核心技术：HSV颜色空间</w:t>
      </w:r>
    </w:p>
    <w:p w14:paraId="219112B7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相比RGB直接修改颜色，HSV更适合进行颜色转换。系统通过检测肤色区域，调整色调、饱和度和亮度，实现阿凡达风格效果。</w:t>
      </w:r>
    </w:p>
    <w:p w14:paraId="6B4D5CA3">
      <w:pPr>
        <w:pStyle w:val="4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3.4 系统架构</w:t>
      </w:r>
    </w:p>
    <w:p w14:paraId="3FD654E8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视频输入 → Flask后台 → VideoEffectsProcessor逐帧处理 → 特效叠加 → 输出视频</w:t>
      </w:r>
    </w:p>
    <w:p w14:paraId="304F8DA2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模块化设计，每种特效独立封装</w:t>
      </w:r>
    </w:p>
    <w:p w14:paraId="1EE15CF1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支持特效自由组合</w:t>
      </w:r>
    </w:p>
    <w:p w14:paraId="4D909CD5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异步任务处理</w:t>
      </w:r>
    </w:p>
    <w:p w14:paraId="295F836F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前端实时显示处理进度</w:t>
      </w:r>
    </w:p>
    <w:p w14:paraId="44AF52C1">
      <w:pPr>
        <w:pStyle w:val="3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四、项目总结与技术收获</w:t>
      </w:r>
    </w:p>
    <w:p w14:paraId="5A170C53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深度学习能力：PyTorch模型搭建、ViT结构理解、LoRA参数高效微调</w:t>
      </w:r>
    </w:p>
    <w:p w14:paraId="4FB50547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计算机视觉能力：人脸检测、识别、HSV处理、视频处理管线设计</w:t>
      </w:r>
    </w:p>
    <w:p w14:paraId="281E3DAC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工程开发能力：Flask后端、Web交互、异步任务处理</w:t>
      </w:r>
    </w:p>
    <w:p w14:paraId="4856AE1A">
      <w:pPr>
        <w:pStyle w:val="16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完成从算法模型到实际应用系统的完整落地</w:t>
      </w:r>
    </w:p>
    <w:p w14:paraId="672685E9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通过两个项目实践，对Transformer视觉模型、参数高效训练方法以及计算机视觉应用开发有了更加深入的理解。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E75D27"/>
    <w:rsid w:val="1CF5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1057</Words>
  <Characters>1341</Characters>
  <Lines>0</Lines>
  <Paragraphs>0</Paragraphs>
  <TotalTime>7</TotalTime>
  <ScaleCrop>false</ScaleCrop>
  <LinksUpToDate>false</LinksUpToDate>
  <CharactersWithSpaces>1396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夜瑕</cp:lastModifiedBy>
  <dcterms:modified xsi:type="dcterms:W3CDTF">2026-07-17T08:41:27Z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eyJoZGlkIjoiMTRlYzIxOGQ2ZTk1Njk5YjIwZjdlMjE2MmZhNjkwZjQiLCJ1c2VySWQiOiIxMDgzMDMyNzk2In0=</vt:lpwstr>
  </property>
  <property fmtid="{D5CDD505-2E9C-101B-9397-08002B2CF9AE}" pid="3" name="KSOProductBuildVer">
    <vt:lpwstr>2052-12.1.0.26895</vt:lpwstr>
  </property>
  <property fmtid="{D5CDD505-2E9C-101B-9397-08002B2CF9AE}" pid="4" name="ICV">
    <vt:lpwstr>1C55D718AC564280AF0861C37F692C91_12</vt:lpwstr>
  </property>
</Properties>
</file>