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b/>
          <w:sz w:val="28"/>
          <w:szCs w:val="22"/>
        </w:rPr>
      </w:pPr>
      <w:r>
        <w:rPr>
          <w:rFonts w:hint="eastAsia" w:ascii="微软雅黑" w:hAnsi="微软雅黑" w:eastAsia="微软雅黑" w:cs="微软雅黑"/>
          <w:b/>
          <w:sz w:val="28"/>
          <w:szCs w:val="22"/>
        </w:rPr>
        <w:t>金葵花债市周观察</w:t>
      </w:r>
    </w:p>
    <w:p>
      <w:pPr>
        <w:jc w:val="right"/>
        <w:rPr>
          <w:rFonts w:ascii="微软雅黑" w:hAnsi="微软雅黑" w:eastAsia="微软雅黑" w:cs="微软雅黑"/>
          <w:b/>
          <w:sz w:val="28"/>
          <w:szCs w:val="22"/>
        </w:rPr>
      </w:pPr>
      <w:r>
        <w:rPr>
          <w:rFonts w:hint="eastAsia" w:ascii="微软雅黑" w:hAnsi="微软雅黑" w:eastAsia="微软雅黑" w:cs="微软雅黑"/>
          <w:b/>
          <w:sz w:val="28"/>
          <w:szCs w:val="22"/>
        </w:rPr>
        <w:t>——收益率整体下行</w:t>
      </w:r>
    </w:p>
    <w:p>
      <w:pPr>
        <w:jc w:val="center"/>
        <w:rPr>
          <w:b/>
          <w:sz w:val="28"/>
          <w:szCs w:val="22"/>
          <w:highlight w:val="yellow"/>
        </w:rPr>
      </w:pPr>
    </w:p>
    <w:p>
      <w:pPr>
        <w:rPr>
          <w:b/>
          <w:szCs w:val="22"/>
          <w:highlight w:val="yellow"/>
        </w:rPr>
      </w:pPr>
    </w:p>
    <w:p>
      <w:pPr>
        <w:rPr>
          <w:b/>
          <w:szCs w:val="22"/>
        </w:rPr>
      </w:pPr>
      <w:r>
        <w:rPr>
          <w:rFonts w:hint="eastAsia"/>
          <w:b/>
          <w:szCs w:val="22"/>
        </w:rPr>
        <w:t>第一板块：（最顶部）投资建议：</w:t>
      </w:r>
    </w:p>
    <w:p>
      <w:pPr>
        <w:spacing w:line="360" w:lineRule="auto"/>
        <w:ind w:firstLine="420"/>
        <w:jc w:val="left"/>
        <w:rPr>
          <w:rFonts w:hint="eastAsia" w:ascii="Times New Roman" w:hAnsi="Times New Roman" w:eastAsia="仿宋" w:cs="Times New Roman"/>
          <w:sz w:val="24"/>
        </w:rPr>
      </w:pPr>
      <w:r>
        <w:rPr>
          <w:rFonts w:hint="eastAsia" w:ascii="Times New Roman" w:hAnsi="Times New Roman" w:eastAsia="仿宋" w:cs="Times New Roman"/>
          <w:sz w:val="24"/>
          <w:lang w:val="en-US" w:eastAsia="zh-CN"/>
        </w:rPr>
        <w:t>上</w:t>
      </w:r>
      <w:r>
        <w:rPr>
          <w:rFonts w:hint="eastAsia" w:ascii="Times New Roman" w:hAnsi="Times New Roman" w:eastAsia="仿宋" w:cs="Times New Roman"/>
          <w:sz w:val="24"/>
        </w:rPr>
        <w:t>周债券收益率整体下行约2BP</w:t>
      </w:r>
      <w:r>
        <w:rPr>
          <w:rFonts w:ascii="Times New Roman" w:hAnsi="Times New Roman" w:eastAsia="仿宋" w:cs="Times New Roman"/>
          <w:sz w:val="24"/>
        </w:rPr>
        <w:t>。</w:t>
      </w:r>
      <w:r>
        <w:rPr>
          <w:rFonts w:hint="eastAsia" w:ascii="Times New Roman" w:hAnsi="Times New Roman" w:eastAsia="仿宋" w:cs="Times New Roman"/>
          <w:sz w:val="24"/>
        </w:rPr>
        <w:t>资金利率小幅上行，隔夜回到1</w:t>
      </w:r>
      <w:r>
        <w:rPr>
          <w:rFonts w:ascii="Times New Roman" w:hAnsi="Times New Roman" w:eastAsia="仿宋" w:cs="Times New Roman"/>
          <w:sz w:val="24"/>
        </w:rPr>
        <w:t>.3%左右水平。央行公开市场操作净投放，体现出对月末资金面呵护。</w:t>
      </w:r>
      <w:r>
        <w:rPr>
          <w:rFonts w:hint="eastAsia" w:ascii="Times New Roman" w:hAnsi="Times New Roman" w:eastAsia="仿宋" w:cs="Times New Roman"/>
          <w:sz w:val="24"/>
        </w:rPr>
        <w:t>4月消费品零售同比0</w:t>
      </w:r>
      <w:r>
        <w:rPr>
          <w:rFonts w:ascii="Times New Roman" w:hAnsi="Times New Roman" w:eastAsia="仿宋" w:cs="Times New Roman"/>
          <w:sz w:val="24"/>
        </w:rPr>
        <w:t>.2%，前值</w:t>
      </w:r>
      <w:r>
        <w:rPr>
          <w:rFonts w:hint="eastAsia" w:ascii="Times New Roman" w:hAnsi="Times New Roman" w:eastAsia="仿宋" w:cs="Times New Roman"/>
          <w:sz w:val="24"/>
        </w:rPr>
        <w:t>1</w:t>
      </w:r>
      <w:r>
        <w:rPr>
          <w:rFonts w:ascii="Times New Roman" w:hAnsi="Times New Roman" w:eastAsia="仿宋" w:cs="Times New Roman"/>
          <w:sz w:val="24"/>
        </w:rPr>
        <w:t>.7%；工业增加值同比</w:t>
      </w:r>
      <w:r>
        <w:rPr>
          <w:rFonts w:hint="eastAsia" w:ascii="Times New Roman" w:hAnsi="Times New Roman" w:eastAsia="仿宋" w:cs="Times New Roman"/>
          <w:sz w:val="24"/>
        </w:rPr>
        <w:t>4</w:t>
      </w:r>
      <w:r>
        <w:rPr>
          <w:rFonts w:ascii="Times New Roman" w:hAnsi="Times New Roman" w:eastAsia="仿宋" w:cs="Times New Roman"/>
          <w:sz w:val="24"/>
        </w:rPr>
        <w:t>.1%，前值</w:t>
      </w:r>
      <w:r>
        <w:rPr>
          <w:rFonts w:hint="eastAsia" w:ascii="Times New Roman" w:hAnsi="Times New Roman" w:eastAsia="仿宋" w:cs="Times New Roman"/>
          <w:sz w:val="24"/>
        </w:rPr>
        <w:t>5</w:t>
      </w:r>
      <w:r>
        <w:rPr>
          <w:rFonts w:ascii="Times New Roman" w:hAnsi="Times New Roman" w:eastAsia="仿宋" w:cs="Times New Roman"/>
          <w:sz w:val="24"/>
        </w:rPr>
        <w:t>.7%；商品房销售面积累计同比</w:t>
      </w:r>
      <w:r>
        <w:rPr>
          <w:rFonts w:hint="eastAsia" w:ascii="Times New Roman" w:hAnsi="Times New Roman" w:eastAsia="仿宋" w:cs="Times New Roman"/>
          <w:sz w:val="24"/>
        </w:rPr>
        <w:t>-</w:t>
      </w:r>
      <w:r>
        <w:rPr>
          <w:rFonts w:ascii="Times New Roman" w:hAnsi="Times New Roman" w:eastAsia="仿宋" w:cs="Times New Roman"/>
          <w:sz w:val="24"/>
        </w:rPr>
        <w:t>10.2%，前值</w:t>
      </w:r>
      <w:r>
        <w:rPr>
          <w:rFonts w:hint="eastAsia" w:ascii="Times New Roman" w:hAnsi="Times New Roman" w:eastAsia="仿宋" w:cs="Times New Roman"/>
          <w:sz w:val="24"/>
        </w:rPr>
        <w:t>-</w:t>
      </w:r>
      <w:r>
        <w:rPr>
          <w:rFonts w:ascii="Times New Roman" w:hAnsi="Times New Roman" w:eastAsia="仿宋" w:cs="Times New Roman"/>
          <w:sz w:val="24"/>
        </w:rPr>
        <w:t>10.4%；数据整体稳定。</w:t>
      </w:r>
      <w:r>
        <w:rPr>
          <w:rFonts w:hint="eastAsia" w:ascii="Times New Roman" w:hAnsi="Times New Roman" w:eastAsia="仿宋" w:cs="Times New Roman"/>
          <w:sz w:val="24"/>
        </w:rPr>
        <w:t>5月LPR利率公布，维持不变。权益方面，上证指数高位回落后企稳，收于4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spacing w:line="360" w:lineRule="auto"/>
        <w:ind w:firstLine="480" w:firstLineChars="200"/>
        <w:rPr>
          <w:rFonts w:ascii="Times New Roman" w:hAnsi="Times New Roman" w:eastAsia="仿宋" w:cs="Times New Roman"/>
          <w:sz w:val="24"/>
          <w:highlight w:val="yellow"/>
        </w:rPr>
      </w:pPr>
    </w:p>
    <w:p>
      <w:pPr>
        <w:numPr>
          <w:ilvl w:val="0"/>
          <w:numId w:val="1"/>
        </w:num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债市表现</w:t>
      </w:r>
    </w:p>
    <w:p>
      <w:pPr>
        <w:spacing w:line="360"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15</w:t>
      </w:r>
      <w:r>
        <w:rPr>
          <w:rFonts w:hint="eastAsia" w:ascii="Times New Roman" w:hAnsi="Times New Roman" w:eastAsia="仿宋" w:cs="Times New Roman"/>
          <w:sz w:val="24"/>
        </w:rPr>
        <w:t>日至</w:t>
      </w:r>
      <w:r>
        <w:rPr>
          <w:rFonts w:ascii="Times New Roman" w:hAnsi="Times New Roman" w:eastAsia="仿宋" w:cs="Times New Roman"/>
          <w:sz w:val="24"/>
        </w:rPr>
        <w:t>5</w:t>
      </w:r>
      <w:r>
        <w:rPr>
          <w:rFonts w:hint="eastAsia" w:ascii="Times New Roman" w:hAnsi="Times New Roman" w:eastAsia="仿宋" w:cs="Times New Roman"/>
          <w:sz w:val="24"/>
        </w:rPr>
        <w:t>月</w:t>
      </w:r>
      <w:r>
        <w:rPr>
          <w:rFonts w:ascii="Times New Roman" w:hAnsi="Times New Roman" w:eastAsia="仿宋" w:cs="Times New Roman"/>
          <w:sz w:val="24"/>
        </w:rPr>
        <w:t>21</w:t>
      </w:r>
      <w:r>
        <w:rPr>
          <w:rFonts w:hint="eastAsia" w:ascii="Times New Roman" w:hAnsi="Times New Roman" w:eastAsia="仿宋" w:cs="Times New Roman"/>
          <w:sz w:val="24"/>
        </w:rPr>
        <w:t>日，国债收益率全期限下行。</w:t>
      </w:r>
    </w:p>
    <w:p>
      <w:pPr>
        <w:spacing w:line="360" w:lineRule="auto"/>
        <w:ind w:firstLine="482" w:firstLineChars="200"/>
        <w:jc w:val="center"/>
        <w:rPr>
          <w:rFonts w:ascii="Times New Roman" w:hAnsi="Times New Roman" w:eastAsia="仿宋" w:cs="Times New Roman"/>
          <w:b/>
          <w:sz w:val="24"/>
        </w:rPr>
      </w:pPr>
      <w:r>
        <w:rPr>
          <w:rFonts w:hint="eastAsia" w:ascii="Times New Roman" w:hAnsi="Times New Roman" w:eastAsia="仿宋" w:cs="Times New Roman"/>
          <w:b/>
          <w:sz w:val="24"/>
        </w:rPr>
        <w:t>收益率下行</w:t>
      </w:r>
    </w:p>
    <w:p>
      <w:pPr>
        <w:spacing w:line="360" w:lineRule="auto"/>
        <w:ind w:firstLine="480" w:firstLineChars="200"/>
        <w:jc w:val="center"/>
        <w:rPr>
          <w:rFonts w:ascii="Times New Roman" w:hAnsi="Times New Roman" w:eastAsia="仿宋" w:cs="Times New Roman"/>
          <w:sz w:val="24"/>
        </w:rPr>
      </w:pPr>
      <w:r>
        <w:rPr>
          <w:rFonts w:ascii="Times New Roman" w:hAnsi="Times New Roman" w:eastAsia="仿宋" w:cs="Times New Roman"/>
          <w:sz w:val="24"/>
        </w:rPr>
        <w:t>图1. 国债收益率曲线（近一年）</w:t>
      </w:r>
    </w:p>
    <w:p>
      <w:pPr>
        <w:spacing w:line="360" w:lineRule="auto"/>
        <w:jc w:val="center"/>
        <w:rPr>
          <w:color w:val="auto"/>
          <w14:textFill>
            <w14:noFill/>
          </w14:textFill>
        </w:rPr>
      </w:pPr>
      <w:r>
        <w:drawing>
          <wp:inline distT="0" distB="0" distL="0" distR="0">
            <wp:extent cx="4061460" cy="3181985"/>
            <wp:effectExtent l="0" t="0" r="2540" b="5715"/>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t xml:space="preserve">   </w:t>
      </w:r>
    </w:p>
    <w:p>
      <w:pPr>
        <w:spacing w:line="360" w:lineRule="auto"/>
        <w:jc w:val="center"/>
        <w:rPr>
          <w:rFonts w:ascii="Times New Roman" w:hAnsi="Times New Roman" w:eastAsia="仿宋" w:cs="Times New Roman"/>
          <w:sz w:val="24"/>
          <w:highlight w:val="yellow"/>
        </w:rPr>
      </w:pPr>
    </w:p>
    <w:p>
      <w:pPr>
        <w:spacing w:line="360" w:lineRule="auto"/>
        <w:jc w:val="center"/>
        <w:rPr>
          <w:rFonts w:ascii="Times New Roman" w:hAnsi="Times New Roman" w:eastAsia="仿宋" w:cs="Times New Roman"/>
          <w:sz w:val="24"/>
        </w:rPr>
      </w:pPr>
      <w:r>
        <w:rPr>
          <w:rFonts w:ascii="Times New Roman" w:hAnsi="Times New Roman" w:eastAsia="仿宋" w:cs="Times New Roman"/>
          <w:sz w:val="24"/>
        </w:rPr>
        <w:t>表1. 国债收益率变动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083"/>
        <w:gridCol w:w="1083"/>
        <w:gridCol w:w="1083"/>
        <w:gridCol w:w="1083"/>
        <w:gridCol w:w="1083"/>
        <w:gridCol w:w="1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1779" w:type="dxa"/>
          </w:tcPr>
          <w:p>
            <w:r>
              <w:rPr>
                <w:rFonts w:hint="eastAsia"/>
              </w:rPr>
              <w:t>国债收益率</w:t>
            </w:r>
          </w:p>
        </w:tc>
        <w:tc>
          <w:tcPr>
            <w:tcW w:w="1083" w:type="dxa"/>
          </w:tcPr>
          <w:p>
            <w:r>
              <w:rPr>
                <w:rFonts w:hint="eastAsia"/>
              </w:rPr>
              <w:t>1Y</w:t>
            </w:r>
          </w:p>
        </w:tc>
        <w:tc>
          <w:tcPr>
            <w:tcW w:w="1083" w:type="dxa"/>
          </w:tcPr>
          <w:p>
            <w:r>
              <w:rPr>
                <w:rFonts w:hint="eastAsia"/>
              </w:rPr>
              <w:t>3Y</w:t>
            </w:r>
          </w:p>
        </w:tc>
        <w:tc>
          <w:tcPr>
            <w:tcW w:w="1083" w:type="dxa"/>
          </w:tcPr>
          <w:p>
            <w:r>
              <w:rPr>
                <w:rFonts w:hint="eastAsia"/>
              </w:rPr>
              <w:t>5Y</w:t>
            </w:r>
          </w:p>
        </w:tc>
        <w:tc>
          <w:tcPr>
            <w:tcW w:w="1083" w:type="dxa"/>
          </w:tcPr>
          <w:p>
            <w:r>
              <w:rPr>
                <w:rFonts w:hint="eastAsia"/>
              </w:rPr>
              <w:t>7Y</w:t>
            </w:r>
          </w:p>
        </w:tc>
        <w:tc>
          <w:tcPr>
            <w:tcW w:w="1083" w:type="dxa"/>
          </w:tcPr>
          <w:p>
            <w:r>
              <w:rPr>
                <w:rFonts w:hint="eastAsia"/>
              </w:rPr>
              <w:t>10Y</w:t>
            </w:r>
          </w:p>
        </w:tc>
        <w:tc>
          <w:tcPr>
            <w:tcW w:w="1102" w:type="dxa"/>
          </w:tcPr>
          <w:p>
            <w:r>
              <w:rPr>
                <w:rFonts w:hint="eastAsia"/>
              </w:rPr>
              <w:t>30Y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2026-05-21</w:t>
            </w:r>
          </w:p>
        </w:tc>
        <w:tc>
          <w:tcPr>
            <w:tcW w:w="1083" w:type="dxa"/>
            <w:noWrap/>
          </w:tcPr>
          <w:p>
            <w:r>
              <w:t>1.1768</w:t>
            </w:r>
          </w:p>
        </w:tc>
        <w:tc>
          <w:tcPr>
            <w:tcW w:w="1083" w:type="dxa"/>
            <w:noWrap/>
          </w:tcPr>
          <w:p>
            <w:r>
              <w:t>1.2874</w:t>
            </w:r>
          </w:p>
        </w:tc>
        <w:tc>
          <w:tcPr>
            <w:tcW w:w="1083" w:type="dxa"/>
            <w:noWrap/>
          </w:tcPr>
          <w:p>
            <w:r>
              <w:t>1.4449</w:t>
            </w:r>
          </w:p>
        </w:tc>
        <w:tc>
          <w:tcPr>
            <w:tcW w:w="1083" w:type="dxa"/>
            <w:noWrap/>
          </w:tcPr>
          <w:p>
            <w:r>
              <w:t>1.6039</w:t>
            </w:r>
          </w:p>
        </w:tc>
        <w:tc>
          <w:tcPr>
            <w:tcW w:w="1083" w:type="dxa"/>
            <w:noWrap/>
          </w:tcPr>
          <w:p>
            <w:r>
              <w:t>1.7448</w:t>
            </w:r>
          </w:p>
        </w:tc>
        <w:tc>
          <w:tcPr>
            <w:tcW w:w="1102" w:type="dxa"/>
            <w:noWrap/>
          </w:tcPr>
          <w:p>
            <w:r>
              <w:t>2.231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r>
              <w:t>2026-05-15</w:t>
            </w:r>
          </w:p>
        </w:tc>
        <w:tc>
          <w:tcPr>
            <w:tcW w:w="1083" w:type="dxa"/>
            <w:noWrap/>
          </w:tcPr>
          <w:p>
            <w:r>
              <w:t>1.2066</w:t>
            </w:r>
          </w:p>
        </w:tc>
        <w:tc>
          <w:tcPr>
            <w:tcW w:w="1083" w:type="dxa"/>
            <w:noWrap/>
          </w:tcPr>
          <w:p>
            <w:r>
              <w:t>1.2917</w:t>
            </w:r>
          </w:p>
        </w:tc>
        <w:tc>
          <w:tcPr>
            <w:tcW w:w="1083" w:type="dxa"/>
            <w:noWrap/>
          </w:tcPr>
          <w:p>
            <w:r>
              <w:t>1.4703</w:t>
            </w:r>
          </w:p>
        </w:tc>
        <w:tc>
          <w:tcPr>
            <w:tcW w:w="1083" w:type="dxa"/>
            <w:noWrap/>
          </w:tcPr>
          <w:p>
            <w:r>
              <w:t>1.6229</w:t>
            </w:r>
          </w:p>
        </w:tc>
        <w:tc>
          <w:tcPr>
            <w:tcW w:w="1083" w:type="dxa"/>
            <w:noWrap/>
          </w:tcPr>
          <w:p>
            <w:r>
              <w:t>1.7658</w:t>
            </w:r>
          </w:p>
        </w:tc>
        <w:tc>
          <w:tcPr>
            <w:tcW w:w="1102" w:type="dxa"/>
            <w:noWrap/>
          </w:tcPr>
          <w:p>
            <w:r>
              <w:t>2.253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79" w:type="dxa"/>
            <w:noWrap/>
          </w:tcPr>
          <w:p>
            <w:pPr>
              <w:rPr>
                <w:rFonts w:hint="eastAsia"/>
              </w:rPr>
            </w:pPr>
            <w:r>
              <w:rPr>
                <w:rFonts w:hint="eastAsia"/>
              </w:rPr>
              <w:t>变化（右轴，bp）</w:t>
            </w:r>
          </w:p>
        </w:tc>
        <w:tc>
          <w:tcPr>
            <w:tcW w:w="1083" w:type="dxa"/>
            <w:noWrap/>
          </w:tcPr>
          <w:p>
            <w:pPr>
              <w:rPr>
                <w:rFonts w:hint="eastAsia"/>
              </w:rPr>
            </w:pPr>
            <w:r>
              <w:rPr>
                <w:rFonts w:hint="eastAsia"/>
              </w:rPr>
              <w:t xml:space="preserve"> -2.98 </w:t>
            </w:r>
          </w:p>
        </w:tc>
        <w:tc>
          <w:tcPr>
            <w:tcW w:w="1083" w:type="dxa"/>
            <w:noWrap/>
          </w:tcPr>
          <w:p>
            <w:pPr>
              <w:rPr>
                <w:rFonts w:hint="eastAsia"/>
              </w:rPr>
            </w:pPr>
            <w:r>
              <w:rPr>
                <w:rFonts w:hint="eastAsia"/>
              </w:rPr>
              <w:t xml:space="preserve"> -0.43 </w:t>
            </w:r>
          </w:p>
        </w:tc>
        <w:tc>
          <w:tcPr>
            <w:tcW w:w="1083" w:type="dxa"/>
            <w:noWrap/>
          </w:tcPr>
          <w:p>
            <w:pPr>
              <w:rPr>
                <w:rFonts w:hint="eastAsia"/>
              </w:rPr>
            </w:pPr>
            <w:r>
              <w:rPr>
                <w:rFonts w:hint="eastAsia"/>
              </w:rPr>
              <w:t xml:space="preserve"> -2.54 </w:t>
            </w:r>
          </w:p>
        </w:tc>
        <w:tc>
          <w:tcPr>
            <w:tcW w:w="1083" w:type="dxa"/>
            <w:noWrap/>
          </w:tcPr>
          <w:p>
            <w:pPr>
              <w:rPr>
                <w:rFonts w:hint="eastAsia"/>
              </w:rPr>
            </w:pPr>
            <w:r>
              <w:rPr>
                <w:rFonts w:hint="eastAsia"/>
              </w:rPr>
              <w:t xml:space="preserve"> -1.90 </w:t>
            </w:r>
          </w:p>
        </w:tc>
        <w:tc>
          <w:tcPr>
            <w:tcW w:w="1083" w:type="dxa"/>
            <w:noWrap/>
          </w:tcPr>
          <w:p>
            <w:pPr>
              <w:rPr>
                <w:rFonts w:hint="eastAsia"/>
              </w:rPr>
            </w:pPr>
            <w:r>
              <w:rPr>
                <w:rFonts w:hint="eastAsia"/>
              </w:rPr>
              <w:t xml:space="preserve"> -2.10 </w:t>
            </w:r>
          </w:p>
        </w:tc>
        <w:tc>
          <w:tcPr>
            <w:tcW w:w="1102" w:type="dxa"/>
            <w:noWrap/>
          </w:tcPr>
          <w:p>
            <w:r>
              <w:rPr>
                <w:rFonts w:hint="eastAsia"/>
              </w:rPr>
              <w:t xml:space="preserve"> -2.20 </w:t>
            </w:r>
          </w:p>
        </w:tc>
      </w:tr>
    </w:tbl>
    <w:p>
      <w:pPr>
        <w:spacing w:line="360" w:lineRule="auto"/>
        <w:rPr>
          <w:rFonts w:ascii="Times New Roman" w:hAnsi="Times New Roman" w:eastAsia="仿宋" w:cs="Times New Roman"/>
          <w:sz w:val="24"/>
        </w:rPr>
      </w:pPr>
    </w:p>
    <w:p>
      <w:pPr>
        <w:spacing w:line="360" w:lineRule="auto"/>
        <w:jc w:val="left"/>
        <w:rPr>
          <w:rFonts w:ascii="Times New Roman" w:hAnsi="Times New Roman" w:eastAsia="仿宋" w:cs="Times New Roman"/>
          <w:sz w:val="24"/>
          <w:highlight w:val="yellow"/>
        </w:rPr>
      </w:pPr>
    </w:p>
    <w:p>
      <w:pPr>
        <w:spacing w:line="360" w:lineRule="auto"/>
        <w:jc w:val="left"/>
        <w:rPr>
          <w:rFonts w:ascii="Times New Roman" w:hAnsi="Times New Roman" w:eastAsia="仿宋" w:cs="Times New Roman"/>
          <w:sz w:val="24"/>
          <w:highlight w:val="yellow"/>
        </w:rPr>
      </w:pPr>
    </w:p>
    <w:p>
      <w:pPr>
        <w:numPr>
          <w:ilvl w:val="0"/>
          <w:numId w:val="1"/>
        </w:numPr>
        <w:spacing w:line="360" w:lineRule="auto"/>
        <w:ind w:left="0"/>
        <w:jc w:val="left"/>
        <w:rPr>
          <w:rFonts w:ascii="Times New Roman" w:hAnsi="Times New Roman" w:eastAsia="仿宋" w:cs="Times New Roman"/>
          <w:b/>
          <w:bCs/>
          <w:sz w:val="24"/>
        </w:rPr>
      </w:pPr>
      <w:r>
        <w:rPr>
          <w:rFonts w:ascii="Times New Roman" w:hAnsi="Times New Roman" w:eastAsia="仿宋" w:cs="Times New Roman"/>
          <w:b/>
          <w:bCs/>
          <w:sz w:val="24"/>
        </w:rPr>
        <w:t>债市分析</w:t>
      </w:r>
    </w:p>
    <w:p>
      <w:pPr>
        <w:numPr>
          <w:ilvl w:val="0"/>
          <w:numId w:val="2"/>
        </w:numPr>
        <w:spacing w:line="360" w:lineRule="auto"/>
        <w:jc w:val="left"/>
        <w:rPr>
          <w:rFonts w:ascii="仿宋" w:hAnsi="仿宋" w:eastAsia="仿宋"/>
          <w:sz w:val="24"/>
        </w:rPr>
      </w:pPr>
      <w:r>
        <w:rPr>
          <w:rFonts w:ascii="Times New Roman" w:hAnsi="Times New Roman" w:eastAsia="仿宋" w:cs="Times New Roman"/>
          <w:sz w:val="24"/>
        </w:rPr>
        <w:t>市场风险偏好</w:t>
      </w:r>
      <w:r>
        <w:rPr>
          <w:rFonts w:hint="eastAsia" w:ascii="Times New Roman" w:hAnsi="Times New Roman" w:eastAsia="仿宋" w:cs="Times New Roman"/>
          <w:sz w:val="24"/>
        </w:rPr>
        <w:t>：权益方面，上证指数高位回落后企稳，收于4</w:t>
      </w:r>
      <w:r>
        <w:rPr>
          <w:rFonts w:ascii="Times New Roman" w:hAnsi="Times New Roman" w:eastAsia="仿宋" w:cs="Times New Roman"/>
          <w:sz w:val="24"/>
        </w:rPr>
        <w:t>100点上方。主力资金在高位表现出一定</w:t>
      </w:r>
      <w:r>
        <w:rPr>
          <w:rFonts w:hint="eastAsia" w:ascii="Times New Roman" w:hAnsi="Times New Roman" w:eastAsia="仿宋" w:cs="Times New Roman"/>
          <w:sz w:val="24"/>
        </w:rPr>
        <w:t>的兑现意愿，全周净流出约1</w:t>
      </w:r>
      <w:r>
        <w:rPr>
          <w:rFonts w:ascii="Times New Roman" w:hAnsi="Times New Roman" w:eastAsia="仿宋" w:cs="Times New Roman"/>
          <w:sz w:val="24"/>
        </w:rPr>
        <w:t>522亿元。商品方面，受到美伊停战协议传出进展的消息影响，油价回落。贵金属则在美国年内加息预期上升的背景下，反弹力度有限，黄金收于</w:t>
      </w:r>
      <w:r>
        <w:rPr>
          <w:rFonts w:hint="eastAsia" w:ascii="Times New Roman" w:hAnsi="Times New Roman" w:eastAsia="仿宋" w:cs="Times New Roman"/>
          <w:sz w:val="24"/>
        </w:rPr>
        <w:t>4</w:t>
      </w:r>
      <w:r>
        <w:rPr>
          <w:rFonts w:ascii="Times New Roman" w:hAnsi="Times New Roman" w:eastAsia="仿宋" w:cs="Times New Roman"/>
          <w:sz w:val="24"/>
        </w:rPr>
        <w:t>500上方。</w:t>
      </w:r>
    </w:p>
    <w:p>
      <w:pPr>
        <w:numPr>
          <w:ilvl w:val="0"/>
          <w:numId w:val="3"/>
        </w:numPr>
        <w:spacing w:line="360" w:lineRule="auto"/>
        <w:rPr>
          <w:rFonts w:ascii="Times New Roman" w:hAnsi="Times New Roman" w:eastAsia="仿宋" w:cs="Times New Roman"/>
          <w:sz w:val="24"/>
        </w:rPr>
      </w:pPr>
      <w:r>
        <w:rPr>
          <w:rFonts w:ascii="Times New Roman" w:hAnsi="Times New Roman" w:eastAsia="仿宋" w:cs="Times New Roman"/>
          <w:sz w:val="24"/>
        </w:rPr>
        <w:t>资金面：</w:t>
      </w:r>
      <w:r>
        <w:rPr>
          <w:rFonts w:hint="eastAsia" w:ascii="Times New Roman" w:hAnsi="Times New Roman" w:eastAsia="仿宋" w:cs="Times New Roman"/>
          <w:sz w:val="24"/>
        </w:rPr>
        <w:t>央行在公开市场操作上净投放</w:t>
      </w:r>
      <w:r>
        <w:rPr>
          <w:rFonts w:ascii="Times New Roman" w:hAnsi="Times New Roman" w:eastAsia="仿宋" w:cs="Times New Roman"/>
          <w:sz w:val="24"/>
        </w:rPr>
        <w:t>1490</w:t>
      </w:r>
      <w:r>
        <w:rPr>
          <w:rFonts w:hint="eastAsia" w:ascii="Times New Roman" w:hAnsi="Times New Roman" w:eastAsia="仿宋" w:cs="Times New Roman"/>
          <w:sz w:val="24"/>
        </w:rPr>
        <w:t>亿元。资金利率上行。D</w:t>
      </w:r>
      <w:r>
        <w:rPr>
          <w:rFonts w:ascii="Times New Roman" w:hAnsi="Times New Roman" w:eastAsia="仿宋" w:cs="Times New Roman"/>
          <w:sz w:val="24"/>
        </w:rPr>
        <w:t>R007</w:t>
      </w:r>
      <w:r>
        <w:rPr>
          <w:rFonts w:hint="eastAsia" w:ascii="Times New Roman" w:hAnsi="Times New Roman" w:eastAsia="仿宋" w:cs="Times New Roman"/>
          <w:sz w:val="24"/>
        </w:rPr>
        <w:t>收</w:t>
      </w:r>
      <w:r>
        <w:rPr>
          <w:rFonts w:ascii="Times New Roman" w:hAnsi="Times New Roman" w:eastAsia="仿宋" w:cs="Times New Roman"/>
          <w:sz w:val="24"/>
        </w:rPr>
        <w:t>1.3280%</w:t>
      </w:r>
      <w:r>
        <w:rPr>
          <w:rFonts w:hint="eastAsia" w:ascii="Times New Roman" w:hAnsi="Times New Roman" w:eastAsia="仿宋" w:cs="Times New Roman"/>
          <w:sz w:val="24"/>
        </w:rPr>
        <w:t>；1年期国股行存单发行利率上行至</w:t>
      </w:r>
      <w:r>
        <w:rPr>
          <w:rFonts w:ascii="Times New Roman" w:hAnsi="Times New Roman" w:eastAsia="仿宋" w:cs="Times New Roman"/>
          <w:sz w:val="24"/>
        </w:rPr>
        <w:t>1.445%</w:t>
      </w:r>
      <w:r>
        <w:rPr>
          <w:rFonts w:hint="eastAsia" w:ascii="Times New Roman" w:hAnsi="Times New Roman" w:eastAsia="仿宋" w:cs="Times New Roman"/>
          <w:sz w:val="24"/>
        </w:rPr>
        <w:t>。</w:t>
      </w:r>
    </w:p>
    <w:p>
      <w:pPr>
        <w:numPr>
          <w:ilvl w:val="0"/>
          <w:numId w:val="2"/>
        </w:numPr>
        <w:spacing w:line="360" w:lineRule="auto"/>
        <w:jc w:val="left"/>
        <w:rPr>
          <w:rFonts w:ascii="仿宋" w:hAnsi="仿宋" w:eastAsia="仿宋"/>
          <w:sz w:val="24"/>
        </w:rPr>
      </w:pPr>
    </w:p>
    <w:p>
      <w:pPr>
        <w:spacing w:line="360" w:lineRule="auto"/>
        <w:ind w:left="420"/>
        <w:jc w:val="left"/>
        <w:rPr>
          <w:rFonts w:ascii="仿宋" w:hAnsi="仿宋" w:eastAsia="仿宋"/>
          <w:sz w:val="24"/>
        </w:rPr>
      </w:pPr>
    </w:p>
    <w:p>
      <w:pPr>
        <w:spacing w:line="360" w:lineRule="auto"/>
        <w:ind w:firstLine="420"/>
        <w:jc w:val="center"/>
        <w:rPr>
          <w:b/>
          <w:bCs/>
        </w:rPr>
      </w:pPr>
      <w:r>
        <w:rPr>
          <w:rFonts w:hint="eastAsia"/>
          <w:b/>
          <w:bCs/>
        </w:rPr>
        <w:t>本周资金利率：上行</w:t>
      </w:r>
    </w:p>
    <w:p>
      <w:pPr>
        <w:spacing w:line="360" w:lineRule="auto"/>
        <w:ind w:firstLine="420"/>
        <w:jc w:val="center"/>
        <w:rPr>
          <w:b/>
          <w:bCs/>
          <w:highlight w:val="yellow"/>
        </w:rPr>
      </w:pPr>
      <w:r>
        <w:drawing>
          <wp:inline distT="0" distB="0" distL="0" distR="0">
            <wp:extent cx="4562475" cy="2689225"/>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t xml:space="preserve">   </w:t>
      </w:r>
      <w:bookmarkStart w:id="0" w:name="_GoBack"/>
      <w:bookmarkEnd w:id="0"/>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ind w:firstLine="420"/>
        <w:jc w:val="center"/>
        <w:rPr>
          <w:rFonts w:ascii="Times New Roman" w:hAnsi="Times New Roman" w:cs="Times New Roman"/>
          <w:highlight w:val="yellow"/>
        </w:rPr>
      </w:pPr>
    </w:p>
    <w:p>
      <w:pPr>
        <w:spacing w:line="360" w:lineRule="auto"/>
        <w:jc w:val="left"/>
        <w:rPr>
          <w:rFonts w:ascii="Times New Roman" w:hAnsi="Times New Roman" w:eastAsia="仿宋" w:cs="Times New Roman"/>
          <w:b/>
          <w:bCs/>
          <w:sz w:val="24"/>
        </w:rPr>
      </w:pPr>
      <w:r>
        <w:rPr>
          <w:rFonts w:ascii="Times New Roman" w:hAnsi="Times New Roman" w:eastAsia="仿宋" w:cs="Times New Roman"/>
          <w:b/>
          <w:bCs/>
          <w:sz w:val="24"/>
        </w:rPr>
        <w:t>二、后市展望</w:t>
      </w:r>
    </w:p>
    <w:p>
      <w:pPr>
        <w:spacing w:line="360" w:lineRule="auto"/>
        <w:ind w:firstLine="420"/>
        <w:jc w:val="left"/>
        <w:rPr>
          <w:rFonts w:ascii="Times New Roman" w:hAnsi="Times New Roman" w:eastAsia="仿宋" w:cs="Times New Roman"/>
          <w:sz w:val="24"/>
        </w:rPr>
      </w:pPr>
      <w:r>
        <w:rPr>
          <w:rFonts w:ascii="Times New Roman" w:hAnsi="Times New Roman" w:eastAsia="仿宋" w:cs="Times New Roman"/>
          <w:sz w:val="24"/>
        </w:rPr>
        <w:t>展望后市，当前银行间资金利率上行符合季节性规律，不改资金面宽松的基本格局。债市多头趋势延续，且仍有较多机构存在欠配压力。建议在控制风险的前提下，把握收益率可能出现的阶段性上行机会，逢高配置。</w:t>
      </w: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ind w:firstLine="420"/>
        <w:jc w:val="left"/>
        <w:rPr>
          <w:rFonts w:ascii="Times New Roman" w:hAnsi="Times New Roman" w:eastAsia="仿宋" w:cs="Times New Roman"/>
          <w:sz w:val="24"/>
          <w:highlight w:val="yellow"/>
        </w:rPr>
      </w:pPr>
    </w:p>
    <w:p>
      <w:pPr>
        <w:spacing w:line="360" w:lineRule="auto"/>
        <w:rPr>
          <w:rFonts w:ascii="Times New Roman" w:hAnsi="Times New Roman" w:eastAsia="仿宋" w:cs="Times New Roman"/>
          <w:b/>
          <w:bCs/>
          <w:sz w:val="24"/>
        </w:rPr>
      </w:pPr>
      <w:r>
        <w:rPr>
          <w:rFonts w:hint="eastAsia" w:ascii="Times New Roman" w:hAnsi="Times New Roman" w:eastAsia="仿宋" w:cs="Times New Roman"/>
          <w:b/>
          <w:bCs/>
          <w:sz w:val="24"/>
        </w:rPr>
        <w:t>数据来源：wind，截至202</w:t>
      </w:r>
      <w:r>
        <w:rPr>
          <w:rFonts w:ascii="Times New Roman" w:hAnsi="Times New Roman" w:eastAsia="仿宋" w:cs="Times New Roman"/>
          <w:b/>
          <w:bCs/>
          <w:sz w:val="24"/>
        </w:rPr>
        <w:t>6</w:t>
      </w:r>
      <w:r>
        <w:rPr>
          <w:rFonts w:hint="eastAsia" w:ascii="Times New Roman" w:hAnsi="Times New Roman" w:eastAsia="仿宋" w:cs="Times New Roman"/>
          <w:b/>
          <w:bCs/>
          <w:sz w:val="24"/>
        </w:rPr>
        <w:t>年</w:t>
      </w:r>
      <w:r>
        <w:rPr>
          <w:rFonts w:ascii="Times New Roman" w:hAnsi="Times New Roman" w:eastAsia="仿宋" w:cs="Times New Roman"/>
          <w:b/>
          <w:bCs/>
          <w:sz w:val="24"/>
        </w:rPr>
        <w:t>5</w:t>
      </w:r>
      <w:r>
        <w:rPr>
          <w:rFonts w:hint="eastAsia" w:ascii="Times New Roman" w:hAnsi="Times New Roman" w:eastAsia="仿宋" w:cs="Times New Roman"/>
          <w:b/>
          <w:bCs/>
          <w:sz w:val="24"/>
        </w:rPr>
        <w:t>月</w:t>
      </w:r>
      <w:r>
        <w:rPr>
          <w:rFonts w:ascii="Times New Roman" w:hAnsi="Times New Roman" w:eastAsia="仿宋" w:cs="Times New Roman"/>
          <w:b/>
          <w:bCs/>
          <w:sz w:val="24"/>
        </w:rPr>
        <w:t>21</w:t>
      </w:r>
      <w:r>
        <w:rPr>
          <w:rFonts w:hint="eastAsia" w:ascii="Times New Roman" w:hAnsi="Times New Roman" w:eastAsia="仿宋" w:cs="Times New Roman"/>
          <w:b/>
          <w:bCs/>
          <w:sz w:val="24"/>
        </w:rPr>
        <w:t>日</w:t>
      </w:r>
    </w:p>
    <w:p>
      <w:pPr>
        <w:spacing w:line="360" w:lineRule="auto"/>
        <w:rPr>
          <w:rFonts w:ascii="微软雅黑" w:hAnsi="微软雅黑" w:eastAsia="微软雅黑" w:cs="微软雅黑"/>
          <w:b/>
          <w:bCs/>
          <w:sz w:val="24"/>
        </w:rPr>
      </w:pPr>
      <w:r>
        <w:rPr>
          <w:rFonts w:hint="eastAsia" w:ascii="微软雅黑" w:hAnsi="微软雅黑" w:eastAsia="微软雅黑" w:cs="微软雅黑"/>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思源黑体 CN">
    <w:panose1 w:val="020B05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DF5AF6"/>
    <w:multiLevelType w:val="singleLevel"/>
    <w:tmpl w:val="F2DF5AF6"/>
    <w:lvl w:ilvl="0" w:tentative="0">
      <w:start w:val="1"/>
      <w:numFmt w:val="bullet"/>
      <w:lvlText w:val=""/>
      <w:lvlJc w:val="left"/>
      <w:pPr>
        <w:ind w:left="420" w:hanging="420"/>
      </w:pPr>
      <w:rPr>
        <w:rFonts w:hint="default" w:ascii="Wingdings" w:hAnsi="Wingdings"/>
      </w:rPr>
    </w:lvl>
  </w:abstractNum>
  <w:abstractNum w:abstractNumId="1">
    <w:nsid w:val="0E320610"/>
    <w:multiLevelType w:val="singleLevel"/>
    <w:tmpl w:val="0E320610"/>
    <w:lvl w:ilvl="0" w:tentative="0">
      <w:start w:val="1"/>
      <w:numFmt w:val="bullet"/>
      <w:lvlText w:val=""/>
      <w:lvlJc w:val="left"/>
      <w:pPr>
        <w:ind w:left="420" w:hanging="420"/>
      </w:pPr>
      <w:rPr>
        <w:rFonts w:hint="default" w:ascii="Wingdings" w:hAnsi="Wingdings"/>
      </w:rPr>
    </w:lvl>
  </w:abstractNum>
  <w:abstractNum w:abstractNumId="2">
    <w:nsid w:val="64152047"/>
    <w:multiLevelType w:val="singleLevel"/>
    <w:tmpl w:val="64152047"/>
    <w:lvl w:ilvl="0" w:tentative="0">
      <w:start w:val="1"/>
      <w:numFmt w:val="chineseCounting"/>
      <w:suff w:val="nothing"/>
      <w:lvlText w:val="%1、"/>
      <w:lvlJc w:val="left"/>
      <w:pPr>
        <w:ind w:left="21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320E"/>
    <w:rsid w:val="001B5FCC"/>
    <w:rsid w:val="001C065C"/>
    <w:rsid w:val="001C1A6F"/>
    <w:rsid w:val="001C3C17"/>
    <w:rsid w:val="001C645A"/>
    <w:rsid w:val="001C7374"/>
    <w:rsid w:val="001D27B4"/>
    <w:rsid w:val="001D2B61"/>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1399"/>
    <w:rsid w:val="008430FB"/>
    <w:rsid w:val="008438E2"/>
    <w:rsid w:val="008439BD"/>
    <w:rsid w:val="008447F8"/>
    <w:rsid w:val="0084484F"/>
    <w:rsid w:val="008468AF"/>
    <w:rsid w:val="008472E7"/>
    <w:rsid w:val="00847CE4"/>
    <w:rsid w:val="00852506"/>
    <w:rsid w:val="00853D05"/>
    <w:rsid w:val="00855A3F"/>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48C0"/>
    <w:rsid w:val="00BF64CF"/>
    <w:rsid w:val="00C01D86"/>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1D66"/>
    <w:rsid w:val="00EA341B"/>
    <w:rsid w:val="00EA34C9"/>
    <w:rsid w:val="00EA41C3"/>
    <w:rsid w:val="00EA4A37"/>
    <w:rsid w:val="00EA4BD2"/>
    <w:rsid w:val="00EA71BA"/>
    <w:rsid w:val="00EA7E71"/>
    <w:rsid w:val="00EB0474"/>
    <w:rsid w:val="00EB1315"/>
    <w:rsid w:val="00EB2656"/>
    <w:rsid w:val="00EB2B1F"/>
    <w:rsid w:val="00EB39E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CFA4781"/>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724899"/>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 w:val="B36FF746"/>
    <w:rsid w:val="B79FFF6F"/>
    <w:rsid w:val="BBF7DA48"/>
    <w:rsid w:val="C7CBB124"/>
    <w:rsid w:val="F3C36EE6"/>
    <w:rsid w:val="FB7B82FE"/>
    <w:rsid w:val="FD7B6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Date"/>
    <w:basedOn w:val="1"/>
    <w:next w:val="1"/>
    <w:link w:val="13"/>
    <w:qFormat/>
    <w:uiPriority w:val="0"/>
    <w:pPr>
      <w:ind w:left="100" w:leftChars="2500"/>
    </w:pPr>
  </w:style>
  <w:style w:type="paragraph" w:styleId="4">
    <w:name w:val="Balloon Text"/>
    <w:basedOn w:val="1"/>
    <w:link w:val="12"/>
    <w:qFormat/>
    <w:uiPriority w:val="0"/>
    <w:rPr>
      <w:sz w:val="18"/>
      <w:szCs w:val="18"/>
    </w:r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qFormat/>
    <w:uiPriority w:val="0"/>
    <w:rPr>
      <w:color w:val="0000FF"/>
      <w:u w:val="single"/>
    </w:rPr>
  </w:style>
  <w:style w:type="paragraph" w:styleId="11">
    <w:name w:val="List Paragraph"/>
    <w:basedOn w:val="1"/>
    <w:qFormat/>
    <w:uiPriority w:val="34"/>
    <w:pPr>
      <w:ind w:firstLine="420" w:firstLineChars="200"/>
    </w:pPr>
  </w:style>
  <w:style w:type="character" w:customStyle="1" w:styleId="12">
    <w:name w:val="批注框文本 Char"/>
    <w:basedOn w:val="9"/>
    <w:link w:val="4"/>
    <w:qFormat/>
    <w:uiPriority w:val="0"/>
    <w:rPr>
      <w:rFonts w:asciiTheme="minorHAnsi" w:hAnsiTheme="minorHAnsi" w:eastAsiaTheme="minorEastAsia" w:cstheme="minorBidi"/>
      <w:kern w:val="2"/>
      <w:sz w:val="18"/>
      <w:szCs w:val="18"/>
    </w:rPr>
  </w:style>
  <w:style w:type="character" w:customStyle="1" w:styleId="13">
    <w:name w:val="日期 Char"/>
    <w:basedOn w:val="9"/>
    <w:link w:val="3"/>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MyWorkSpace\&#26032;Strats\&#25307;&#34892;&#24037;&#20316;\&#26085;&#24120;&#24037;&#20316;\&#37329;&#33909;&#33457;-&#25968;&#25454;&#24213;&#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MyWorkSpace\&#26032;Strats\&#25307;&#34892;&#24037;&#20316;\&#26085;&#24120;&#24037;&#20316;\&#37329;&#33909;&#33457;-&#25968;&#25454;&#24213;&#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27828598433197"/>
          <c:y val="0.0462962962962963"/>
          <c:w val="0.904362530227602"/>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收益率曲线!$B$5:$B$251</c:f>
              <c:numCache>
                <c:formatCode>0.0000</c:formatCode>
                <c:ptCount val="247"/>
                <c:pt idx="0">
                  <c:v>1.4581</c:v>
                </c:pt>
                <c:pt idx="1">
                  <c:v>1.4649</c:v>
                </c:pt>
                <c:pt idx="2">
                  <c:v>1.4628</c:v>
                </c:pt>
                <c:pt idx="3">
                  <c:v>1.4783</c:v>
                </c:pt>
                <c:pt idx="4">
                  <c:v>1.4552</c:v>
                </c:pt>
                <c:pt idx="5">
                  <c:v>1.4627</c:v>
                </c:pt>
                <c:pt idx="6">
                  <c:v>1.4527</c:v>
                </c:pt>
                <c:pt idx="7">
                  <c:v>1.4352</c:v>
                </c:pt>
                <c:pt idx="8">
                  <c:v>1.4102</c:v>
                </c:pt>
                <c:pt idx="9">
                  <c:v>1.4102</c:v>
                </c:pt>
                <c:pt idx="10">
                  <c:v>1.4077</c:v>
                </c:pt>
                <c:pt idx="11">
                  <c:v>1.4052</c:v>
                </c:pt>
                <c:pt idx="12">
                  <c:v>1.4052</c:v>
                </c:pt>
                <c:pt idx="13">
                  <c:v>1.4002</c:v>
                </c:pt>
                <c:pt idx="14">
                  <c:v>1.3987</c:v>
                </c:pt>
                <c:pt idx="15">
                  <c:v>1.3702</c:v>
                </c:pt>
                <c:pt idx="16">
                  <c:v>1.3602</c:v>
                </c:pt>
                <c:pt idx="17">
                  <c:v>1.3642</c:v>
                </c:pt>
                <c:pt idx="18">
                  <c:v>1.3552</c:v>
                </c:pt>
                <c:pt idx="19">
                  <c:v>1.3552</c:v>
                </c:pt>
                <c:pt idx="20">
                  <c:v>1.3627</c:v>
                </c:pt>
                <c:pt idx="21">
                  <c:v>1.3652</c:v>
                </c:pt>
                <c:pt idx="22">
                  <c:v>1.3627</c:v>
                </c:pt>
                <c:pt idx="23">
                  <c:v>1.3452</c:v>
                </c:pt>
                <c:pt idx="24">
                  <c:v>1.3402</c:v>
                </c:pt>
                <c:pt idx="25">
                  <c:v>1.3377</c:v>
                </c:pt>
                <c:pt idx="26">
                  <c:v>1.3352</c:v>
                </c:pt>
                <c:pt idx="27">
                  <c:v>1.3372</c:v>
                </c:pt>
                <c:pt idx="28">
                  <c:v>1.3362</c:v>
                </c:pt>
                <c:pt idx="29">
                  <c:v>1.3402</c:v>
                </c:pt>
                <c:pt idx="30">
                  <c:v>1.3552</c:v>
                </c:pt>
                <c:pt idx="31">
                  <c:v>1.3602</c:v>
                </c:pt>
                <c:pt idx="32">
                  <c:v>1.3727</c:v>
                </c:pt>
                <c:pt idx="33">
                  <c:v>1.3702</c:v>
                </c:pt>
                <c:pt idx="34">
                  <c:v>1.3752</c:v>
                </c:pt>
                <c:pt idx="35">
                  <c:v>1.3652</c:v>
                </c:pt>
                <c:pt idx="36">
                  <c:v>1.3573</c:v>
                </c:pt>
                <c:pt idx="37">
                  <c:v>1.3548</c:v>
                </c:pt>
                <c:pt idx="38">
                  <c:v>1.349</c:v>
                </c:pt>
                <c:pt idx="39">
                  <c:v>1.3565</c:v>
                </c:pt>
                <c:pt idx="40">
                  <c:v>1.359</c:v>
                </c:pt>
                <c:pt idx="41">
                  <c:v>1.3741</c:v>
                </c:pt>
                <c:pt idx="42">
                  <c:v>1.3941</c:v>
                </c:pt>
                <c:pt idx="43">
                  <c:v>1.3835</c:v>
                </c:pt>
                <c:pt idx="44">
                  <c:v>1.3634</c:v>
                </c:pt>
                <c:pt idx="45">
                  <c:v>1.4111</c:v>
                </c:pt>
                <c:pt idx="46">
                  <c:v>1.3957</c:v>
                </c:pt>
                <c:pt idx="47">
                  <c:v>1.3807</c:v>
                </c:pt>
                <c:pt idx="48">
                  <c:v>1.3734</c:v>
                </c:pt>
                <c:pt idx="49">
                  <c:v>1.3697</c:v>
                </c:pt>
                <c:pt idx="50">
                  <c:v>1.3692</c:v>
                </c:pt>
                <c:pt idx="51">
                  <c:v>1.3654</c:v>
                </c:pt>
                <c:pt idx="52">
                  <c:v>1.3608</c:v>
                </c:pt>
                <c:pt idx="53">
                  <c:v>1.3506</c:v>
                </c:pt>
                <c:pt idx="54">
                  <c:v>1.3617</c:v>
                </c:pt>
                <c:pt idx="55">
                  <c:v>1.3664</c:v>
                </c:pt>
                <c:pt idx="56">
                  <c:v>1.3615</c:v>
                </c:pt>
                <c:pt idx="57">
                  <c:v>1.3665</c:v>
                </c:pt>
                <c:pt idx="58">
                  <c:v>1.3665</c:v>
                </c:pt>
                <c:pt idx="59">
                  <c:v>1.3865</c:v>
                </c:pt>
                <c:pt idx="60">
                  <c:v>1.3925</c:v>
                </c:pt>
                <c:pt idx="61">
                  <c:v>1.3866</c:v>
                </c:pt>
                <c:pt idx="62">
                  <c:v>1.3848</c:v>
                </c:pt>
                <c:pt idx="63">
                  <c:v>1.3707</c:v>
                </c:pt>
                <c:pt idx="64">
                  <c:v>1.3608</c:v>
                </c:pt>
                <c:pt idx="65">
                  <c:v>1.3597</c:v>
                </c:pt>
                <c:pt idx="66">
                  <c:v>1.3632</c:v>
                </c:pt>
                <c:pt idx="67">
                  <c:v>1.3692</c:v>
                </c:pt>
                <c:pt idx="68">
                  <c:v>1.3698</c:v>
                </c:pt>
                <c:pt idx="69">
                  <c:v>1.3646</c:v>
                </c:pt>
                <c:pt idx="70">
                  <c:v>1.3654</c:v>
                </c:pt>
                <c:pt idx="71">
                  <c:v>1.368</c:v>
                </c:pt>
                <c:pt idx="72">
                  <c:v>1.3777</c:v>
                </c:pt>
                <c:pt idx="73">
                  <c:v>1.3959</c:v>
                </c:pt>
                <c:pt idx="74">
                  <c:v>1.4</c:v>
                </c:pt>
                <c:pt idx="75">
                  <c:v>1.4</c:v>
                </c:pt>
                <c:pt idx="76">
                  <c:v>1.415</c:v>
                </c:pt>
                <c:pt idx="77">
                  <c:v>1.4</c:v>
                </c:pt>
                <c:pt idx="78">
                  <c:v>1.4</c:v>
                </c:pt>
                <c:pt idx="79">
                  <c:v>1.3975</c:v>
                </c:pt>
                <c:pt idx="80">
                  <c:v>1.3975</c:v>
                </c:pt>
                <c:pt idx="81">
                  <c:v>1.395</c:v>
                </c:pt>
                <c:pt idx="82">
                  <c:v>1.3875</c:v>
                </c:pt>
                <c:pt idx="83">
                  <c:v>1.39</c:v>
                </c:pt>
                <c:pt idx="84">
                  <c:v>1.3825</c:v>
                </c:pt>
                <c:pt idx="85">
                  <c:v>1.385</c:v>
                </c:pt>
                <c:pt idx="86">
                  <c:v>1.39</c:v>
                </c:pt>
                <c:pt idx="87">
                  <c:v>1.3925</c:v>
                </c:pt>
                <c:pt idx="88">
                  <c:v>1.3825</c:v>
                </c:pt>
                <c:pt idx="89">
                  <c:v>1.3865</c:v>
                </c:pt>
                <c:pt idx="90">
                  <c:v>1.3825</c:v>
                </c:pt>
                <c:pt idx="91">
                  <c:v>1.3653</c:v>
                </c:pt>
                <c:pt idx="92">
                  <c:v>1.3741</c:v>
                </c:pt>
                <c:pt idx="93">
                  <c:v>1.3741</c:v>
                </c:pt>
                <c:pt idx="94">
                  <c:v>1.3691</c:v>
                </c:pt>
                <c:pt idx="95">
                  <c:v>1.3841</c:v>
                </c:pt>
                <c:pt idx="96">
                  <c:v>1.4091</c:v>
                </c:pt>
                <c:pt idx="97">
                  <c:v>1.4166</c:v>
                </c:pt>
                <c:pt idx="98">
                  <c:v>1.4166</c:v>
                </c:pt>
                <c:pt idx="99">
                  <c:v>1.4434</c:v>
                </c:pt>
                <c:pt idx="100">
                  <c:v>1.4713</c:v>
                </c:pt>
                <c:pt idx="101">
                  <c:v>1.4737</c:v>
                </c:pt>
                <c:pt idx="102">
                  <c:v>1.4789</c:v>
                </c:pt>
                <c:pt idx="103">
                  <c:v>1.4764</c:v>
                </c:pt>
                <c:pt idx="104">
                  <c:v>1.4716</c:v>
                </c:pt>
                <c:pt idx="105">
                  <c:v>1.4621</c:v>
                </c:pt>
                <c:pt idx="106">
                  <c:v>1.4311</c:v>
                </c:pt>
                <c:pt idx="107">
                  <c:v>1.3918</c:v>
                </c:pt>
                <c:pt idx="108">
                  <c:v>1.3831</c:v>
                </c:pt>
                <c:pt idx="109">
                  <c:v>1.3826</c:v>
                </c:pt>
                <c:pt idx="110">
                  <c:v>1.3892</c:v>
                </c:pt>
                <c:pt idx="111">
                  <c:v>1.3926</c:v>
                </c:pt>
                <c:pt idx="112">
                  <c:v>1.404</c:v>
                </c:pt>
                <c:pt idx="113">
                  <c:v>1.4011</c:v>
                </c:pt>
                <c:pt idx="114">
                  <c:v>1.4045</c:v>
                </c:pt>
                <c:pt idx="115">
                  <c:v>1.3994</c:v>
                </c:pt>
                <c:pt idx="116">
                  <c:v>1.4048</c:v>
                </c:pt>
                <c:pt idx="117">
                  <c:v>1.409</c:v>
                </c:pt>
                <c:pt idx="118">
                  <c:v>1.409</c:v>
                </c:pt>
                <c:pt idx="119">
                  <c:v>1.4104</c:v>
                </c:pt>
                <c:pt idx="120">
                  <c:v>1.4064</c:v>
                </c:pt>
                <c:pt idx="121">
                  <c:v>1.4056</c:v>
                </c:pt>
                <c:pt idx="122">
                  <c:v>1.4027</c:v>
                </c:pt>
                <c:pt idx="123">
                  <c:v>1.404</c:v>
                </c:pt>
                <c:pt idx="124">
                  <c:v>1.4008</c:v>
                </c:pt>
                <c:pt idx="125">
                  <c:v>1.4034</c:v>
                </c:pt>
                <c:pt idx="126">
                  <c:v>1.4052</c:v>
                </c:pt>
                <c:pt idx="127">
                  <c:v>1.4067</c:v>
                </c:pt>
                <c:pt idx="128">
                  <c:v>1.4093</c:v>
                </c:pt>
                <c:pt idx="129">
                  <c:v>1.4017</c:v>
                </c:pt>
                <c:pt idx="130">
                  <c:v>1.4116</c:v>
                </c:pt>
                <c:pt idx="131">
                  <c:v>1.4081</c:v>
                </c:pt>
                <c:pt idx="132">
                  <c:v>1.4116</c:v>
                </c:pt>
                <c:pt idx="133">
                  <c:v>1.4034</c:v>
                </c:pt>
                <c:pt idx="134">
                  <c:v>1.4016</c:v>
                </c:pt>
                <c:pt idx="135">
                  <c:v>1.4014</c:v>
                </c:pt>
                <c:pt idx="136">
                  <c:v>1.3969</c:v>
                </c:pt>
                <c:pt idx="137">
                  <c:v>1.3951</c:v>
                </c:pt>
                <c:pt idx="138">
                  <c:v>1.3879</c:v>
                </c:pt>
                <c:pt idx="139">
                  <c:v>1.3879</c:v>
                </c:pt>
                <c:pt idx="140">
                  <c:v>1.3872</c:v>
                </c:pt>
                <c:pt idx="141">
                  <c:v>1.3822</c:v>
                </c:pt>
                <c:pt idx="142">
                  <c:v>1.3797</c:v>
                </c:pt>
                <c:pt idx="143">
                  <c:v>1.3747</c:v>
                </c:pt>
                <c:pt idx="144">
                  <c:v>1.3547</c:v>
                </c:pt>
                <c:pt idx="145">
                  <c:v>1.3547</c:v>
                </c:pt>
                <c:pt idx="146">
                  <c:v>1.3422</c:v>
                </c:pt>
                <c:pt idx="147">
                  <c:v>1.3372</c:v>
                </c:pt>
                <c:pt idx="148">
                  <c:v>1.3072</c:v>
                </c:pt>
                <c:pt idx="149">
                  <c:v>1.2872</c:v>
                </c:pt>
                <c:pt idx="150">
                  <c:v>1.3322</c:v>
                </c:pt>
                <c:pt idx="151">
                  <c:v>1.3372</c:v>
                </c:pt>
                <c:pt idx="152">
                  <c:v>1.3372</c:v>
                </c:pt>
                <c:pt idx="153">
                  <c:v>1.3322</c:v>
                </c:pt>
                <c:pt idx="154">
                  <c:v>1.3562</c:v>
                </c:pt>
                <c:pt idx="155">
                  <c:v>1.3562</c:v>
                </c:pt>
                <c:pt idx="156">
                  <c:v>1.3562</c:v>
                </c:pt>
                <c:pt idx="157">
                  <c:v>1.3237</c:v>
                </c:pt>
                <c:pt idx="158">
                  <c:v>1.2887</c:v>
                </c:pt>
                <c:pt idx="159">
                  <c:v>1.2537</c:v>
                </c:pt>
                <c:pt idx="160">
                  <c:v>1.2562</c:v>
                </c:pt>
                <c:pt idx="161">
                  <c:v>1.2712</c:v>
                </c:pt>
                <c:pt idx="162">
                  <c:v>1.2611</c:v>
                </c:pt>
                <c:pt idx="163">
                  <c:v>1.2424</c:v>
                </c:pt>
                <c:pt idx="164">
                  <c:v>1.2884</c:v>
                </c:pt>
                <c:pt idx="165">
                  <c:v>1.2738</c:v>
                </c:pt>
                <c:pt idx="166">
                  <c:v>1.2854</c:v>
                </c:pt>
                <c:pt idx="167">
                  <c:v>1.2863</c:v>
                </c:pt>
                <c:pt idx="168">
                  <c:v>1.2819</c:v>
                </c:pt>
                <c:pt idx="169">
                  <c:v>1.2948</c:v>
                </c:pt>
                <c:pt idx="170">
                  <c:v>1.3029</c:v>
                </c:pt>
                <c:pt idx="171">
                  <c:v>1.3053</c:v>
                </c:pt>
                <c:pt idx="172">
                  <c:v>1.3008</c:v>
                </c:pt>
                <c:pt idx="173">
                  <c:v>1.2999</c:v>
                </c:pt>
                <c:pt idx="174">
                  <c:v>1.3076</c:v>
                </c:pt>
                <c:pt idx="175">
                  <c:v>1.3073</c:v>
                </c:pt>
                <c:pt idx="176">
                  <c:v>1.3078</c:v>
                </c:pt>
                <c:pt idx="177">
                  <c:v>1.3104</c:v>
                </c:pt>
                <c:pt idx="178">
                  <c:v>1.3207</c:v>
                </c:pt>
                <c:pt idx="179">
                  <c:v>1.3153</c:v>
                </c:pt>
                <c:pt idx="180">
                  <c:v>1.3151</c:v>
                </c:pt>
                <c:pt idx="181">
                  <c:v>1.3141</c:v>
                </c:pt>
                <c:pt idx="182">
                  <c:v>1.3164</c:v>
                </c:pt>
                <c:pt idx="183">
                  <c:v>1.3168</c:v>
                </c:pt>
                <c:pt idx="184">
                  <c:v>1.3145</c:v>
                </c:pt>
                <c:pt idx="185">
                  <c:v>1.315</c:v>
                </c:pt>
                <c:pt idx="186">
                  <c:v>1.3218</c:v>
                </c:pt>
                <c:pt idx="187">
                  <c:v>1.3272</c:v>
                </c:pt>
                <c:pt idx="188">
                  <c:v>1.3216</c:v>
                </c:pt>
                <c:pt idx="189">
                  <c:v>1.3168</c:v>
                </c:pt>
                <c:pt idx="190">
                  <c:v>1.3093</c:v>
                </c:pt>
                <c:pt idx="191">
                  <c:v>1.3018</c:v>
                </c:pt>
                <c:pt idx="192">
                  <c:v>1.2918</c:v>
                </c:pt>
                <c:pt idx="193">
                  <c:v>1.2918</c:v>
                </c:pt>
                <c:pt idx="194">
                  <c:v>1.2858</c:v>
                </c:pt>
                <c:pt idx="195">
                  <c:v>1.2868</c:v>
                </c:pt>
                <c:pt idx="196">
                  <c:v>1.2818</c:v>
                </c:pt>
                <c:pt idx="197">
                  <c:v>1.2768</c:v>
                </c:pt>
                <c:pt idx="198">
                  <c:v>1.2643</c:v>
                </c:pt>
                <c:pt idx="199">
                  <c:v>1.2768</c:v>
                </c:pt>
                <c:pt idx="200">
                  <c:v>1.2768</c:v>
                </c:pt>
                <c:pt idx="201">
                  <c:v>1.2693</c:v>
                </c:pt>
                <c:pt idx="202">
                  <c:v>1.2618</c:v>
                </c:pt>
                <c:pt idx="203">
                  <c:v>1.2568</c:v>
                </c:pt>
                <c:pt idx="204">
                  <c:v>1.2568</c:v>
                </c:pt>
                <c:pt idx="205">
                  <c:v>1.2568</c:v>
                </c:pt>
                <c:pt idx="206">
                  <c:v>1.2618</c:v>
                </c:pt>
                <c:pt idx="207">
                  <c:v>1.2668</c:v>
                </c:pt>
                <c:pt idx="208">
                  <c:v>1.2568</c:v>
                </c:pt>
                <c:pt idx="209">
                  <c:v>1.2518</c:v>
                </c:pt>
                <c:pt idx="210">
                  <c:v>1.2112</c:v>
                </c:pt>
                <c:pt idx="211">
                  <c:v>1.2212</c:v>
                </c:pt>
                <c:pt idx="212">
                  <c:v>1.2312</c:v>
                </c:pt>
                <c:pt idx="213">
                  <c:v>1.2412</c:v>
                </c:pt>
                <c:pt idx="214">
                  <c:v>1.2362</c:v>
                </c:pt>
                <c:pt idx="215">
                  <c:v>1.2213</c:v>
                </c:pt>
                <c:pt idx="216">
                  <c:v>1.2138</c:v>
                </c:pt>
                <c:pt idx="217">
                  <c:v>1.2063</c:v>
                </c:pt>
                <c:pt idx="218">
                  <c:v>1.2113</c:v>
                </c:pt>
                <c:pt idx="219">
                  <c:v>1.1938</c:v>
                </c:pt>
                <c:pt idx="220">
                  <c:v>1.1888</c:v>
                </c:pt>
                <c:pt idx="221">
                  <c:v>1.1613</c:v>
                </c:pt>
                <c:pt idx="222">
                  <c:v>1.1613</c:v>
                </c:pt>
                <c:pt idx="223">
                  <c:v>1.1613</c:v>
                </c:pt>
                <c:pt idx="224">
                  <c:v>1.1613</c:v>
                </c:pt>
                <c:pt idx="225">
                  <c:v>1.1538</c:v>
                </c:pt>
                <c:pt idx="226">
                  <c:v>1.1513</c:v>
                </c:pt>
                <c:pt idx="227">
                  <c:v>1.1488</c:v>
                </c:pt>
                <c:pt idx="228">
                  <c:v>1.1438</c:v>
                </c:pt>
                <c:pt idx="229">
                  <c:v>1.1463</c:v>
                </c:pt>
                <c:pt idx="230">
                  <c:v>1.1513</c:v>
                </c:pt>
                <c:pt idx="231">
                  <c:v>1.1667</c:v>
                </c:pt>
                <c:pt idx="232">
                  <c:v>1.162</c:v>
                </c:pt>
                <c:pt idx="233">
                  <c:v>1.1782</c:v>
                </c:pt>
                <c:pt idx="234">
                  <c:v>1.1814</c:v>
                </c:pt>
                <c:pt idx="235">
                  <c:v>1.1871</c:v>
                </c:pt>
                <c:pt idx="236">
                  <c:v>1.1871</c:v>
                </c:pt>
                <c:pt idx="237">
                  <c:v>1.1897</c:v>
                </c:pt>
                <c:pt idx="238">
                  <c:v>1.1945</c:v>
                </c:pt>
                <c:pt idx="239">
                  <c:v>1.2057</c:v>
                </c:pt>
                <c:pt idx="240">
                  <c:v>1.2106</c:v>
                </c:pt>
                <c:pt idx="241">
                  <c:v>1.2066</c:v>
                </c:pt>
                <c:pt idx="242">
                  <c:v>1.2032</c:v>
                </c:pt>
                <c:pt idx="243">
                  <c:v>1.1924</c:v>
                </c:pt>
                <c:pt idx="244">
                  <c:v>1.1785</c:v>
                </c:pt>
                <c:pt idx="245">
                  <c:v>1.1768</c:v>
                </c:pt>
                <c:pt idx="246">
                  <c:v>1.175</c:v>
                </c:pt>
              </c:numCache>
            </c:numRef>
          </c:val>
          <c:smooth val="0"/>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收益率曲线!$C$5:$C$251</c:f>
              <c:numCache>
                <c:formatCode>0.0000</c:formatCode>
                <c:ptCount val="247"/>
                <c:pt idx="0">
                  <c:v>1.4944</c:v>
                </c:pt>
                <c:pt idx="1">
                  <c:v>1.499</c:v>
                </c:pt>
                <c:pt idx="2">
                  <c:v>1.5002</c:v>
                </c:pt>
                <c:pt idx="3">
                  <c:v>1.5153</c:v>
                </c:pt>
                <c:pt idx="4">
                  <c:v>1.4777</c:v>
                </c:pt>
                <c:pt idx="5">
                  <c:v>1.4877</c:v>
                </c:pt>
                <c:pt idx="6">
                  <c:v>1.4703</c:v>
                </c:pt>
                <c:pt idx="7">
                  <c:v>1.4555</c:v>
                </c:pt>
                <c:pt idx="8">
                  <c:v>1.4354</c:v>
                </c:pt>
                <c:pt idx="9">
                  <c:v>1.4354</c:v>
                </c:pt>
                <c:pt idx="10">
                  <c:v>1.4509</c:v>
                </c:pt>
                <c:pt idx="11">
                  <c:v>1.4385</c:v>
                </c:pt>
                <c:pt idx="12">
                  <c:v>1.4408</c:v>
                </c:pt>
                <c:pt idx="13">
                  <c:v>1.4258</c:v>
                </c:pt>
                <c:pt idx="14">
                  <c:v>1.4054</c:v>
                </c:pt>
                <c:pt idx="15">
                  <c:v>1.3808</c:v>
                </c:pt>
                <c:pt idx="16">
                  <c:v>1.3889</c:v>
                </c:pt>
                <c:pt idx="17">
                  <c:v>1.397</c:v>
                </c:pt>
                <c:pt idx="18">
                  <c:v>1.4</c:v>
                </c:pt>
                <c:pt idx="19">
                  <c:v>1.4028</c:v>
                </c:pt>
                <c:pt idx="20">
                  <c:v>1.4133</c:v>
                </c:pt>
                <c:pt idx="21">
                  <c:v>1.4108</c:v>
                </c:pt>
                <c:pt idx="22">
                  <c:v>1.4057</c:v>
                </c:pt>
                <c:pt idx="23">
                  <c:v>1.3931</c:v>
                </c:pt>
                <c:pt idx="24">
                  <c:v>1.3959</c:v>
                </c:pt>
                <c:pt idx="25">
                  <c:v>1.3985</c:v>
                </c:pt>
                <c:pt idx="26">
                  <c:v>1.391</c:v>
                </c:pt>
                <c:pt idx="27">
                  <c:v>1.3772</c:v>
                </c:pt>
                <c:pt idx="28">
                  <c:v>1.3791</c:v>
                </c:pt>
                <c:pt idx="29">
                  <c:v>1.3813</c:v>
                </c:pt>
                <c:pt idx="30">
                  <c:v>1.3884</c:v>
                </c:pt>
                <c:pt idx="31">
                  <c:v>1.3942</c:v>
                </c:pt>
                <c:pt idx="32">
                  <c:v>1.4098</c:v>
                </c:pt>
                <c:pt idx="33">
                  <c:v>1.4158</c:v>
                </c:pt>
                <c:pt idx="34">
                  <c:v>1.4267</c:v>
                </c:pt>
                <c:pt idx="35">
                  <c:v>1.4108</c:v>
                </c:pt>
                <c:pt idx="36">
                  <c:v>1.4116</c:v>
                </c:pt>
                <c:pt idx="37">
                  <c:v>1.4114</c:v>
                </c:pt>
                <c:pt idx="38">
                  <c:v>1.4043</c:v>
                </c:pt>
                <c:pt idx="39">
                  <c:v>1.4202</c:v>
                </c:pt>
                <c:pt idx="40">
                  <c:v>1.4229</c:v>
                </c:pt>
                <c:pt idx="41">
                  <c:v>1.4467</c:v>
                </c:pt>
                <c:pt idx="42">
                  <c:v>1.4744</c:v>
                </c:pt>
                <c:pt idx="43">
                  <c:v>1.4777</c:v>
                </c:pt>
                <c:pt idx="44">
                  <c:v>1.455</c:v>
                </c:pt>
                <c:pt idx="45">
                  <c:v>1.4793</c:v>
                </c:pt>
                <c:pt idx="46">
                  <c:v>1.4558</c:v>
                </c:pt>
                <c:pt idx="47">
                  <c:v>1.443</c:v>
                </c:pt>
                <c:pt idx="48">
                  <c:v>1.4451</c:v>
                </c:pt>
                <c:pt idx="49">
                  <c:v>1.4392</c:v>
                </c:pt>
                <c:pt idx="50">
                  <c:v>1.4392</c:v>
                </c:pt>
                <c:pt idx="51">
                  <c:v>1.4295</c:v>
                </c:pt>
                <c:pt idx="52">
                  <c:v>1.4227</c:v>
                </c:pt>
                <c:pt idx="53">
                  <c:v>1.4159</c:v>
                </c:pt>
                <c:pt idx="54">
                  <c:v>1.4321</c:v>
                </c:pt>
                <c:pt idx="55">
                  <c:v>1.4257</c:v>
                </c:pt>
                <c:pt idx="56">
                  <c:v>1.4092</c:v>
                </c:pt>
                <c:pt idx="57">
                  <c:v>1.4154</c:v>
                </c:pt>
                <c:pt idx="58">
                  <c:v>1.4091</c:v>
                </c:pt>
                <c:pt idx="59">
                  <c:v>1.4466</c:v>
                </c:pt>
                <c:pt idx="60">
                  <c:v>1.4907</c:v>
                </c:pt>
                <c:pt idx="61">
                  <c:v>1.5059</c:v>
                </c:pt>
                <c:pt idx="62">
                  <c:v>1.5112</c:v>
                </c:pt>
                <c:pt idx="63">
                  <c:v>1.5064</c:v>
                </c:pt>
                <c:pt idx="64">
                  <c:v>1.5022</c:v>
                </c:pt>
                <c:pt idx="65">
                  <c:v>1.4973</c:v>
                </c:pt>
                <c:pt idx="66">
                  <c:v>1.4925</c:v>
                </c:pt>
                <c:pt idx="67">
                  <c:v>1.4977</c:v>
                </c:pt>
                <c:pt idx="68">
                  <c:v>1.4776</c:v>
                </c:pt>
                <c:pt idx="69">
                  <c:v>1.4776</c:v>
                </c:pt>
                <c:pt idx="70">
                  <c:v>1.4751</c:v>
                </c:pt>
                <c:pt idx="71">
                  <c:v>1.4701</c:v>
                </c:pt>
                <c:pt idx="72">
                  <c:v>1.4751</c:v>
                </c:pt>
                <c:pt idx="73">
                  <c:v>1.4876</c:v>
                </c:pt>
                <c:pt idx="74">
                  <c:v>1.495</c:v>
                </c:pt>
                <c:pt idx="75">
                  <c:v>1.495</c:v>
                </c:pt>
                <c:pt idx="76">
                  <c:v>1.5048</c:v>
                </c:pt>
                <c:pt idx="77">
                  <c:v>1.4923</c:v>
                </c:pt>
                <c:pt idx="78">
                  <c:v>1.4973</c:v>
                </c:pt>
                <c:pt idx="79">
                  <c:v>1.4973</c:v>
                </c:pt>
                <c:pt idx="80">
                  <c:v>1.5083</c:v>
                </c:pt>
                <c:pt idx="81">
                  <c:v>1.4953</c:v>
                </c:pt>
                <c:pt idx="82">
                  <c:v>1.5053</c:v>
                </c:pt>
                <c:pt idx="83">
                  <c:v>1.5124</c:v>
                </c:pt>
                <c:pt idx="84">
                  <c:v>1.5049</c:v>
                </c:pt>
                <c:pt idx="85">
                  <c:v>1.5245</c:v>
                </c:pt>
                <c:pt idx="86">
                  <c:v>1.5335</c:v>
                </c:pt>
                <c:pt idx="87">
                  <c:v>1.5336</c:v>
                </c:pt>
                <c:pt idx="88">
                  <c:v>1.5401</c:v>
                </c:pt>
                <c:pt idx="89">
                  <c:v>1.5359</c:v>
                </c:pt>
                <c:pt idx="90">
                  <c:v>1.5349</c:v>
                </c:pt>
                <c:pt idx="91">
                  <c:v>1.5204</c:v>
                </c:pt>
                <c:pt idx="92">
                  <c:v>1.5144</c:v>
                </c:pt>
                <c:pt idx="93">
                  <c:v>1.5198</c:v>
                </c:pt>
                <c:pt idx="94">
                  <c:v>1.5029</c:v>
                </c:pt>
                <c:pt idx="95">
                  <c:v>1.5114</c:v>
                </c:pt>
                <c:pt idx="96">
                  <c:v>1.5102</c:v>
                </c:pt>
                <c:pt idx="97">
                  <c:v>1.5183</c:v>
                </c:pt>
                <c:pt idx="98">
                  <c:v>1.5203</c:v>
                </c:pt>
                <c:pt idx="99">
                  <c:v>1.514</c:v>
                </c:pt>
                <c:pt idx="100">
                  <c:v>1.536</c:v>
                </c:pt>
                <c:pt idx="101">
                  <c:v>1.5311</c:v>
                </c:pt>
                <c:pt idx="102">
                  <c:v>1.5332</c:v>
                </c:pt>
                <c:pt idx="103">
                  <c:v>1.5325</c:v>
                </c:pt>
                <c:pt idx="104">
                  <c:v>1.5294</c:v>
                </c:pt>
                <c:pt idx="105">
                  <c:v>1.5169</c:v>
                </c:pt>
                <c:pt idx="106">
                  <c:v>1.4655</c:v>
                </c:pt>
                <c:pt idx="107">
                  <c:v>1.4254</c:v>
                </c:pt>
                <c:pt idx="108">
                  <c:v>1.4132</c:v>
                </c:pt>
                <c:pt idx="109">
                  <c:v>1.4146</c:v>
                </c:pt>
                <c:pt idx="110">
                  <c:v>1.4211</c:v>
                </c:pt>
                <c:pt idx="111">
                  <c:v>1.4311</c:v>
                </c:pt>
                <c:pt idx="112">
                  <c:v>1.4452</c:v>
                </c:pt>
                <c:pt idx="113">
                  <c:v>1.4479</c:v>
                </c:pt>
                <c:pt idx="114">
                  <c:v>1.4449</c:v>
                </c:pt>
                <c:pt idx="115">
                  <c:v>1.4449</c:v>
                </c:pt>
                <c:pt idx="116">
                  <c:v>1.4384</c:v>
                </c:pt>
                <c:pt idx="117">
                  <c:v>1.438</c:v>
                </c:pt>
                <c:pt idx="118">
                  <c:v>1.4405</c:v>
                </c:pt>
                <c:pt idx="119">
                  <c:v>1.4397</c:v>
                </c:pt>
                <c:pt idx="120">
                  <c:v>1.4381</c:v>
                </c:pt>
                <c:pt idx="121">
                  <c:v>1.4381</c:v>
                </c:pt>
                <c:pt idx="122">
                  <c:v>1.4386</c:v>
                </c:pt>
                <c:pt idx="123">
                  <c:v>1.4356</c:v>
                </c:pt>
                <c:pt idx="124">
                  <c:v>1.4348</c:v>
                </c:pt>
                <c:pt idx="125">
                  <c:v>1.4348</c:v>
                </c:pt>
                <c:pt idx="126">
                  <c:v>1.4338</c:v>
                </c:pt>
                <c:pt idx="127">
                  <c:v>1.4368</c:v>
                </c:pt>
                <c:pt idx="128">
                  <c:v>1.4501</c:v>
                </c:pt>
                <c:pt idx="129">
                  <c:v>1.4351</c:v>
                </c:pt>
                <c:pt idx="130">
                  <c:v>1.4353</c:v>
                </c:pt>
                <c:pt idx="131">
                  <c:v>1.4369</c:v>
                </c:pt>
                <c:pt idx="132">
                  <c:v>1.4329</c:v>
                </c:pt>
                <c:pt idx="133">
                  <c:v>1.4357</c:v>
                </c:pt>
                <c:pt idx="134">
                  <c:v>1.4205</c:v>
                </c:pt>
                <c:pt idx="135">
                  <c:v>1.4155</c:v>
                </c:pt>
                <c:pt idx="136">
                  <c:v>1.4131</c:v>
                </c:pt>
                <c:pt idx="137">
                  <c:v>1.4109</c:v>
                </c:pt>
                <c:pt idx="138">
                  <c:v>1.4109</c:v>
                </c:pt>
                <c:pt idx="139">
                  <c:v>1.4161</c:v>
                </c:pt>
                <c:pt idx="140">
                  <c:v>1.4214</c:v>
                </c:pt>
                <c:pt idx="141">
                  <c:v>1.4213</c:v>
                </c:pt>
                <c:pt idx="142">
                  <c:v>1.4136</c:v>
                </c:pt>
                <c:pt idx="143">
                  <c:v>1.3986</c:v>
                </c:pt>
                <c:pt idx="144">
                  <c:v>1.3941</c:v>
                </c:pt>
                <c:pt idx="145">
                  <c:v>1.3951</c:v>
                </c:pt>
                <c:pt idx="146">
                  <c:v>1.3856</c:v>
                </c:pt>
                <c:pt idx="147">
                  <c:v>1.3784</c:v>
                </c:pt>
                <c:pt idx="148">
                  <c:v>1.3682</c:v>
                </c:pt>
                <c:pt idx="149">
                  <c:v>1.3627</c:v>
                </c:pt>
                <c:pt idx="150">
                  <c:v>1.3762</c:v>
                </c:pt>
                <c:pt idx="151">
                  <c:v>1.378</c:v>
                </c:pt>
                <c:pt idx="152">
                  <c:v>1.383</c:v>
                </c:pt>
                <c:pt idx="153">
                  <c:v>1.3752</c:v>
                </c:pt>
                <c:pt idx="154">
                  <c:v>1.4063</c:v>
                </c:pt>
                <c:pt idx="155">
                  <c:v>1.4406</c:v>
                </c:pt>
                <c:pt idx="156">
                  <c:v>1.475</c:v>
                </c:pt>
                <c:pt idx="157">
                  <c:v>1.4576</c:v>
                </c:pt>
                <c:pt idx="158">
                  <c:v>1.4606</c:v>
                </c:pt>
                <c:pt idx="159">
                  <c:v>1.4601</c:v>
                </c:pt>
                <c:pt idx="160">
                  <c:v>1.4603</c:v>
                </c:pt>
                <c:pt idx="161">
                  <c:v>1.4611</c:v>
                </c:pt>
                <c:pt idx="162">
                  <c:v>1.4485</c:v>
                </c:pt>
                <c:pt idx="163">
                  <c:v>1.4286</c:v>
                </c:pt>
                <c:pt idx="164">
                  <c:v>1.432</c:v>
                </c:pt>
                <c:pt idx="165">
                  <c:v>1.4196</c:v>
                </c:pt>
                <c:pt idx="166">
                  <c:v>1.4218</c:v>
                </c:pt>
                <c:pt idx="167">
                  <c:v>1.4304</c:v>
                </c:pt>
                <c:pt idx="168">
                  <c:v>1.4223</c:v>
                </c:pt>
                <c:pt idx="169">
                  <c:v>1.42</c:v>
                </c:pt>
                <c:pt idx="170">
                  <c:v>1.4231</c:v>
                </c:pt>
                <c:pt idx="171">
                  <c:v>1.416</c:v>
                </c:pt>
                <c:pt idx="172">
                  <c:v>1.4063</c:v>
                </c:pt>
                <c:pt idx="173">
                  <c:v>1.4014</c:v>
                </c:pt>
                <c:pt idx="174">
                  <c:v>1.3996</c:v>
                </c:pt>
                <c:pt idx="175">
                  <c:v>1.3893</c:v>
                </c:pt>
                <c:pt idx="176">
                  <c:v>1.3896</c:v>
                </c:pt>
                <c:pt idx="177">
                  <c:v>1.3806</c:v>
                </c:pt>
                <c:pt idx="178">
                  <c:v>1.3809</c:v>
                </c:pt>
                <c:pt idx="179">
                  <c:v>1.3788</c:v>
                </c:pt>
                <c:pt idx="180">
                  <c:v>1.3788</c:v>
                </c:pt>
                <c:pt idx="181">
                  <c:v>1.3788</c:v>
                </c:pt>
                <c:pt idx="182">
                  <c:v>1.3759</c:v>
                </c:pt>
                <c:pt idx="183">
                  <c:v>1.3761</c:v>
                </c:pt>
                <c:pt idx="184">
                  <c:v>1.3742</c:v>
                </c:pt>
                <c:pt idx="185">
                  <c:v>1.3744</c:v>
                </c:pt>
                <c:pt idx="186">
                  <c:v>1.3806</c:v>
                </c:pt>
                <c:pt idx="187">
                  <c:v>1.3856</c:v>
                </c:pt>
                <c:pt idx="188">
                  <c:v>1.3826</c:v>
                </c:pt>
                <c:pt idx="189">
                  <c:v>1.3776</c:v>
                </c:pt>
                <c:pt idx="190">
                  <c:v>1.3727</c:v>
                </c:pt>
                <c:pt idx="191">
                  <c:v>1.3628</c:v>
                </c:pt>
                <c:pt idx="192">
                  <c:v>1.358</c:v>
                </c:pt>
                <c:pt idx="193">
                  <c:v>1.3629</c:v>
                </c:pt>
                <c:pt idx="194">
                  <c:v>1.3629</c:v>
                </c:pt>
                <c:pt idx="195">
                  <c:v>1.3742</c:v>
                </c:pt>
                <c:pt idx="196">
                  <c:v>1.3782</c:v>
                </c:pt>
                <c:pt idx="197">
                  <c:v>1.3781</c:v>
                </c:pt>
                <c:pt idx="198">
                  <c:v>1.3754</c:v>
                </c:pt>
                <c:pt idx="199">
                  <c:v>1.3704</c:v>
                </c:pt>
                <c:pt idx="200">
                  <c:v>1.3771</c:v>
                </c:pt>
                <c:pt idx="201">
                  <c:v>1.3641</c:v>
                </c:pt>
                <c:pt idx="202">
                  <c:v>1.3521</c:v>
                </c:pt>
                <c:pt idx="203">
                  <c:v>1.3471</c:v>
                </c:pt>
                <c:pt idx="204">
                  <c:v>1.3451</c:v>
                </c:pt>
                <c:pt idx="205">
                  <c:v>1.3563</c:v>
                </c:pt>
                <c:pt idx="206">
                  <c:v>1.3481</c:v>
                </c:pt>
                <c:pt idx="207">
                  <c:v>1.3428</c:v>
                </c:pt>
                <c:pt idx="208">
                  <c:v>1.3356</c:v>
                </c:pt>
                <c:pt idx="209">
                  <c:v>1.3228</c:v>
                </c:pt>
                <c:pt idx="210">
                  <c:v>1.2931</c:v>
                </c:pt>
                <c:pt idx="211">
                  <c:v>1.3088</c:v>
                </c:pt>
                <c:pt idx="212">
                  <c:v>1.3326</c:v>
                </c:pt>
                <c:pt idx="213">
                  <c:v>1.3296</c:v>
                </c:pt>
                <c:pt idx="214">
                  <c:v>1.3339</c:v>
                </c:pt>
                <c:pt idx="215">
                  <c:v>1.343</c:v>
                </c:pt>
                <c:pt idx="216">
                  <c:v>1.3605</c:v>
                </c:pt>
                <c:pt idx="217">
                  <c:v>1.3597</c:v>
                </c:pt>
                <c:pt idx="218">
                  <c:v>1.3594</c:v>
                </c:pt>
                <c:pt idx="219">
                  <c:v>1.3569</c:v>
                </c:pt>
                <c:pt idx="220">
                  <c:v>1.3525</c:v>
                </c:pt>
                <c:pt idx="221">
                  <c:v>1.3427</c:v>
                </c:pt>
                <c:pt idx="222">
                  <c:v>1.3397</c:v>
                </c:pt>
                <c:pt idx="223">
                  <c:v>1.325</c:v>
                </c:pt>
                <c:pt idx="224">
                  <c:v>1.3259</c:v>
                </c:pt>
                <c:pt idx="225">
                  <c:v>1.3199</c:v>
                </c:pt>
                <c:pt idx="226">
                  <c:v>1.3031</c:v>
                </c:pt>
                <c:pt idx="227">
                  <c:v>1.2926</c:v>
                </c:pt>
                <c:pt idx="228">
                  <c:v>1.2779</c:v>
                </c:pt>
                <c:pt idx="229">
                  <c:v>1.2959</c:v>
                </c:pt>
                <c:pt idx="230">
                  <c:v>1.296</c:v>
                </c:pt>
                <c:pt idx="231">
                  <c:v>1.2745</c:v>
                </c:pt>
                <c:pt idx="232">
                  <c:v>1.2802</c:v>
                </c:pt>
                <c:pt idx="233">
                  <c:v>1.2882</c:v>
                </c:pt>
                <c:pt idx="234">
                  <c:v>1.289</c:v>
                </c:pt>
                <c:pt idx="235">
                  <c:v>1.2942</c:v>
                </c:pt>
                <c:pt idx="236">
                  <c:v>1.2954</c:v>
                </c:pt>
                <c:pt idx="237">
                  <c:v>1.2922</c:v>
                </c:pt>
                <c:pt idx="238">
                  <c:v>1.289</c:v>
                </c:pt>
                <c:pt idx="239">
                  <c:v>1.2897</c:v>
                </c:pt>
                <c:pt idx="240">
                  <c:v>1.2952</c:v>
                </c:pt>
                <c:pt idx="241">
                  <c:v>1.2917</c:v>
                </c:pt>
                <c:pt idx="242">
                  <c:v>1.2932</c:v>
                </c:pt>
                <c:pt idx="243">
                  <c:v>1.2889</c:v>
                </c:pt>
                <c:pt idx="244">
                  <c:v>1.2882</c:v>
                </c:pt>
                <c:pt idx="245">
                  <c:v>1.2874</c:v>
                </c:pt>
                <c:pt idx="246">
                  <c:v>1.302</c:v>
                </c:pt>
              </c:numCache>
            </c:numRef>
          </c:val>
          <c:smooth val="0"/>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收益率曲线!$D$5:$D$251</c:f>
              <c:numCache>
                <c:formatCode>0.0000</c:formatCode>
                <c:ptCount val="247"/>
                <c:pt idx="0">
                  <c:v>1.5628</c:v>
                </c:pt>
                <c:pt idx="1">
                  <c:v>1.5703</c:v>
                </c:pt>
                <c:pt idx="2">
                  <c:v>1.5753</c:v>
                </c:pt>
                <c:pt idx="3">
                  <c:v>1.5903</c:v>
                </c:pt>
                <c:pt idx="4">
                  <c:v>1.564</c:v>
                </c:pt>
                <c:pt idx="5">
                  <c:v>1.5797</c:v>
                </c:pt>
                <c:pt idx="6">
                  <c:v>1.565</c:v>
                </c:pt>
                <c:pt idx="7">
                  <c:v>1.5585</c:v>
                </c:pt>
                <c:pt idx="8">
                  <c:v>1.5459</c:v>
                </c:pt>
                <c:pt idx="9">
                  <c:v>1.5437</c:v>
                </c:pt>
                <c:pt idx="10">
                  <c:v>1.5456</c:v>
                </c:pt>
                <c:pt idx="11">
                  <c:v>1.5426</c:v>
                </c:pt>
                <c:pt idx="12">
                  <c:v>1.5437</c:v>
                </c:pt>
                <c:pt idx="13">
                  <c:v>1.5447</c:v>
                </c:pt>
                <c:pt idx="14">
                  <c:v>1.5401</c:v>
                </c:pt>
                <c:pt idx="15">
                  <c:v>1.5101</c:v>
                </c:pt>
                <c:pt idx="16">
                  <c:v>1.5082</c:v>
                </c:pt>
                <c:pt idx="17">
                  <c:v>1.5078</c:v>
                </c:pt>
                <c:pt idx="18">
                  <c:v>1.5025</c:v>
                </c:pt>
                <c:pt idx="19">
                  <c:v>1.5027</c:v>
                </c:pt>
                <c:pt idx="20">
                  <c:v>1.5129</c:v>
                </c:pt>
                <c:pt idx="21">
                  <c:v>1.5214</c:v>
                </c:pt>
                <c:pt idx="22">
                  <c:v>1.5139</c:v>
                </c:pt>
                <c:pt idx="23">
                  <c:v>1.5065</c:v>
                </c:pt>
                <c:pt idx="24">
                  <c:v>1.5129</c:v>
                </c:pt>
                <c:pt idx="25">
                  <c:v>1.5075</c:v>
                </c:pt>
                <c:pt idx="26">
                  <c:v>1.4975</c:v>
                </c:pt>
                <c:pt idx="27">
                  <c:v>1.4933</c:v>
                </c:pt>
                <c:pt idx="28">
                  <c:v>1.4929</c:v>
                </c:pt>
                <c:pt idx="29">
                  <c:v>1.4932</c:v>
                </c:pt>
                <c:pt idx="30">
                  <c:v>1.5032</c:v>
                </c:pt>
                <c:pt idx="31">
                  <c:v>1.5141</c:v>
                </c:pt>
                <c:pt idx="32">
                  <c:v>1.5236</c:v>
                </c:pt>
                <c:pt idx="33">
                  <c:v>1.5292</c:v>
                </c:pt>
                <c:pt idx="34">
                  <c:v>1.5417</c:v>
                </c:pt>
                <c:pt idx="35">
                  <c:v>1.5251</c:v>
                </c:pt>
                <c:pt idx="36">
                  <c:v>1.5273</c:v>
                </c:pt>
                <c:pt idx="37">
                  <c:v>1.5248</c:v>
                </c:pt>
                <c:pt idx="38">
                  <c:v>1.5256</c:v>
                </c:pt>
                <c:pt idx="39">
                  <c:v>1.5421</c:v>
                </c:pt>
                <c:pt idx="40">
                  <c:v>1.5559</c:v>
                </c:pt>
                <c:pt idx="41">
                  <c:v>1.5749</c:v>
                </c:pt>
                <c:pt idx="42">
                  <c:v>1.5939</c:v>
                </c:pt>
                <c:pt idx="43">
                  <c:v>1.6048</c:v>
                </c:pt>
                <c:pt idx="44">
                  <c:v>1.5848</c:v>
                </c:pt>
                <c:pt idx="45">
                  <c:v>1.6107</c:v>
                </c:pt>
                <c:pt idx="46">
                  <c:v>1.5859</c:v>
                </c:pt>
                <c:pt idx="47">
                  <c:v>1.571</c:v>
                </c:pt>
                <c:pt idx="48">
                  <c:v>1.5686</c:v>
                </c:pt>
                <c:pt idx="49">
                  <c:v>1.5768</c:v>
                </c:pt>
                <c:pt idx="50">
                  <c:v>1.5719</c:v>
                </c:pt>
                <c:pt idx="51">
                  <c:v>1.562</c:v>
                </c:pt>
                <c:pt idx="52">
                  <c:v>1.5471</c:v>
                </c:pt>
                <c:pt idx="53">
                  <c:v>1.5454</c:v>
                </c:pt>
                <c:pt idx="54">
                  <c:v>1.5629</c:v>
                </c:pt>
                <c:pt idx="55">
                  <c:v>1.5683</c:v>
                </c:pt>
                <c:pt idx="56">
                  <c:v>1.5637</c:v>
                </c:pt>
                <c:pt idx="57">
                  <c:v>1.5638</c:v>
                </c:pt>
                <c:pt idx="58">
                  <c:v>1.5948</c:v>
                </c:pt>
                <c:pt idx="59">
                  <c:v>1.6398</c:v>
                </c:pt>
                <c:pt idx="60">
                  <c:v>1.6246</c:v>
                </c:pt>
                <c:pt idx="61">
                  <c:v>1.6399</c:v>
                </c:pt>
                <c:pt idx="62">
                  <c:v>1.6295</c:v>
                </c:pt>
                <c:pt idx="63">
                  <c:v>1.6324</c:v>
                </c:pt>
                <c:pt idx="64">
                  <c:v>1.6227</c:v>
                </c:pt>
                <c:pt idx="65">
                  <c:v>1.6215</c:v>
                </c:pt>
                <c:pt idx="66">
                  <c:v>1.6259</c:v>
                </c:pt>
                <c:pt idx="67">
                  <c:v>1.6442</c:v>
                </c:pt>
                <c:pt idx="68">
                  <c:v>1.6322</c:v>
                </c:pt>
                <c:pt idx="69">
                  <c:v>1.6234</c:v>
                </c:pt>
                <c:pt idx="70">
                  <c:v>1.6148</c:v>
                </c:pt>
                <c:pt idx="71">
                  <c:v>1.5931</c:v>
                </c:pt>
                <c:pt idx="72">
                  <c:v>1.5967</c:v>
                </c:pt>
                <c:pt idx="73">
                  <c:v>1.6121</c:v>
                </c:pt>
                <c:pt idx="74">
                  <c:v>1.6229</c:v>
                </c:pt>
                <c:pt idx="75">
                  <c:v>1.6283</c:v>
                </c:pt>
                <c:pt idx="76">
                  <c:v>1.6492</c:v>
                </c:pt>
                <c:pt idx="77">
                  <c:v>1.621</c:v>
                </c:pt>
                <c:pt idx="78">
                  <c:v>1.6139</c:v>
                </c:pt>
                <c:pt idx="79">
                  <c:v>1.6187</c:v>
                </c:pt>
                <c:pt idx="80">
                  <c:v>1.5891</c:v>
                </c:pt>
                <c:pt idx="81">
                  <c:v>1.5688</c:v>
                </c:pt>
                <c:pt idx="82">
                  <c:v>1.5896</c:v>
                </c:pt>
                <c:pt idx="83">
                  <c:v>1.6186</c:v>
                </c:pt>
                <c:pt idx="84">
                  <c:v>1.6091</c:v>
                </c:pt>
                <c:pt idx="85">
                  <c:v>1.6238</c:v>
                </c:pt>
                <c:pt idx="86">
                  <c:v>1.6477</c:v>
                </c:pt>
                <c:pt idx="87">
                  <c:v>1.6398</c:v>
                </c:pt>
                <c:pt idx="88">
                  <c:v>1.6234</c:v>
                </c:pt>
                <c:pt idx="89">
                  <c:v>1.6188</c:v>
                </c:pt>
                <c:pt idx="90">
                  <c:v>1.635</c:v>
                </c:pt>
                <c:pt idx="91">
                  <c:v>1.6036</c:v>
                </c:pt>
                <c:pt idx="92">
                  <c:v>1.5979</c:v>
                </c:pt>
                <c:pt idx="93">
                  <c:v>1.605</c:v>
                </c:pt>
                <c:pt idx="94">
                  <c:v>1.5794</c:v>
                </c:pt>
                <c:pt idx="95">
                  <c:v>1.5983</c:v>
                </c:pt>
                <c:pt idx="96">
                  <c:v>1.59</c:v>
                </c:pt>
                <c:pt idx="97">
                  <c:v>1.5949</c:v>
                </c:pt>
                <c:pt idx="98">
                  <c:v>1.5975</c:v>
                </c:pt>
                <c:pt idx="99">
                  <c:v>1.5899</c:v>
                </c:pt>
                <c:pt idx="100">
                  <c:v>1.6104</c:v>
                </c:pt>
                <c:pt idx="101">
                  <c:v>1.6033</c:v>
                </c:pt>
                <c:pt idx="102">
                  <c:v>1.6027</c:v>
                </c:pt>
                <c:pt idx="103">
                  <c:v>1.6061</c:v>
                </c:pt>
                <c:pt idx="104">
                  <c:v>1.6174</c:v>
                </c:pt>
                <c:pt idx="105">
                  <c:v>1.6054</c:v>
                </c:pt>
                <c:pt idx="106">
                  <c:v>1.5724</c:v>
                </c:pt>
                <c:pt idx="107">
                  <c:v>1.5783</c:v>
                </c:pt>
                <c:pt idx="108">
                  <c:v>1.5609</c:v>
                </c:pt>
                <c:pt idx="109">
                  <c:v>1.5662</c:v>
                </c:pt>
                <c:pt idx="110">
                  <c:v>1.5768</c:v>
                </c:pt>
                <c:pt idx="111">
                  <c:v>1.5795</c:v>
                </c:pt>
                <c:pt idx="112">
                  <c:v>1.5794</c:v>
                </c:pt>
                <c:pt idx="113">
                  <c:v>1.5856</c:v>
                </c:pt>
                <c:pt idx="114">
                  <c:v>1.5873</c:v>
                </c:pt>
                <c:pt idx="115">
                  <c:v>1.583</c:v>
                </c:pt>
                <c:pt idx="116">
                  <c:v>1.5754</c:v>
                </c:pt>
                <c:pt idx="117">
                  <c:v>1.568</c:v>
                </c:pt>
                <c:pt idx="118">
                  <c:v>1.5783</c:v>
                </c:pt>
                <c:pt idx="119">
                  <c:v>1.5816</c:v>
                </c:pt>
                <c:pt idx="120">
                  <c:v>1.5846</c:v>
                </c:pt>
                <c:pt idx="121">
                  <c:v>1.5899</c:v>
                </c:pt>
                <c:pt idx="122">
                  <c:v>1.5953</c:v>
                </c:pt>
                <c:pt idx="123">
                  <c:v>1.5852</c:v>
                </c:pt>
                <c:pt idx="124">
                  <c:v>1.5907</c:v>
                </c:pt>
                <c:pt idx="125">
                  <c:v>1.5944</c:v>
                </c:pt>
                <c:pt idx="126">
                  <c:v>1.6019</c:v>
                </c:pt>
                <c:pt idx="127">
                  <c:v>1.6203</c:v>
                </c:pt>
                <c:pt idx="128">
                  <c:v>1.6304</c:v>
                </c:pt>
                <c:pt idx="129">
                  <c:v>1.6183</c:v>
                </c:pt>
                <c:pt idx="130">
                  <c:v>1.6111</c:v>
                </c:pt>
                <c:pt idx="131">
                  <c:v>1.6165</c:v>
                </c:pt>
                <c:pt idx="132">
                  <c:v>1.6196</c:v>
                </c:pt>
                <c:pt idx="133">
                  <c:v>1.646</c:v>
                </c:pt>
                <c:pt idx="134">
                  <c:v>1.6322</c:v>
                </c:pt>
                <c:pt idx="135">
                  <c:v>1.6348</c:v>
                </c:pt>
                <c:pt idx="136">
                  <c:v>1.6299</c:v>
                </c:pt>
                <c:pt idx="137">
                  <c:v>1.6266</c:v>
                </c:pt>
                <c:pt idx="138">
                  <c:v>1.6173</c:v>
                </c:pt>
                <c:pt idx="139">
                  <c:v>1.6279</c:v>
                </c:pt>
                <c:pt idx="140">
                  <c:v>1.6391</c:v>
                </c:pt>
                <c:pt idx="141">
                  <c:v>1.6362</c:v>
                </c:pt>
                <c:pt idx="142">
                  <c:v>1.6241</c:v>
                </c:pt>
                <c:pt idx="143">
                  <c:v>1.6201</c:v>
                </c:pt>
                <c:pt idx="144">
                  <c:v>1.6021</c:v>
                </c:pt>
                <c:pt idx="145">
                  <c:v>1.6083</c:v>
                </c:pt>
                <c:pt idx="146">
                  <c:v>1.5957</c:v>
                </c:pt>
                <c:pt idx="147">
                  <c:v>1.5991</c:v>
                </c:pt>
                <c:pt idx="148">
                  <c:v>1.6028</c:v>
                </c:pt>
                <c:pt idx="149">
                  <c:v>1.5948</c:v>
                </c:pt>
                <c:pt idx="150">
                  <c:v>1.6168</c:v>
                </c:pt>
                <c:pt idx="151">
                  <c:v>1.6303</c:v>
                </c:pt>
                <c:pt idx="152">
                  <c:v>1.6309</c:v>
                </c:pt>
                <c:pt idx="153">
                  <c:v>1.6247</c:v>
                </c:pt>
                <c:pt idx="154">
                  <c:v>1.6378</c:v>
                </c:pt>
                <c:pt idx="155">
                  <c:v>1.6651</c:v>
                </c:pt>
                <c:pt idx="156">
                  <c:v>1.6732</c:v>
                </c:pt>
                <c:pt idx="157">
                  <c:v>1.661</c:v>
                </c:pt>
                <c:pt idx="158">
                  <c:v>1.6551</c:v>
                </c:pt>
                <c:pt idx="159">
                  <c:v>1.6427</c:v>
                </c:pt>
                <c:pt idx="160">
                  <c:v>1.6428</c:v>
                </c:pt>
                <c:pt idx="161">
                  <c:v>1.6283</c:v>
                </c:pt>
                <c:pt idx="162">
                  <c:v>1.628</c:v>
                </c:pt>
                <c:pt idx="163">
                  <c:v>1.6099</c:v>
                </c:pt>
                <c:pt idx="164">
                  <c:v>1.6098</c:v>
                </c:pt>
                <c:pt idx="165">
                  <c:v>1.6024</c:v>
                </c:pt>
                <c:pt idx="166">
                  <c:v>1.6043</c:v>
                </c:pt>
                <c:pt idx="167">
                  <c:v>1.6147</c:v>
                </c:pt>
                <c:pt idx="168">
                  <c:v>1.5965</c:v>
                </c:pt>
                <c:pt idx="169">
                  <c:v>1.5975</c:v>
                </c:pt>
                <c:pt idx="170">
                  <c:v>1.6015</c:v>
                </c:pt>
                <c:pt idx="171">
                  <c:v>1.5821</c:v>
                </c:pt>
                <c:pt idx="172">
                  <c:v>1.5784</c:v>
                </c:pt>
                <c:pt idx="173">
                  <c:v>1.5761</c:v>
                </c:pt>
                <c:pt idx="174">
                  <c:v>1.5768</c:v>
                </c:pt>
                <c:pt idx="175">
                  <c:v>1.5721</c:v>
                </c:pt>
                <c:pt idx="176">
                  <c:v>1.5748</c:v>
                </c:pt>
                <c:pt idx="177">
                  <c:v>1.5686</c:v>
                </c:pt>
                <c:pt idx="178">
                  <c:v>1.5552</c:v>
                </c:pt>
                <c:pt idx="179">
                  <c:v>1.5533</c:v>
                </c:pt>
                <c:pt idx="180">
                  <c:v>1.5487</c:v>
                </c:pt>
                <c:pt idx="181">
                  <c:v>1.5435</c:v>
                </c:pt>
                <c:pt idx="182">
                  <c:v>1.5387</c:v>
                </c:pt>
                <c:pt idx="183">
                  <c:v>1.544</c:v>
                </c:pt>
                <c:pt idx="184">
                  <c:v>1.5366</c:v>
                </c:pt>
                <c:pt idx="185">
                  <c:v>1.536</c:v>
                </c:pt>
                <c:pt idx="186">
                  <c:v>1.5495</c:v>
                </c:pt>
                <c:pt idx="187">
                  <c:v>1.5626</c:v>
                </c:pt>
                <c:pt idx="188">
                  <c:v>1.5499</c:v>
                </c:pt>
                <c:pt idx="189">
                  <c:v>1.5425</c:v>
                </c:pt>
                <c:pt idx="190">
                  <c:v>1.5379</c:v>
                </c:pt>
                <c:pt idx="191">
                  <c:v>1.5418</c:v>
                </c:pt>
                <c:pt idx="192">
                  <c:v>1.5286</c:v>
                </c:pt>
                <c:pt idx="193">
                  <c:v>1.5312</c:v>
                </c:pt>
                <c:pt idx="194">
                  <c:v>1.5341</c:v>
                </c:pt>
                <c:pt idx="195">
                  <c:v>1.5596</c:v>
                </c:pt>
                <c:pt idx="196">
                  <c:v>1.5552</c:v>
                </c:pt>
                <c:pt idx="197">
                  <c:v>1.5608</c:v>
                </c:pt>
                <c:pt idx="198">
                  <c:v>1.5506</c:v>
                </c:pt>
                <c:pt idx="199">
                  <c:v>1.5619</c:v>
                </c:pt>
                <c:pt idx="200">
                  <c:v>1.5793</c:v>
                </c:pt>
                <c:pt idx="201">
                  <c:v>1.579</c:v>
                </c:pt>
                <c:pt idx="202">
                  <c:v>1.5631</c:v>
                </c:pt>
                <c:pt idx="203">
                  <c:v>1.565</c:v>
                </c:pt>
                <c:pt idx="204">
                  <c:v>1.5625</c:v>
                </c:pt>
                <c:pt idx="205">
                  <c:v>1.572</c:v>
                </c:pt>
                <c:pt idx="206">
                  <c:v>1.5767</c:v>
                </c:pt>
                <c:pt idx="207">
                  <c:v>1.572</c:v>
                </c:pt>
                <c:pt idx="208">
                  <c:v>1.5648</c:v>
                </c:pt>
                <c:pt idx="209">
                  <c:v>1.5527</c:v>
                </c:pt>
                <c:pt idx="210">
                  <c:v>1.529</c:v>
                </c:pt>
                <c:pt idx="211">
                  <c:v>1.5388</c:v>
                </c:pt>
                <c:pt idx="212">
                  <c:v>1.5535</c:v>
                </c:pt>
                <c:pt idx="213">
                  <c:v>1.5486</c:v>
                </c:pt>
                <c:pt idx="214">
                  <c:v>1.5457</c:v>
                </c:pt>
                <c:pt idx="215">
                  <c:v>1.5488</c:v>
                </c:pt>
                <c:pt idx="216">
                  <c:v>1.5534</c:v>
                </c:pt>
                <c:pt idx="217">
                  <c:v>1.5585</c:v>
                </c:pt>
                <c:pt idx="218">
                  <c:v>1.5533</c:v>
                </c:pt>
                <c:pt idx="219">
                  <c:v>1.553</c:v>
                </c:pt>
                <c:pt idx="220">
                  <c:v>1.5492</c:v>
                </c:pt>
                <c:pt idx="221">
                  <c:v>1.5313</c:v>
                </c:pt>
                <c:pt idx="222">
                  <c:v>1.521</c:v>
                </c:pt>
                <c:pt idx="223">
                  <c:v>1.4995</c:v>
                </c:pt>
                <c:pt idx="224">
                  <c:v>1.5012</c:v>
                </c:pt>
                <c:pt idx="225">
                  <c:v>1.4924</c:v>
                </c:pt>
                <c:pt idx="226">
                  <c:v>1.4817</c:v>
                </c:pt>
                <c:pt idx="227">
                  <c:v>1.4795</c:v>
                </c:pt>
                <c:pt idx="228">
                  <c:v>1.4799</c:v>
                </c:pt>
                <c:pt idx="229">
                  <c:v>1.4931</c:v>
                </c:pt>
                <c:pt idx="230">
                  <c:v>1.4862</c:v>
                </c:pt>
                <c:pt idx="231">
                  <c:v>1.471</c:v>
                </c:pt>
                <c:pt idx="232">
                  <c:v>1.4788</c:v>
                </c:pt>
                <c:pt idx="233">
                  <c:v>1.4903</c:v>
                </c:pt>
                <c:pt idx="234">
                  <c:v>1.4865</c:v>
                </c:pt>
                <c:pt idx="235">
                  <c:v>1.4856</c:v>
                </c:pt>
                <c:pt idx="236">
                  <c:v>1.4858</c:v>
                </c:pt>
                <c:pt idx="237">
                  <c:v>1.4838</c:v>
                </c:pt>
                <c:pt idx="238">
                  <c:v>1.4795</c:v>
                </c:pt>
                <c:pt idx="239">
                  <c:v>1.4736</c:v>
                </c:pt>
                <c:pt idx="240">
                  <c:v>1.4736</c:v>
                </c:pt>
                <c:pt idx="241">
                  <c:v>1.4703</c:v>
                </c:pt>
                <c:pt idx="242">
                  <c:v>1.457</c:v>
                </c:pt>
                <c:pt idx="243">
                  <c:v>1.4428</c:v>
                </c:pt>
                <c:pt idx="244">
                  <c:v>1.4369</c:v>
                </c:pt>
                <c:pt idx="245">
                  <c:v>1.4449</c:v>
                </c:pt>
                <c:pt idx="246">
                  <c:v>1.4576</c:v>
                </c:pt>
              </c:numCache>
            </c:numRef>
          </c:val>
          <c:smooth val="0"/>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收益率曲线!$E$5:$E$251</c:f>
              <c:numCache>
                <c:formatCode>0.0000</c:formatCode>
                <c:ptCount val="247"/>
                <c:pt idx="0">
                  <c:v>1.6124</c:v>
                </c:pt>
                <c:pt idx="1">
                  <c:v>1.6259</c:v>
                </c:pt>
                <c:pt idx="2">
                  <c:v>1.6296</c:v>
                </c:pt>
                <c:pt idx="3">
                  <c:v>1.6419</c:v>
                </c:pt>
                <c:pt idx="4">
                  <c:v>1.6254</c:v>
                </c:pt>
                <c:pt idx="5">
                  <c:v>1.6352</c:v>
                </c:pt>
                <c:pt idx="6">
                  <c:v>1.6257</c:v>
                </c:pt>
                <c:pt idx="7">
                  <c:v>1.6221</c:v>
                </c:pt>
                <c:pt idx="8">
                  <c:v>1.5929</c:v>
                </c:pt>
                <c:pt idx="9">
                  <c:v>1.5917</c:v>
                </c:pt>
                <c:pt idx="10">
                  <c:v>1.5954</c:v>
                </c:pt>
                <c:pt idx="11">
                  <c:v>1.5815</c:v>
                </c:pt>
                <c:pt idx="12">
                  <c:v>1.5886</c:v>
                </c:pt>
                <c:pt idx="13">
                  <c:v>1.587</c:v>
                </c:pt>
                <c:pt idx="14">
                  <c:v>1.5883</c:v>
                </c:pt>
                <c:pt idx="15">
                  <c:v>1.5745</c:v>
                </c:pt>
                <c:pt idx="16">
                  <c:v>1.5758</c:v>
                </c:pt>
                <c:pt idx="17">
                  <c:v>1.5781</c:v>
                </c:pt>
                <c:pt idx="18">
                  <c:v>1.5743</c:v>
                </c:pt>
                <c:pt idx="19">
                  <c:v>1.579</c:v>
                </c:pt>
                <c:pt idx="20">
                  <c:v>1.5938</c:v>
                </c:pt>
                <c:pt idx="21">
                  <c:v>1.6063</c:v>
                </c:pt>
                <c:pt idx="22">
                  <c:v>1.6038</c:v>
                </c:pt>
                <c:pt idx="23">
                  <c:v>1.6028</c:v>
                </c:pt>
                <c:pt idx="24">
                  <c:v>1.6123</c:v>
                </c:pt>
                <c:pt idx="25">
                  <c:v>1.6098</c:v>
                </c:pt>
                <c:pt idx="26">
                  <c:v>1.6033</c:v>
                </c:pt>
                <c:pt idx="27">
                  <c:v>1.6026</c:v>
                </c:pt>
                <c:pt idx="28">
                  <c:v>1.603</c:v>
                </c:pt>
                <c:pt idx="29">
                  <c:v>1.6035</c:v>
                </c:pt>
                <c:pt idx="30">
                  <c:v>1.6057</c:v>
                </c:pt>
                <c:pt idx="31">
                  <c:v>1.6058</c:v>
                </c:pt>
                <c:pt idx="32">
                  <c:v>1.6167</c:v>
                </c:pt>
                <c:pt idx="33">
                  <c:v>1.6305</c:v>
                </c:pt>
                <c:pt idx="34">
                  <c:v>1.636</c:v>
                </c:pt>
                <c:pt idx="35">
                  <c:v>1.6187</c:v>
                </c:pt>
                <c:pt idx="36">
                  <c:v>1.6195</c:v>
                </c:pt>
                <c:pt idx="37">
                  <c:v>1.6195</c:v>
                </c:pt>
                <c:pt idx="38">
                  <c:v>1.6195</c:v>
                </c:pt>
                <c:pt idx="39">
                  <c:v>1.6375</c:v>
                </c:pt>
                <c:pt idx="40">
                  <c:v>1.653</c:v>
                </c:pt>
                <c:pt idx="41">
                  <c:v>1.6685</c:v>
                </c:pt>
                <c:pt idx="42">
                  <c:v>1.6933</c:v>
                </c:pt>
                <c:pt idx="43">
                  <c:v>1.6926</c:v>
                </c:pt>
                <c:pt idx="44">
                  <c:v>1.6751</c:v>
                </c:pt>
                <c:pt idx="45">
                  <c:v>1.7126</c:v>
                </c:pt>
                <c:pt idx="46">
                  <c:v>1.6951</c:v>
                </c:pt>
                <c:pt idx="47">
                  <c:v>1.6762</c:v>
                </c:pt>
                <c:pt idx="48">
                  <c:v>1.6724</c:v>
                </c:pt>
                <c:pt idx="49">
                  <c:v>1.6689</c:v>
                </c:pt>
                <c:pt idx="50">
                  <c:v>1.6644</c:v>
                </c:pt>
                <c:pt idx="51">
                  <c:v>1.6594</c:v>
                </c:pt>
                <c:pt idx="52">
                  <c:v>1.6576</c:v>
                </c:pt>
                <c:pt idx="53">
                  <c:v>1.6576</c:v>
                </c:pt>
                <c:pt idx="54">
                  <c:v>1.68</c:v>
                </c:pt>
                <c:pt idx="55">
                  <c:v>1.69</c:v>
                </c:pt>
                <c:pt idx="56">
                  <c:v>1.6875</c:v>
                </c:pt>
                <c:pt idx="57">
                  <c:v>1.6965</c:v>
                </c:pt>
                <c:pt idx="58">
                  <c:v>1.707</c:v>
                </c:pt>
                <c:pt idx="59">
                  <c:v>1.7525</c:v>
                </c:pt>
                <c:pt idx="60">
                  <c:v>1.7475</c:v>
                </c:pt>
                <c:pt idx="61">
                  <c:v>1.7675</c:v>
                </c:pt>
                <c:pt idx="62">
                  <c:v>1.7475</c:v>
                </c:pt>
                <c:pt idx="63">
                  <c:v>1.7525</c:v>
                </c:pt>
                <c:pt idx="64">
                  <c:v>1.735</c:v>
                </c:pt>
                <c:pt idx="65">
                  <c:v>1.7295</c:v>
                </c:pt>
                <c:pt idx="66">
                  <c:v>1.7195</c:v>
                </c:pt>
                <c:pt idx="67">
                  <c:v>1.7445</c:v>
                </c:pt>
                <c:pt idx="68">
                  <c:v>1.732</c:v>
                </c:pt>
                <c:pt idx="69">
                  <c:v>1.722</c:v>
                </c:pt>
                <c:pt idx="70">
                  <c:v>1.7145</c:v>
                </c:pt>
                <c:pt idx="71">
                  <c:v>1.692</c:v>
                </c:pt>
                <c:pt idx="72">
                  <c:v>1.697</c:v>
                </c:pt>
                <c:pt idx="73">
                  <c:v>1.722</c:v>
                </c:pt>
                <c:pt idx="74">
                  <c:v>1.742</c:v>
                </c:pt>
                <c:pt idx="75">
                  <c:v>1.7495</c:v>
                </c:pt>
                <c:pt idx="76">
                  <c:v>1.7795</c:v>
                </c:pt>
                <c:pt idx="77">
                  <c:v>1.757</c:v>
                </c:pt>
                <c:pt idx="78">
                  <c:v>1.7445</c:v>
                </c:pt>
                <c:pt idx="79">
                  <c:v>1.747</c:v>
                </c:pt>
                <c:pt idx="80">
                  <c:v>1.717</c:v>
                </c:pt>
                <c:pt idx="81">
                  <c:v>1.7225</c:v>
                </c:pt>
                <c:pt idx="82">
                  <c:v>1.7607</c:v>
                </c:pt>
                <c:pt idx="83">
                  <c:v>1.7934</c:v>
                </c:pt>
                <c:pt idx="84">
                  <c:v>1.7791</c:v>
                </c:pt>
                <c:pt idx="85">
                  <c:v>1.7967</c:v>
                </c:pt>
                <c:pt idx="86">
                  <c:v>1.8194</c:v>
                </c:pt>
                <c:pt idx="87">
                  <c:v>1.8192</c:v>
                </c:pt>
                <c:pt idx="88">
                  <c:v>1.8046</c:v>
                </c:pt>
                <c:pt idx="89">
                  <c:v>1.8075</c:v>
                </c:pt>
                <c:pt idx="90">
                  <c:v>1.8152</c:v>
                </c:pt>
                <c:pt idx="91">
                  <c:v>1.7733</c:v>
                </c:pt>
                <c:pt idx="92">
                  <c:v>1.7651</c:v>
                </c:pt>
                <c:pt idx="93">
                  <c:v>1.7676</c:v>
                </c:pt>
                <c:pt idx="94">
                  <c:v>1.7428</c:v>
                </c:pt>
                <c:pt idx="95">
                  <c:v>1.7654</c:v>
                </c:pt>
                <c:pt idx="96">
                  <c:v>1.7483</c:v>
                </c:pt>
                <c:pt idx="97">
                  <c:v>1.7561</c:v>
                </c:pt>
                <c:pt idx="98">
                  <c:v>1.7484</c:v>
                </c:pt>
                <c:pt idx="99">
                  <c:v>1.7359</c:v>
                </c:pt>
                <c:pt idx="100">
                  <c:v>1.7617</c:v>
                </c:pt>
                <c:pt idx="101">
                  <c:v>1.7517</c:v>
                </c:pt>
                <c:pt idx="102">
                  <c:v>1.7561</c:v>
                </c:pt>
                <c:pt idx="103">
                  <c:v>1.7672</c:v>
                </c:pt>
                <c:pt idx="104">
                  <c:v>1.7731</c:v>
                </c:pt>
                <c:pt idx="105">
                  <c:v>1.7574</c:v>
                </c:pt>
                <c:pt idx="106">
                  <c:v>1.7235</c:v>
                </c:pt>
                <c:pt idx="107">
                  <c:v>1.7023</c:v>
                </c:pt>
                <c:pt idx="108">
                  <c:v>1.6834</c:v>
                </c:pt>
                <c:pt idx="109">
                  <c:v>1.6768</c:v>
                </c:pt>
                <c:pt idx="110">
                  <c:v>1.6819</c:v>
                </c:pt>
                <c:pt idx="111">
                  <c:v>1.6872</c:v>
                </c:pt>
                <c:pt idx="112">
                  <c:v>1.6884</c:v>
                </c:pt>
                <c:pt idx="113">
                  <c:v>1.7015</c:v>
                </c:pt>
                <c:pt idx="114">
                  <c:v>1.7138</c:v>
                </c:pt>
                <c:pt idx="115">
                  <c:v>1.7066</c:v>
                </c:pt>
                <c:pt idx="116">
                  <c:v>1.7073</c:v>
                </c:pt>
                <c:pt idx="117">
                  <c:v>1.7011</c:v>
                </c:pt>
                <c:pt idx="118">
                  <c:v>1.7075</c:v>
                </c:pt>
                <c:pt idx="119">
                  <c:v>1.7128</c:v>
                </c:pt>
                <c:pt idx="120">
                  <c:v>1.7077</c:v>
                </c:pt>
                <c:pt idx="121">
                  <c:v>1.7075</c:v>
                </c:pt>
                <c:pt idx="122">
                  <c:v>1.7132</c:v>
                </c:pt>
                <c:pt idx="123">
                  <c:v>1.7012</c:v>
                </c:pt>
                <c:pt idx="124">
                  <c:v>1.7053</c:v>
                </c:pt>
                <c:pt idx="125">
                  <c:v>1.7001</c:v>
                </c:pt>
                <c:pt idx="126">
                  <c:v>1.7105</c:v>
                </c:pt>
                <c:pt idx="127">
                  <c:v>1.7335</c:v>
                </c:pt>
                <c:pt idx="128">
                  <c:v>1.7518</c:v>
                </c:pt>
                <c:pt idx="129">
                  <c:v>1.7432</c:v>
                </c:pt>
                <c:pt idx="130">
                  <c:v>1.7351</c:v>
                </c:pt>
                <c:pt idx="131">
                  <c:v>1.7387</c:v>
                </c:pt>
                <c:pt idx="132">
                  <c:v>1.743</c:v>
                </c:pt>
                <c:pt idx="133">
                  <c:v>1.7736</c:v>
                </c:pt>
                <c:pt idx="134">
                  <c:v>1.7449</c:v>
                </c:pt>
                <c:pt idx="135">
                  <c:v>1.7424</c:v>
                </c:pt>
                <c:pt idx="136">
                  <c:v>1.7332</c:v>
                </c:pt>
                <c:pt idx="137">
                  <c:v>1.7304</c:v>
                </c:pt>
                <c:pt idx="138">
                  <c:v>1.7205</c:v>
                </c:pt>
                <c:pt idx="139">
                  <c:v>1.741</c:v>
                </c:pt>
                <c:pt idx="140">
                  <c:v>1.7563</c:v>
                </c:pt>
                <c:pt idx="141">
                  <c:v>1.7493</c:v>
                </c:pt>
                <c:pt idx="142">
                  <c:v>1.7353</c:v>
                </c:pt>
                <c:pt idx="143">
                  <c:v>1.7368</c:v>
                </c:pt>
                <c:pt idx="144">
                  <c:v>1.7258</c:v>
                </c:pt>
                <c:pt idx="145">
                  <c:v>1.7393</c:v>
                </c:pt>
                <c:pt idx="146">
                  <c:v>1.7163</c:v>
                </c:pt>
                <c:pt idx="147">
                  <c:v>1.7083</c:v>
                </c:pt>
                <c:pt idx="148">
                  <c:v>1.7138</c:v>
                </c:pt>
                <c:pt idx="149">
                  <c:v>1.7033</c:v>
                </c:pt>
                <c:pt idx="150">
                  <c:v>1.7256</c:v>
                </c:pt>
                <c:pt idx="151">
                  <c:v>1.7333</c:v>
                </c:pt>
                <c:pt idx="152">
                  <c:v>1.7359</c:v>
                </c:pt>
                <c:pt idx="153">
                  <c:v>1.7316</c:v>
                </c:pt>
                <c:pt idx="154">
                  <c:v>1.7468</c:v>
                </c:pt>
                <c:pt idx="155">
                  <c:v>1.7728</c:v>
                </c:pt>
                <c:pt idx="156">
                  <c:v>1.7846</c:v>
                </c:pt>
                <c:pt idx="157">
                  <c:v>1.7621</c:v>
                </c:pt>
                <c:pt idx="158">
                  <c:v>1.7593</c:v>
                </c:pt>
                <c:pt idx="159">
                  <c:v>1.7503</c:v>
                </c:pt>
                <c:pt idx="160">
                  <c:v>1.7478</c:v>
                </c:pt>
                <c:pt idx="161">
                  <c:v>1.7381</c:v>
                </c:pt>
                <c:pt idx="162">
                  <c:v>1.7357</c:v>
                </c:pt>
                <c:pt idx="163">
                  <c:v>1.7158</c:v>
                </c:pt>
                <c:pt idx="164">
                  <c:v>1.722</c:v>
                </c:pt>
                <c:pt idx="165">
                  <c:v>1.7115</c:v>
                </c:pt>
                <c:pt idx="166">
                  <c:v>1.7013</c:v>
                </c:pt>
                <c:pt idx="167">
                  <c:v>1.7089</c:v>
                </c:pt>
                <c:pt idx="168">
                  <c:v>1.6941</c:v>
                </c:pt>
                <c:pt idx="169">
                  <c:v>1.6968</c:v>
                </c:pt>
                <c:pt idx="170">
                  <c:v>1.6994</c:v>
                </c:pt>
                <c:pt idx="171">
                  <c:v>1.69</c:v>
                </c:pt>
                <c:pt idx="172">
                  <c:v>1.6851</c:v>
                </c:pt>
                <c:pt idx="173">
                  <c:v>1.6759</c:v>
                </c:pt>
                <c:pt idx="174">
                  <c:v>1.6858</c:v>
                </c:pt>
                <c:pt idx="175">
                  <c:v>1.6836</c:v>
                </c:pt>
                <c:pt idx="176">
                  <c:v>1.6862</c:v>
                </c:pt>
                <c:pt idx="177">
                  <c:v>1.6762</c:v>
                </c:pt>
                <c:pt idx="178">
                  <c:v>1.6665</c:v>
                </c:pt>
                <c:pt idx="179">
                  <c:v>1.6566</c:v>
                </c:pt>
                <c:pt idx="180">
                  <c:v>1.657</c:v>
                </c:pt>
                <c:pt idx="181">
                  <c:v>1.6479</c:v>
                </c:pt>
                <c:pt idx="182">
                  <c:v>1.642</c:v>
                </c:pt>
                <c:pt idx="183">
                  <c:v>1.6551</c:v>
                </c:pt>
                <c:pt idx="184">
                  <c:v>1.6521</c:v>
                </c:pt>
                <c:pt idx="185">
                  <c:v>1.6468</c:v>
                </c:pt>
                <c:pt idx="186">
                  <c:v>1.6627</c:v>
                </c:pt>
                <c:pt idx="187">
                  <c:v>1.6845</c:v>
                </c:pt>
                <c:pt idx="188">
                  <c:v>1.6757</c:v>
                </c:pt>
                <c:pt idx="189">
                  <c:v>1.6646</c:v>
                </c:pt>
                <c:pt idx="190">
                  <c:v>1.6589</c:v>
                </c:pt>
                <c:pt idx="191">
                  <c:v>1.6664</c:v>
                </c:pt>
                <c:pt idx="192">
                  <c:v>1.6536</c:v>
                </c:pt>
                <c:pt idx="193">
                  <c:v>1.653</c:v>
                </c:pt>
                <c:pt idx="194">
                  <c:v>1.6594</c:v>
                </c:pt>
                <c:pt idx="195">
                  <c:v>1.6866</c:v>
                </c:pt>
                <c:pt idx="196">
                  <c:v>1.6872</c:v>
                </c:pt>
                <c:pt idx="197">
                  <c:v>1.6934</c:v>
                </c:pt>
                <c:pt idx="198">
                  <c:v>1.6847</c:v>
                </c:pt>
                <c:pt idx="199">
                  <c:v>1.6965</c:v>
                </c:pt>
                <c:pt idx="200">
                  <c:v>1.7119</c:v>
                </c:pt>
                <c:pt idx="201">
                  <c:v>1.7062</c:v>
                </c:pt>
                <c:pt idx="202">
                  <c:v>1.692</c:v>
                </c:pt>
                <c:pt idx="203">
                  <c:v>1.6949</c:v>
                </c:pt>
                <c:pt idx="204">
                  <c:v>1.6965</c:v>
                </c:pt>
                <c:pt idx="205">
                  <c:v>1.707</c:v>
                </c:pt>
                <c:pt idx="206">
                  <c:v>1.7062</c:v>
                </c:pt>
                <c:pt idx="207">
                  <c:v>1.7036</c:v>
                </c:pt>
                <c:pt idx="208">
                  <c:v>1.699</c:v>
                </c:pt>
                <c:pt idx="209">
                  <c:v>1.6844</c:v>
                </c:pt>
                <c:pt idx="210">
                  <c:v>1.666</c:v>
                </c:pt>
                <c:pt idx="211">
                  <c:v>1.6711</c:v>
                </c:pt>
                <c:pt idx="212">
                  <c:v>1.6888</c:v>
                </c:pt>
                <c:pt idx="213">
                  <c:v>1.6901</c:v>
                </c:pt>
                <c:pt idx="214">
                  <c:v>1.6838</c:v>
                </c:pt>
                <c:pt idx="215">
                  <c:v>1.6825</c:v>
                </c:pt>
                <c:pt idx="216">
                  <c:v>1.6825</c:v>
                </c:pt>
                <c:pt idx="217">
                  <c:v>1.6887</c:v>
                </c:pt>
                <c:pt idx="218">
                  <c:v>1.6829</c:v>
                </c:pt>
                <c:pt idx="219">
                  <c:v>1.6732</c:v>
                </c:pt>
                <c:pt idx="220">
                  <c:v>1.6622</c:v>
                </c:pt>
                <c:pt idx="221">
                  <c:v>1.6526</c:v>
                </c:pt>
                <c:pt idx="222">
                  <c:v>1.6489</c:v>
                </c:pt>
                <c:pt idx="223">
                  <c:v>1.629</c:v>
                </c:pt>
                <c:pt idx="224">
                  <c:v>1.6295</c:v>
                </c:pt>
                <c:pt idx="225">
                  <c:v>1.6145</c:v>
                </c:pt>
                <c:pt idx="226">
                  <c:v>1.6073</c:v>
                </c:pt>
                <c:pt idx="227">
                  <c:v>1.6179</c:v>
                </c:pt>
                <c:pt idx="228">
                  <c:v>1.6311</c:v>
                </c:pt>
                <c:pt idx="229">
                  <c:v>1.6468</c:v>
                </c:pt>
                <c:pt idx="230">
                  <c:v>1.641</c:v>
                </c:pt>
                <c:pt idx="231">
                  <c:v>1.6231</c:v>
                </c:pt>
                <c:pt idx="232">
                  <c:v>1.6303</c:v>
                </c:pt>
                <c:pt idx="233">
                  <c:v>1.6409</c:v>
                </c:pt>
                <c:pt idx="234">
                  <c:v>1.6387</c:v>
                </c:pt>
                <c:pt idx="235">
                  <c:v>1.639</c:v>
                </c:pt>
                <c:pt idx="236">
                  <c:v>1.6392</c:v>
                </c:pt>
                <c:pt idx="237">
                  <c:v>1.6365</c:v>
                </c:pt>
                <c:pt idx="238">
                  <c:v>1.6349</c:v>
                </c:pt>
                <c:pt idx="239">
                  <c:v>1.627</c:v>
                </c:pt>
                <c:pt idx="240">
                  <c:v>1.6304</c:v>
                </c:pt>
                <c:pt idx="241">
                  <c:v>1.6229</c:v>
                </c:pt>
                <c:pt idx="242">
                  <c:v>1.6121</c:v>
                </c:pt>
                <c:pt idx="243">
                  <c:v>1.5951</c:v>
                </c:pt>
                <c:pt idx="244">
                  <c:v>1.5893</c:v>
                </c:pt>
                <c:pt idx="245">
                  <c:v>1.6039</c:v>
                </c:pt>
                <c:pt idx="246">
                  <c:v>1.6113</c:v>
                </c:pt>
              </c:numCache>
            </c:numRef>
          </c:val>
          <c:smooth val="0"/>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收益率曲线!$F$5:$F$251</c:f>
              <c:numCache>
                <c:formatCode>0.0000</c:formatCode>
                <c:ptCount val="247"/>
                <c:pt idx="0">
                  <c:v>1.7201</c:v>
                </c:pt>
                <c:pt idx="1">
                  <c:v>1.7261</c:v>
                </c:pt>
                <c:pt idx="2">
                  <c:v>1.6832</c:v>
                </c:pt>
                <c:pt idx="3">
                  <c:v>1.6877</c:v>
                </c:pt>
                <c:pt idx="4">
                  <c:v>1.6712</c:v>
                </c:pt>
                <c:pt idx="5">
                  <c:v>1.6764</c:v>
                </c:pt>
                <c:pt idx="6">
                  <c:v>1.6704</c:v>
                </c:pt>
                <c:pt idx="7">
                  <c:v>1.6741</c:v>
                </c:pt>
                <c:pt idx="8">
                  <c:v>1.6547</c:v>
                </c:pt>
                <c:pt idx="9">
                  <c:v>1.6559</c:v>
                </c:pt>
                <c:pt idx="10">
                  <c:v>1.6569</c:v>
                </c:pt>
                <c:pt idx="11">
                  <c:v>1.642</c:v>
                </c:pt>
                <c:pt idx="12">
                  <c:v>1.6475</c:v>
                </c:pt>
                <c:pt idx="13">
                  <c:v>1.644</c:v>
                </c:pt>
                <c:pt idx="14">
                  <c:v>1.6432</c:v>
                </c:pt>
                <c:pt idx="15">
                  <c:v>1.6364</c:v>
                </c:pt>
                <c:pt idx="16">
                  <c:v>1.6384</c:v>
                </c:pt>
                <c:pt idx="17">
                  <c:v>1.6425</c:v>
                </c:pt>
                <c:pt idx="18">
                  <c:v>1.6396</c:v>
                </c:pt>
                <c:pt idx="19">
                  <c:v>1.6418</c:v>
                </c:pt>
                <c:pt idx="20">
                  <c:v>1.648</c:v>
                </c:pt>
                <c:pt idx="21">
                  <c:v>1.6544</c:v>
                </c:pt>
                <c:pt idx="22">
                  <c:v>1.6462</c:v>
                </c:pt>
                <c:pt idx="23">
                  <c:v>1.6462</c:v>
                </c:pt>
                <c:pt idx="24">
                  <c:v>1.6469</c:v>
                </c:pt>
                <c:pt idx="25">
                  <c:v>1.6433</c:v>
                </c:pt>
                <c:pt idx="26">
                  <c:v>1.6396</c:v>
                </c:pt>
                <c:pt idx="27">
                  <c:v>1.6407</c:v>
                </c:pt>
                <c:pt idx="28">
                  <c:v>1.6433</c:v>
                </c:pt>
                <c:pt idx="29">
                  <c:v>1.6406</c:v>
                </c:pt>
                <c:pt idx="30">
                  <c:v>1.6444</c:v>
                </c:pt>
                <c:pt idx="31">
                  <c:v>1.6446</c:v>
                </c:pt>
                <c:pt idx="32">
                  <c:v>1.6616</c:v>
                </c:pt>
                <c:pt idx="33">
                  <c:v>1.6653</c:v>
                </c:pt>
                <c:pt idx="34">
                  <c:v>1.6726</c:v>
                </c:pt>
                <c:pt idx="35">
                  <c:v>1.6557</c:v>
                </c:pt>
                <c:pt idx="36">
                  <c:v>1.6617</c:v>
                </c:pt>
                <c:pt idx="37">
                  <c:v>1.663</c:v>
                </c:pt>
                <c:pt idx="38">
                  <c:v>1.6652</c:v>
                </c:pt>
                <c:pt idx="39">
                  <c:v>1.6774</c:v>
                </c:pt>
                <c:pt idx="40">
                  <c:v>1.6907</c:v>
                </c:pt>
                <c:pt idx="41">
                  <c:v>1.7041</c:v>
                </c:pt>
                <c:pt idx="42">
                  <c:v>1.7376</c:v>
                </c:pt>
                <c:pt idx="43">
                  <c:v>1.7324</c:v>
                </c:pt>
                <c:pt idx="44">
                  <c:v>1.7146</c:v>
                </c:pt>
                <c:pt idx="45">
                  <c:v>1.7466</c:v>
                </c:pt>
                <c:pt idx="46">
                  <c:v>1.718</c:v>
                </c:pt>
                <c:pt idx="47">
                  <c:v>1.7044</c:v>
                </c:pt>
                <c:pt idx="48">
                  <c:v>1.7059</c:v>
                </c:pt>
                <c:pt idx="49">
                  <c:v>1.7083</c:v>
                </c:pt>
                <c:pt idx="50">
                  <c:v>1.7061</c:v>
                </c:pt>
                <c:pt idx="51">
                  <c:v>1.6999</c:v>
                </c:pt>
                <c:pt idx="52">
                  <c:v>1.6894</c:v>
                </c:pt>
                <c:pt idx="53">
                  <c:v>1.6891</c:v>
                </c:pt>
                <c:pt idx="54">
                  <c:v>1.7203</c:v>
                </c:pt>
                <c:pt idx="55">
                  <c:v>1.7271</c:v>
                </c:pt>
                <c:pt idx="56">
                  <c:v>1.7262</c:v>
                </c:pt>
                <c:pt idx="57">
                  <c:v>1.7341</c:v>
                </c:pt>
                <c:pt idx="58">
                  <c:v>1.7465</c:v>
                </c:pt>
                <c:pt idx="59">
                  <c:v>1.7872</c:v>
                </c:pt>
                <c:pt idx="60">
                  <c:v>1.7725</c:v>
                </c:pt>
                <c:pt idx="61">
                  <c:v>1.782</c:v>
                </c:pt>
                <c:pt idx="62">
                  <c:v>1.7667</c:v>
                </c:pt>
                <c:pt idx="63">
                  <c:v>1.7818</c:v>
                </c:pt>
                <c:pt idx="64">
                  <c:v>1.7643</c:v>
                </c:pt>
                <c:pt idx="65">
                  <c:v>1.7598</c:v>
                </c:pt>
                <c:pt idx="66">
                  <c:v>1.7988</c:v>
                </c:pt>
                <c:pt idx="67">
                  <c:v>1.8478</c:v>
                </c:pt>
                <c:pt idx="68">
                  <c:v>1.8379</c:v>
                </c:pt>
                <c:pt idx="69">
                  <c:v>1.8257</c:v>
                </c:pt>
                <c:pt idx="70">
                  <c:v>1.8167</c:v>
                </c:pt>
                <c:pt idx="71">
                  <c:v>1.7984</c:v>
                </c:pt>
                <c:pt idx="72">
                  <c:v>1.806</c:v>
                </c:pt>
                <c:pt idx="73">
                  <c:v>1.826</c:v>
                </c:pt>
                <c:pt idx="74">
                  <c:v>1.8514</c:v>
                </c:pt>
                <c:pt idx="75">
                  <c:v>1.8641</c:v>
                </c:pt>
                <c:pt idx="76">
                  <c:v>1.8992</c:v>
                </c:pt>
                <c:pt idx="77">
                  <c:v>1.8743</c:v>
                </c:pt>
                <c:pt idx="78">
                  <c:v>1.867</c:v>
                </c:pt>
                <c:pt idx="79">
                  <c:v>1.8724</c:v>
                </c:pt>
                <c:pt idx="80">
                  <c:v>1.8527</c:v>
                </c:pt>
                <c:pt idx="81">
                  <c:v>1.8349</c:v>
                </c:pt>
                <c:pt idx="82">
                  <c:v>1.8546</c:v>
                </c:pt>
                <c:pt idx="83">
                  <c:v>1.8789</c:v>
                </c:pt>
                <c:pt idx="84">
                  <c:v>1.8647</c:v>
                </c:pt>
                <c:pt idx="85">
                  <c:v>1.877</c:v>
                </c:pt>
                <c:pt idx="86">
                  <c:v>1.9022</c:v>
                </c:pt>
                <c:pt idx="87">
                  <c:v>1.884</c:v>
                </c:pt>
                <c:pt idx="88">
                  <c:v>1.8768</c:v>
                </c:pt>
                <c:pt idx="89">
                  <c:v>1.8781</c:v>
                </c:pt>
                <c:pt idx="90">
                  <c:v>1.887</c:v>
                </c:pt>
                <c:pt idx="91">
                  <c:v>1.8605</c:v>
                </c:pt>
                <c:pt idx="92">
                  <c:v>1.8466</c:v>
                </c:pt>
                <c:pt idx="93">
                  <c:v>1.846</c:v>
                </c:pt>
                <c:pt idx="94">
                  <c:v>1.8206</c:v>
                </c:pt>
                <c:pt idx="95">
                  <c:v>1.8383</c:v>
                </c:pt>
                <c:pt idx="96">
                  <c:v>1.8368</c:v>
                </c:pt>
                <c:pt idx="97">
                  <c:v>1.8449</c:v>
                </c:pt>
                <c:pt idx="98">
                  <c:v>1.8407</c:v>
                </c:pt>
                <c:pt idx="99">
                  <c:v>1.8246</c:v>
                </c:pt>
                <c:pt idx="100">
                  <c:v>1.8498</c:v>
                </c:pt>
                <c:pt idx="101">
                  <c:v>1.8357</c:v>
                </c:pt>
                <c:pt idx="102">
                  <c:v>1.8293</c:v>
                </c:pt>
                <c:pt idx="103">
                  <c:v>1.8391</c:v>
                </c:pt>
                <c:pt idx="104">
                  <c:v>1.8486</c:v>
                </c:pt>
                <c:pt idx="105">
                  <c:v>1.8423</c:v>
                </c:pt>
                <c:pt idx="106">
                  <c:v>1.8179</c:v>
                </c:pt>
                <c:pt idx="107">
                  <c:v>1.8208</c:v>
                </c:pt>
                <c:pt idx="108">
                  <c:v>1.8098</c:v>
                </c:pt>
                <c:pt idx="109">
                  <c:v>1.7954</c:v>
                </c:pt>
                <c:pt idx="110">
                  <c:v>1.7944</c:v>
                </c:pt>
                <c:pt idx="111">
                  <c:v>1.7984</c:v>
                </c:pt>
                <c:pt idx="112">
                  <c:v>1.7964</c:v>
                </c:pt>
                <c:pt idx="113">
                  <c:v>1.81</c:v>
                </c:pt>
                <c:pt idx="114">
                  <c:v>1.8142</c:v>
                </c:pt>
                <c:pt idx="115">
                  <c:v>1.8139</c:v>
                </c:pt>
                <c:pt idx="116">
                  <c:v>1.8119</c:v>
                </c:pt>
                <c:pt idx="117">
                  <c:v>1.8071</c:v>
                </c:pt>
                <c:pt idx="118">
                  <c:v>1.8126</c:v>
                </c:pt>
                <c:pt idx="119">
                  <c:v>1.814</c:v>
                </c:pt>
                <c:pt idx="120">
                  <c:v>1.8109</c:v>
                </c:pt>
                <c:pt idx="121">
                  <c:v>1.8121</c:v>
                </c:pt>
                <c:pt idx="122">
                  <c:v>1.8179</c:v>
                </c:pt>
                <c:pt idx="123">
                  <c:v>1.8135</c:v>
                </c:pt>
                <c:pt idx="124">
                  <c:v>1.8166</c:v>
                </c:pt>
                <c:pt idx="125">
                  <c:v>1.821</c:v>
                </c:pt>
                <c:pt idx="126">
                  <c:v>1.8301</c:v>
                </c:pt>
                <c:pt idx="127">
                  <c:v>1.8462</c:v>
                </c:pt>
                <c:pt idx="128">
                  <c:v>1.8537</c:v>
                </c:pt>
                <c:pt idx="129">
                  <c:v>1.8412</c:v>
                </c:pt>
                <c:pt idx="130">
                  <c:v>1.8366</c:v>
                </c:pt>
                <c:pt idx="131">
                  <c:v>1.8442</c:v>
                </c:pt>
                <c:pt idx="132">
                  <c:v>1.8519</c:v>
                </c:pt>
                <c:pt idx="133">
                  <c:v>1.8718</c:v>
                </c:pt>
                <c:pt idx="134">
                  <c:v>1.848</c:v>
                </c:pt>
                <c:pt idx="135">
                  <c:v>1.8499</c:v>
                </c:pt>
                <c:pt idx="136">
                  <c:v>1.8425</c:v>
                </c:pt>
                <c:pt idx="137">
                  <c:v>1.8447</c:v>
                </c:pt>
                <c:pt idx="138">
                  <c:v>1.8404</c:v>
                </c:pt>
                <c:pt idx="139">
                  <c:v>1.8396</c:v>
                </c:pt>
                <c:pt idx="140">
                  <c:v>1.8488</c:v>
                </c:pt>
                <c:pt idx="141">
                  <c:v>1.8458</c:v>
                </c:pt>
                <c:pt idx="142">
                  <c:v>1.834</c:v>
                </c:pt>
                <c:pt idx="143">
                  <c:v>1.8356</c:v>
                </c:pt>
                <c:pt idx="144">
                  <c:v>1.8308</c:v>
                </c:pt>
                <c:pt idx="145">
                  <c:v>1.8415</c:v>
                </c:pt>
                <c:pt idx="146">
                  <c:v>1.8352</c:v>
                </c:pt>
                <c:pt idx="147">
                  <c:v>1.8356</c:v>
                </c:pt>
                <c:pt idx="148">
                  <c:v>1.8386</c:v>
                </c:pt>
                <c:pt idx="149">
                  <c:v>1.8376</c:v>
                </c:pt>
                <c:pt idx="150">
                  <c:v>1.8584</c:v>
                </c:pt>
                <c:pt idx="151">
                  <c:v>1.8582</c:v>
                </c:pt>
                <c:pt idx="152">
                  <c:v>1.8473</c:v>
                </c:pt>
                <c:pt idx="153">
                  <c:v>1.8427</c:v>
                </c:pt>
                <c:pt idx="154">
                  <c:v>1.8584</c:v>
                </c:pt>
                <c:pt idx="155">
                  <c:v>1.8829</c:v>
                </c:pt>
                <c:pt idx="156">
                  <c:v>1.9019</c:v>
                </c:pt>
                <c:pt idx="157">
                  <c:v>1.8905</c:v>
                </c:pt>
                <c:pt idx="158">
                  <c:v>1.8782</c:v>
                </c:pt>
                <c:pt idx="159">
                  <c:v>1.8585</c:v>
                </c:pt>
                <c:pt idx="160">
                  <c:v>1.8519</c:v>
                </c:pt>
                <c:pt idx="161">
                  <c:v>1.8494</c:v>
                </c:pt>
                <c:pt idx="162">
                  <c:v>1.8544</c:v>
                </c:pt>
                <c:pt idx="163">
                  <c:v>1.8424</c:v>
                </c:pt>
                <c:pt idx="164">
                  <c:v>1.8393</c:v>
                </c:pt>
                <c:pt idx="165">
                  <c:v>1.8326</c:v>
                </c:pt>
                <c:pt idx="166">
                  <c:v>1.8312</c:v>
                </c:pt>
                <c:pt idx="167">
                  <c:v>1.8425</c:v>
                </c:pt>
                <c:pt idx="168">
                  <c:v>1.8298</c:v>
                </c:pt>
                <c:pt idx="169">
                  <c:v>1.8242</c:v>
                </c:pt>
                <c:pt idx="170">
                  <c:v>1.8311</c:v>
                </c:pt>
                <c:pt idx="171">
                  <c:v>1.8164</c:v>
                </c:pt>
                <c:pt idx="172">
                  <c:v>1.8174</c:v>
                </c:pt>
                <c:pt idx="173">
                  <c:v>1.8112</c:v>
                </c:pt>
                <c:pt idx="174">
                  <c:v>1.82</c:v>
                </c:pt>
                <c:pt idx="175">
                  <c:v>1.8172</c:v>
                </c:pt>
                <c:pt idx="176">
                  <c:v>1.8193</c:v>
                </c:pt>
                <c:pt idx="177">
                  <c:v>1.8169</c:v>
                </c:pt>
                <c:pt idx="178">
                  <c:v>1.8102</c:v>
                </c:pt>
                <c:pt idx="179">
                  <c:v>1.8114</c:v>
                </c:pt>
                <c:pt idx="180">
                  <c:v>1.8094</c:v>
                </c:pt>
                <c:pt idx="181">
                  <c:v>1.7994</c:v>
                </c:pt>
                <c:pt idx="182">
                  <c:v>1.7893</c:v>
                </c:pt>
                <c:pt idx="183">
                  <c:v>1.7928</c:v>
                </c:pt>
                <c:pt idx="184">
                  <c:v>1.7899</c:v>
                </c:pt>
                <c:pt idx="185">
                  <c:v>1.8023</c:v>
                </c:pt>
                <c:pt idx="186">
                  <c:v>1.8158</c:v>
                </c:pt>
                <c:pt idx="187">
                  <c:v>1.8288</c:v>
                </c:pt>
                <c:pt idx="188">
                  <c:v>1.7877</c:v>
                </c:pt>
                <c:pt idx="189">
                  <c:v>1.7753</c:v>
                </c:pt>
                <c:pt idx="190">
                  <c:v>1.7761</c:v>
                </c:pt>
                <c:pt idx="191">
                  <c:v>1.7807</c:v>
                </c:pt>
                <c:pt idx="192">
                  <c:v>1.7768</c:v>
                </c:pt>
                <c:pt idx="193">
                  <c:v>1.7779</c:v>
                </c:pt>
                <c:pt idx="194">
                  <c:v>1.781</c:v>
                </c:pt>
                <c:pt idx="195">
                  <c:v>1.8054</c:v>
                </c:pt>
                <c:pt idx="196">
                  <c:v>1.8055</c:v>
                </c:pt>
                <c:pt idx="197">
                  <c:v>1.8075</c:v>
                </c:pt>
                <c:pt idx="198">
                  <c:v>1.8052</c:v>
                </c:pt>
                <c:pt idx="199">
                  <c:v>1.8143</c:v>
                </c:pt>
                <c:pt idx="200">
                  <c:v>1.8312</c:v>
                </c:pt>
                <c:pt idx="201">
                  <c:v>1.8314</c:v>
                </c:pt>
                <c:pt idx="202">
                  <c:v>1.8175</c:v>
                </c:pt>
                <c:pt idx="203">
                  <c:v>1.8252</c:v>
                </c:pt>
                <c:pt idx="204">
                  <c:v>1.8299</c:v>
                </c:pt>
                <c:pt idx="205">
                  <c:v>1.8316</c:v>
                </c:pt>
                <c:pt idx="206">
                  <c:v>1.8272</c:v>
                </c:pt>
                <c:pt idx="207">
                  <c:v>1.8233</c:v>
                </c:pt>
                <c:pt idx="208">
                  <c:v>1.8194</c:v>
                </c:pt>
                <c:pt idx="209">
                  <c:v>1.8172</c:v>
                </c:pt>
                <c:pt idx="210">
                  <c:v>1.8063</c:v>
                </c:pt>
                <c:pt idx="211">
                  <c:v>1.8171</c:v>
                </c:pt>
                <c:pt idx="212">
                  <c:v>1.8244</c:v>
                </c:pt>
                <c:pt idx="213">
                  <c:v>1.8209</c:v>
                </c:pt>
                <c:pt idx="214">
                  <c:v>1.8199</c:v>
                </c:pt>
                <c:pt idx="215">
                  <c:v>1.8171</c:v>
                </c:pt>
                <c:pt idx="216">
                  <c:v>1.8136</c:v>
                </c:pt>
                <c:pt idx="217">
                  <c:v>1.8192</c:v>
                </c:pt>
                <c:pt idx="218">
                  <c:v>1.8128</c:v>
                </c:pt>
                <c:pt idx="219">
                  <c:v>1.7933</c:v>
                </c:pt>
                <c:pt idx="220">
                  <c:v>1.7829</c:v>
                </c:pt>
                <c:pt idx="221">
                  <c:v>1.7809</c:v>
                </c:pt>
                <c:pt idx="222">
                  <c:v>1.7812</c:v>
                </c:pt>
                <c:pt idx="223">
                  <c:v>1.7623</c:v>
                </c:pt>
                <c:pt idx="224">
                  <c:v>1.7627</c:v>
                </c:pt>
                <c:pt idx="225">
                  <c:v>1.751</c:v>
                </c:pt>
                <c:pt idx="226">
                  <c:v>1.7389</c:v>
                </c:pt>
                <c:pt idx="227">
                  <c:v>1.7548</c:v>
                </c:pt>
                <c:pt idx="228">
                  <c:v>1.7601</c:v>
                </c:pt>
                <c:pt idx="229">
                  <c:v>1.7697</c:v>
                </c:pt>
                <c:pt idx="230">
                  <c:v>1.7654</c:v>
                </c:pt>
                <c:pt idx="231">
                  <c:v>1.7444</c:v>
                </c:pt>
                <c:pt idx="232">
                  <c:v>1.7473</c:v>
                </c:pt>
                <c:pt idx="233">
                  <c:v>1.7654</c:v>
                </c:pt>
                <c:pt idx="234">
                  <c:v>1.7631</c:v>
                </c:pt>
                <c:pt idx="235">
                  <c:v>1.7648</c:v>
                </c:pt>
                <c:pt idx="236">
                  <c:v>1.767</c:v>
                </c:pt>
                <c:pt idx="237">
                  <c:v>1.7622</c:v>
                </c:pt>
                <c:pt idx="238">
                  <c:v>1.7592</c:v>
                </c:pt>
                <c:pt idx="239">
                  <c:v>1.7514</c:v>
                </c:pt>
                <c:pt idx="240">
                  <c:v>1.7588</c:v>
                </c:pt>
                <c:pt idx="241">
                  <c:v>1.7658</c:v>
                </c:pt>
                <c:pt idx="242">
                  <c:v>1.7585</c:v>
                </c:pt>
                <c:pt idx="243">
                  <c:v>1.7345</c:v>
                </c:pt>
                <c:pt idx="244">
                  <c:v>1.7382</c:v>
                </c:pt>
                <c:pt idx="245">
                  <c:v>1.7448</c:v>
                </c:pt>
                <c:pt idx="246">
                  <c:v>1.7519</c:v>
                </c:pt>
              </c:numCache>
            </c:numRef>
          </c:val>
          <c:smooth val="0"/>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dLbls>
            <c:delete val="1"/>
          </c:dLbls>
          <c:cat>
            <c:numRef>
              <c:f>收益率曲线!$A$5:$A$251</c:f>
              <c:numCache>
                <c:formatCode>yyyy\-mm\-dd</c:formatCode>
                <c:ptCount val="247"/>
                <c:pt idx="0" c:formatCode="yyyy\-mm\-dd">
                  <c:v>45803</c:v>
                </c:pt>
                <c:pt idx="1" c:formatCode="yyyy\-mm\-dd">
                  <c:v>45804</c:v>
                </c:pt>
                <c:pt idx="2" c:formatCode="yyyy\-mm\-dd">
                  <c:v>45805</c:v>
                </c:pt>
                <c:pt idx="3" c:formatCode="yyyy\-mm\-dd">
                  <c:v>45806</c:v>
                </c:pt>
                <c:pt idx="4" c:formatCode="yyyy\-mm\-dd">
                  <c:v>45807</c:v>
                </c:pt>
                <c:pt idx="5" c:formatCode="yyyy\-mm\-dd">
                  <c:v>45811</c:v>
                </c:pt>
                <c:pt idx="6" c:formatCode="yyyy\-mm\-dd">
                  <c:v>45812</c:v>
                </c:pt>
                <c:pt idx="7" c:formatCode="yyyy\-mm\-dd">
                  <c:v>45813</c:v>
                </c:pt>
                <c:pt idx="8" c:formatCode="yyyy\-mm\-dd">
                  <c:v>45814</c:v>
                </c:pt>
                <c:pt idx="9" c:formatCode="yyyy\-mm\-dd">
                  <c:v>45817</c:v>
                </c:pt>
                <c:pt idx="10" c:formatCode="yyyy\-mm\-dd">
                  <c:v>45818</c:v>
                </c:pt>
                <c:pt idx="11" c:formatCode="yyyy\-mm\-dd">
                  <c:v>45819</c:v>
                </c:pt>
                <c:pt idx="12" c:formatCode="yyyy\-mm\-dd">
                  <c:v>45820</c:v>
                </c:pt>
                <c:pt idx="13" c:formatCode="yyyy\-mm\-dd">
                  <c:v>45821</c:v>
                </c:pt>
                <c:pt idx="14" c:formatCode="yyyy\-mm\-dd">
                  <c:v>45824</c:v>
                </c:pt>
                <c:pt idx="15" c:formatCode="yyyy\-mm\-dd">
                  <c:v>45825</c:v>
                </c:pt>
                <c:pt idx="16" c:formatCode="yyyy\-mm\-dd">
                  <c:v>45826</c:v>
                </c:pt>
                <c:pt idx="17" c:formatCode="yyyy\-mm\-dd">
                  <c:v>45827</c:v>
                </c:pt>
                <c:pt idx="18" c:formatCode="yyyy\-mm\-dd">
                  <c:v>45828</c:v>
                </c:pt>
                <c:pt idx="19" c:formatCode="yyyy\-mm\-dd">
                  <c:v>45831</c:v>
                </c:pt>
                <c:pt idx="20" c:formatCode="yyyy\-mm\-dd">
                  <c:v>45832</c:v>
                </c:pt>
                <c:pt idx="21" c:formatCode="yyyy\-mm\-dd">
                  <c:v>45833</c:v>
                </c:pt>
                <c:pt idx="22" c:formatCode="yyyy\-mm\-dd">
                  <c:v>45834</c:v>
                </c:pt>
                <c:pt idx="23" c:formatCode="yyyy\-mm\-dd">
                  <c:v>45835</c:v>
                </c:pt>
                <c:pt idx="24" c:formatCode="yyyy\-mm\-dd">
                  <c:v>45838</c:v>
                </c:pt>
                <c:pt idx="25" c:formatCode="yyyy\-mm\-dd">
                  <c:v>45839</c:v>
                </c:pt>
                <c:pt idx="26" c:formatCode="yyyy\-mm\-dd">
                  <c:v>45840</c:v>
                </c:pt>
                <c:pt idx="27" c:formatCode="yyyy\-mm\-dd">
                  <c:v>45841</c:v>
                </c:pt>
                <c:pt idx="28" c:formatCode="yyyy\-mm\-dd">
                  <c:v>45842</c:v>
                </c:pt>
                <c:pt idx="29" c:formatCode="yyyy\-mm\-dd">
                  <c:v>45845</c:v>
                </c:pt>
                <c:pt idx="30" c:formatCode="yyyy\-mm\-dd">
                  <c:v>45846</c:v>
                </c:pt>
                <c:pt idx="31" c:formatCode="yyyy\-mm\-dd">
                  <c:v>45847</c:v>
                </c:pt>
                <c:pt idx="32" c:formatCode="yyyy\-mm\-dd">
                  <c:v>45848</c:v>
                </c:pt>
                <c:pt idx="33" c:formatCode="yyyy\-mm\-dd">
                  <c:v>45849</c:v>
                </c:pt>
                <c:pt idx="34" c:formatCode="yyyy\-mm\-dd">
                  <c:v>45852</c:v>
                </c:pt>
                <c:pt idx="35" c:formatCode="yyyy\-mm\-dd">
                  <c:v>45853</c:v>
                </c:pt>
                <c:pt idx="36" c:formatCode="yyyy\-mm\-dd">
                  <c:v>45854</c:v>
                </c:pt>
                <c:pt idx="37" c:formatCode="yyyy\-mm\-dd">
                  <c:v>45855</c:v>
                </c:pt>
                <c:pt idx="38" c:formatCode="yyyy\-mm\-dd">
                  <c:v>45856</c:v>
                </c:pt>
                <c:pt idx="39" c:formatCode="yyyy\-mm\-dd">
                  <c:v>45859</c:v>
                </c:pt>
                <c:pt idx="40" c:formatCode="yyyy\-mm\-dd">
                  <c:v>45860</c:v>
                </c:pt>
                <c:pt idx="41" c:formatCode="yyyy\-mm\-dd">
                  <c:v>45861</c:v>
                </c:pt>
                <c:pt idx="42" c:formatCode="yyyy\-mm\-dd">
                  <c:v>45862</c:v>
                </c:pt>
                <c:pt idx="43" c:formatCode="yyyy\-mm\-dd">
                  <c:v>45863</c:v>
                </c:pt>
                <c:pt idx="44" c:formatCode="yyyy\-mm\-dd">
                  <c:v>45866</c:v>
                </c:pt>
                <c:pt idx="45" c:formatCode="yyyy\-mm\-dd">
                  <c:v>45867</c:v>
                </c:pt>
                <c:pt idx="46" c:formatCode="yyyy\-mm\-dd">
                  <c:v>45868</c:v>
                </c:pt>
                <c:pt idx="47" c:formatCode="yyyy\-mm\-dd">
                  <c:v>45869</c:v>
                </c:pt>
                <c:pt idx="48" c:formatCode="yyyy\-mm\-dd">
                  <c:v>45870</c:v>
                </c:pt>
                <c:pt idx="49" c:formatCode="yyyy\-mm\-dd">
                  <c:v>45873</c:v>
                </c:pt>
                <c:pt idx="50" c:formatCode="yyyy\-mm\-dd">
                  <c:v>45874</c:v>
                </c:pt>
                <c:pt idx="51" c:formatCode="yyyy\-mm\-dd">
                  <c:v>45875</c:v>
                </c:pt>
                <c:pt idx="52" c:formatCode="yyyy\-mm\-dd">
                  <c:v>45876</c:v>
                </c:pt>
                <c:pt idx="53" c:formatCode="yyyy\-mm\-dd">
                  <c:v>45877</c:v>
                </c:pt>
                <c:pt idx="54" c:formatCode="yyyy\-mm\-dd">
                  <c:v>45880</c:v>
                </c:pt>
                <c:pt idx="55" c:formatCode="yyyy\-mm\-dd">
                  <c:v>45881</c:v>
                </c:pt>
                <c:pt idx="56" c:formatCode="yyyy\-mm\-dd">
                  <c:v>45882</c:v>
                </c:pt>
                <c:pt idx="57" c:formatCode="yyyy\-mm\-dd">
                  <c:v>45883</c:v>
                </c:pt>
                <c:pt idx="58" c:formatCode="yyyy\-mm\-dd">
                  <c:v>45884</c:v>
                </c:pt>
                <c:pt idx="59" c:formatCode="yyyy\-mm\-dd">
                  <c:v>45887</c:v>
                </c:pt>
                <c:pt idx="60" c:formatCode="yyyy\-mm\-dd">
                  <c:v>45888</c:v>
                </c:pt>
                <c:pt idx="61" c:formatCode="yyyy\-mm\-dd">
                  <c:v>45889</c:v>
                </c:pt>
                <c:pt idx="62" c:formatCode="yyyy\-mm\-dd">
                  <c:v>45890</c:v>
                </c:pt>
                <c:pt idx="63" c:formatCode="yyyy\-mm\-dd">
                  <c:v>45891</c:v>
                </c:pt>
                <c:pt idx="64" c:formatCode="yyyy\-mm\-dd">
                  <c:v>45894</c:v>
                </c:pt>
                <c:pt idx="65" c:formatCode="yyyy\-mm\-dd">
                  <c:v>45895</c:v>
                </c:pt>
                <c:pt idx="66" c:formatCode="yyyy\-mm\-dd">
                  <c:v>45896</c:v>
                </c:pt>
                <c:pt idx="67" c:formatCode="yyyy\-mm\-dd">
                  <c:v>45897</c:v>
                </c:pt>
                <c:pt idx="68" c:formatCode="yyyy\-mm\-dd">
                  <c:v>45898</c:v>
                </c:pt>
                <c:pt idx="69" c:formatCode="yyyy\-mm\-dd">
                  <c:v>45901</c:v>
                </c:pt>
                <c:pt idx="70" c:formatCode="yyyy\-mm\-dd">
                  <c:v>45902</c:v>
                </c:pt>
                <c:pt idx="71" c:formatCode="yyyy\-mm\-dd">
                  <c:v>45903</c:v>
                </c:pt>
                <c:pt idx="72" c:formatCode="yyyy\-mm\-dd">
                  <c:v>45904</c:v>
                </c:pt>
                <c:pt idx="73" c:formatCode="yyyy\-mm\-dd">
                  <c:v>45905</c:v>
                </c:pt>
                <c:pt idx="74" c:formatCode="yyyy\-mm\-dd">
                  <c:v>45908</c:v>
                </c:pt>
                <c:pt idx="75" c:formatCode="yyyy\-mm\-dd">
                  <c:v>45909</c:v>
                </c:pt>
                <c:pt idx="76" c:formatCode="yyyy\-mm\-dd">
                  <c:v>45910</c:v>
                </c:pt>
                <c:pt idx="77" c:formatCode="yyyy\-mm\-dd">
                  <c:v>45911</c:v>
                </c:pt>
                <c:pt idx="78" c:formatCode="yyyy\-mm\-dd">
                  <c:v>45912</c:v>
                </c:pt>
                <c:pt idx="79" c:formatCode="yyyy\-mm\-dd">
                  <c:v>45915</c:v>
                </c:pt>
                <c:pt idx="80" c:formatCode="yyyy\-mm\-dd">
                  <c:v>45916</c:v>
                </c:pt>
                <c:pt idx="81" c:formatCode="yyyy\-mm\-dd">
                  <c:v>45917</c:v>
                </c:pt>
                <c:pt idx="82" c:formatCode="yyyy\-mm\-dd">
                  <c:v>45918</c:v>
                </c:pt>
                <c:pt idx="83" c:formatCode="yyyy\-mm\-dd">
                  <c:v>45919</c:v>
                </c:pt>
                <c:pt idx="84" c:formatCode="yyyy\-mm\-dd">
                  <c:v>45922</c:v>
                </c:pt>
                <c:pt idx="85" c:formatCode="yyyy\-mm\-dd">
                  <c:v>45923</c:v>
                </c:pt>
                <c:pt idx="86" c:formatCode="yyyy\-mm\-dd">
                  <c:v>45924</c:v>
                </c:pt>
                <c:pt idx="87" c:formatCode="yyyy\-mm\-dd">
                  <c:v>45925</c:v>
                </c:pt>
                <c:pt idx="88" c:formatCode="yyyy\-mm\-dd">
                  <c:v>45926</c:v>
                </c:pt>
                <c:pt idx="89" c:formatCode="yyyy\-mm\-dd">
                  <c:v>45928</c:v>
                </c:pt>
                <c:pt idx="90" c:formatCode="yyyy\-mm\-dd">
                  <c:v>45929</c:v>
                </c:pt>
                <c:pt idx="91" c:formatCode="yyyy\-mm\-dd">
                  <c:v>45930</c:v>
                </c:pt>
                <c:pt idx="92" c:formatCode="yyyy\-mm\-dd">
                  <c:v>45939</c:v>
                </c:pt>
                <c:pt idx="93" c:formatCode="yyyy\-mm\-dd">
                  <c:v>45940</c:v>
                </c:pt>
                <c:pt idx="94" c:formatCode="yyyy\-mm\-dd">
                  <c:v>45941</c:v>
                </c:pt>
                <c:pt idx="95" c:formatCode="yyyy\-mm\-dd">
                  <c:v>45943</c:v>
                </c:pt>
                <c:pt idx="96" c:formatCode="yyyy\-mm\-dd">
                  <c:v>45944</c:v>
                </c:pt>
                <c:pt idx="97" c:formatCode="yyyy\-mm\-dd">
                  <c:v>45945</c:v>
                </c:pt>
                <c:pt idx="98" c:formatCode="yyyy\-mm\-dd">
                  <c:v>45946</c:v>
                </c:pt>
                <c:pt idx="99" c:formatCode="yyyy\-mm\-dd">
                  <c:v>45947</c:v>
                </c:pt>
                <c:pt idx="100" c:formatCode="yyyy\-mm\-dd">
                  <c:v>45950</c:v>
                </c:pt>
                <c:pt idx="101" c:formatCode="yyyy\-mm\-dd">
                  <c:v>45951</c:v>
                </c:pt>
                <c:pt idx="102" c:formatCode="yyyy\-mm\-dd">
                  <c:v>45952</c:v>
                </c:pt>
                <c:pt idx="103" c:formatCode="yyyy\-mm\-dd">
                  <c:v>45953</c:v>
                </c:pt>
                <c:pt idx="104" c:formatCode="yyyy\-mm\-dd">
                  <c:v>45954</c:v>
                </c:pt>
                <c:pt idx="105" c:formatCode="yyyy\-mm\-dd">
                  <c:v>45957</c:v>
                </c:pt>
                <c:pt idx="106" c:formatCode="yyyy\-mm\-dd">
                  <c:v>45958</c:v>
                </c:pt>
                <c:pt idx="107" c:formatCode="yyyy\-mm\-dd">
                  <c:v>45959</c:v>
                </c:pt>
                <c:pt idx="108" c:formatCode="yyyy\-mm\-dd">
                  <c:v>45960</c:v>
                </c:pt>
                <c:pt idx="109" c:formatCode="yyyy\-mm\-dd">
                  <c:v>45961</c:v>
                </c:pt>
                <c:pt idx="110" c:formatCode="yyyy\-mm\-dd">
                  <c:v>45964</c:v>
                </c:pt>
                <c:pt idx="111" c:formatCode="yyyy\-mm\-dd">
                  <c:v>45965</c:v>
                </c:pt>
                <c:pt idx="112" c:formatCode="yyyy\-mm\-dd">
                  <c:v>45966</c:v>
                </c:pt>
                <c:pt idx="113" c:formatCode="yyyy\-mm\-dd">
                  <c:v>45967</c:v>
                </c:pt>
                <c:pt idx="114" c:formatCode="yyyy\-mm\-dd">
                  <c:v>45968</c:v>
                </c:pt>
                <c:pt idx="115" c:formatCode="yyyy\-mm\-dd">
                  <c:v>45971</c:v>
                </c:pt>
                <c:pt idx="116" c:formatCode="yyyy\-mm\-dd">
                  <c:v>45972</c:v>
                </c:pt>
                <c:pt idx="117" c:formatCode="yyyy\-mm\-dd">
                  <c:v>45973</c:v>
                </c:pt>
                <c:pt idx="118" c:formatCode="yyyy\-mm\-dd">
                  <c:v>45974</c:v>
                </c:pt>
                <c:pt idx="119" c:formatCode="yyyy\-mm\-dd">
                  <c:v>45975</c:v>
                </c:pt>
                <c:pt idx="120" c:formatCode="yyyy\-mm\-dd">
                  <c:v>45978</c:v>
                </c:pt>
                <c:pt idx="121" c:formatCode="yyyy\-mm\-dd">
                  <c:v>45979</c:v>
                </c:pt>
                <c:pt idx="122" c:formatCode="yyyy\-mm\-dd">
                  <c:v>45980</c:v>
                </c:pt>
                <c:pt idx="123" c:formatCode="yyyy\-mm\-dd">
                  <c:v>45981</c:v>
                </c:pt>
                <c:pt idx="124" c:formatCode="yyyy\-mm\-dd">
                  <c:v>45982</c:v>
                </c:pt>
                <c:pt idx="125" c:formatCode="yyyy\-mm\-dd">
                  <c:v>45985</c:v>
                </c:pt>
                <c:pt idx="126" c:formatCode="yyyy\-mm\-dd">
                  <c:v>45986</c:v>
                </c:pt>
                <c:pt idx="127" c:formatCode="yyyy\-mm\-dd">
                  <c:v>45987</c:v>
                </c:pt>
                <c:pt idx="128" c:formatCode="yyyy\-mm\-dd">
                  <c:v>45988</c:v>
                </c:pt>
                <c:pt idx="129" c:formatCode="yyyy\-mm\-dd">
                  <c:v>45989</c:v>
                </c:pt>
                <c:pt idx="130" c:formatCode="yyyy\-mm\-dd">
                  <c:v>45992</c:v>
                </c:pt>
                <c:pt idx="131" c:formatCode="yyyy\-mm\-dd">
                  <c:v>45993</c:v>
                </c:pt>
                <c:pt idx="132" c:formatCode="yyyy\-mm\-dd">
                  <c:v>45994</c:v>
                </c:pt>
                <c:pt idx="133" c:formatCode="yyyy\-mm\-dd">
                  <c:v>45995</c:v>
                </c:pt>
                <c:pt idx="134" c:formatCode="yyyy\-mm\-dd">
                  <c:v>45996</c:v>
                </c:pt>
                <c:pt idx="135" c:formatCode="yyyy\-mm\-dd">
                  <c:v>45999</c:v>
                </c:pt>
                <c:pt idx="136" c:formatCode="yyyy\-mm\-dd">
                  <c:v>46000</c:v>
                </c:pt>
                <c:pt idx="137" c:formatCode="yyyy\-mm\-dd">
                  <c:v>46001</c:v>
                </c:pt>
                <c:pt idx="138" c:formatCode="yyyy\-mm\-dd">
                  <c:v>46002</c:v>
                </c:pt>
                <c:pt idx="139" c:formatCode="yyyy\-mm\-dd">
                  <c:v>46003</c:v>
                </c:pt>
                <c:pt idx="140" c:formatCode="yyyy\-mm\-dd">
                  <c:v>46006</c:v>
                </c:pt>
                <c:pt idx="141" c:formatCode="yyyy\-mm\-dd">
                  <c:v>46007</c:v>
                </c:pt>
                <c:pt idx="142" c:formatCode="yyyy\-mm\-dd">
                  <c:v>46008</c:v>
                </c:pt>
                <c:pt idx="143" c:formatCode="yyyy\-mm\-dd">
                  <c:v>46009</c:v>
                </c:pt>
                <c:pt idx="144" c:formatCode="yyyy\-mm\-dd">
                  <c:v>46010</c:v>
                </c:pt>
                <c:pt idx="145" c:formatCode="yyyy\-mm\-dd">
                  <c:v>46013</c:v>
                </c:pt>
                <c:pt idx="146" c:formatCode="yyyy\-mm\-dd">
                  <c:v>46014</c:v>
                </c:pt>
                <c:pt idx="147" c:formatCode="yyyy\-mm\-dd">
                  <c:v>46015</c:v>
                </c:pt>
                <c:pt idx="148" c:formatCode="yyyy\-mm\-dd">
                  <c:v>46016</c:v>
                </c:pt>
                <c:pt idx="149" c:formatCode="yyyy\-mm\-dd">
                  <c:v>46017</c:v>
                </c:pt>
                <c:pt idx="150" c:formatCode="yyyy\-mm\-dd">
                  <c:v>46020</c:v>
                </c:pt>
                <c:pt idx="151" c:formatCode="yyyy\-mm\-dd">
                  <c:v>46021</c:v>
                </c:pt>
                <c:pt idx="152" c:formatCode="yyyy\-mm\-dd">
                  <c:v>46022</c:v>
                </c:pt>
                <c:pt idx="153" c:formatCode="yyyy\-mm\-dd">
                  <c:v>46026</c:v>
                </c:pt>
                <c:pt idx="154" c:formatCode="yyyy\-mm\-dd">
                  <c:v>46027</c:v>
                </c:pt>
                <c:pt idx="155" c:formatCode="yyyy\-mm\-dd">
                  <c:v>46028</c:v>
                </c:pt>
                <c:pt idx="156" c:formatCode="yyyy\-mm\-dd">
                  <c:v>46029</c:v>
                </c:pt>
                <c:pt idx="157" c:formatCode="yyyy\-mm\-dd">
                  <c:v>46030</c:v>
                </c:pt>
                <c:pt idx="158" c:formatCode="yyyy\-mm\-dd">
                  <c:v>46031</c:v>
                </c:pt>
                <c:pt idx="159" c:formatCode="yyyy\-mm\-dd">
                  <c:v>46034</c:v>
                </c:pt>
                <c:pt idx="160" c:formatCode="yyyy\-mm\-dd">
                  <c:v>46035</c:v>
                </c:pt>
                <c:pt idx="161" c:formatCode="yyyy\-mm\-dd">
                  <c:v>46036</c:v>
                </c:pt>
                <c:pt idx="162" c:formatCode="yyyy\-mm\-dd">
                  <c:v>46037</c:v>
                </c:pt>
                <c:pt idx="163" c:formatCode="yyyy\-mm\-dd">
                  <c:v>46038</c:v>
                </c:pt>
                <c:pt idx="164" c:formatCode="yyyy\-mm\-dd">
                  <c:v>46041</c:v>
                </c:pt>
                <c:pt idx="165" c:formatCode="yyyy\-mm\-dd">
                  <c:v>46042</c:v>
                </c:pt>
                <c:pt idx="166" c:formatCode="yyyy\-mm\-dd">
                  <c:v>46043</c:v>
                </c:pt>
                <c:pt idx="167" c:formatCode="yyyy\-mm\-dd">
                  <c:v>46044</c:v>
                </c:pt>
                <c:pt idx="168" c:formatCode="yyyy\-mm\-dd">
                  <c:v>46045</c:v>
                </c:pt>
                <c:pt idx="169" c:formatCode="yyyy\-mm\-dd">
                  <c:v>46048</c:v>
                </c:pt>
                <c:pt idx="170" c:formatCode="yyyy\-mm\-dd">
                  <c:v>46049</c:v>
                </c:pt>
                <c:pt idx="171" c:formatCode="yyyy\-mm\-dd">
                  <c:v>46050</c:v>
                </c:pt>
                <c:pt idx="172" c:formatCode="yyyy\-mm\-dd">
                  <c:v>46051</c:v>
                </c:pt>
                <c:pt idx="173" c:formatCode="yyyy\-mm\-dd">
                  <c:v>46052</c:v>
                </c:pt>
                <c:pt idx="174" c:formatCode="yyyy\-mm\-dd">
                  <c:v>46055</c:v>
                </c:pt>
                <c:pt idx="175" c:formatCode="yyyy\-mm\-dd">
                  <c:v>46056</c:v>
                </c:pt>
                <c:pt idx="176" c:formatCode="yyyy\-mm\-dd">
                  <c:v>46057</c:v>
                </c:pt>
                <c:pt idx="177" c:formatCode="yyyy\-mm\-dd">
                  <c:v>46058</c:v>
                </c:pt>
                <c:pt idx="178" c:formatCode="yyyy\-mm\-dd">
                  <c:v>46059</c:v>
                </c:pt>
                <c:pt idx="179" c:formatCode="yyyy\-mm\-dd">
                  <c:v>46062</c:v>
                </c:pt>
                <c:pt idx="180" c:formatCode="yyyy\-mm\-dd">
                  <c:v>46063</c:v>
                </c:pt>
                <c:pt idx="181" c:formatCode="yyyy\-mm\-dd">
                  <c:v>46064</c:v>
                </c:pt>
                <c:pt idx="182" c:formatCode="yyyy\-mm\-dd">
                  <c:v>46065</c:v>
                </c:pt>
                <c:pt idx="183" c:formatCode="yyyy\-mm\-dd">
                  <c:v>46066</c:v>
                </c:pt>
                <c:pt idx="184" c:formatCode="yyyy\-mm\-dd">
                  <c:v>46067</c:v>
                </c:pt>
                <c:pt idx="185" c:formatCode="yyyy\-mm\-dd">
                  <c:v>46077</c:v>
                </c:pt>
                <c:pt idx="186" c:formatCode="yyyy\-mm\-dd">
                  <c:v>46078</c:v>
                </c:pt>
                <c:pt idx="187" c:formatCode="yyyy\-mm\-dd">
                  <c:v>46079</c:v>
                </c:pt>
                <c:pt idx="188" c:formatCode="yyyy\-mm\-dd">
                  <c:v>46080</c:v>
                </c:pt>
                <c:pt idx="189" c:formatCode="yyyy\-mm\-dd">
                  <c:v>46081</c:v>
                </c:pt>
                <c:pt idx="190" c:formatCode="yyyy\-mm\-dd">
                  <c:v>46083</c:v>
                </c:pt>
                <c:pt idx="191" c:formatCode="yyyy\-mm\-dd">
                  <c:v>46084</c:v>
                </c:pt>
                <c:pt idx="192" c:formatCode="yyyy\-mm\-dd">
                  <c:v>46085</c:v>
                </c:pt>
                <c:pt idx="193" c:formatCode="yyyy\-mm\-dd">
                  <c:v>46086</c:v>
                </c:pt>
                <c:pt idx="194" c:formatCode="yyyy\-mm\-dd">
                  <c:v>46087</c:v>
                </c:pt>
                <c:pt idx="195" c:formatCode="yyyy\-mm\-dd">
                  <c:v>46090</c:v>
                </c:pt>
                <c:pt idx="196" c:formatCode="yyyy\-mm\-dd">
                  <c:v>46091</c:v>
                </c:pt>
                <c:pt idx="197" c:formatCode="yyyy\-mm\-dd">
                  <c:v>46092</c:v>
                </c:pt>
                <c:pt idx="198" c:formatCode="yyyy\-mm\-dd">
                  <c:v>46093</c:v>
                </c:pt>
                <c:pt idx="199" c:formatCode="yyyy\-mm\-dd">
                  <c:v>46094</c:v>
                </c:pt>
                <c:pt idx="200" c:formatCode="yyyy\-mm\-dd">
                  <c:v>46097</c:v>
                </c:pt>
                <c:pt idx="201" c:formatCode="yyyy\-mm\-dd">
                  <c:v>46098</c:v>
                </c:pt>
                <c:pt idx="202" c:formatCode="yyyy\-mm\-dd">
                  <c:v>46099</c:v>
                </c:pt>
                <c:pt idx="203" c:formatCode="yyyy\-mm\-dd">
                  <c:v>46100</c:v>
                </c:pt>
                <c:pt idx="204" c:formatCode="yyyy\-mm\-dd">
                  <c:v>46101</c:v>
                </c:pt>
                <c:pt idx="205" c:formatCode="yyyy\-mm\-dd">
                  <c:v>46104</c:v>
                </c:pt>
                <c:pt idx="206" c:formatCode="yyyy\-mm\-dd">
                  <c:v>46105</c:v>
                </c:pt>
                <c:pt idx="207" c:formatCode="yyyy\-mm\-dd">
                  <c:v>46106</c:v>
                </c:pt>
                <c:pt idx="208" c:formatCode="yyyy\-mm\-dd">
                  <c:v>46107</c:v>
                </c:pt>
                <c:pt idx="209" c:formatCode="yyyy\-mm\-dd">
                  <c:v>46108</c:v>
                </c:pt>
                <c:pt idx="210" c:formatCode="yyyy\-mm\-dd">
                  <c:v>46111</c:v>
                </c:pt>
                <c:pt idx="211" c:formatCode="yyyy\-mm\-dd">
                  <c:v>46112</c:v>
                </c:pt>
                <c:pt idx="212" c:formatCode="yyyy\-mm\-dd">
                  <c:v>46113</c:v>
                </c:pt>
                <c:pt idx="213" c:formatCode="yyyy\-mm\-dd">
                  <c:v>46114</c:v>
                </c:pt>
                <c:pt idx="214" c:formatCode="yyyy\-mm\-dd">
                  <c:v>46115</c:v>
                </c:pt>
                <c:pt idx="215" c:formatCode="yyyy\-mm\-dd">
                  <c:v>46119</c:v>
                </c:pt>
                <c:pt idx="216" c:formatCode="yyyy\-mm\-dd">
                  <c:v>46120</c:v>
                </c:pt>
                <c:pt idx="217" c:formatCode="yyyy\-mm\-dd">
                  <c:v>46121</c:v>
                </c:pt>
                <c:pt idx="218" c:formatCode="yyyy\-mm\-dd">
                  <c:v>46122</c:v>
                </c:pt>
                <c:pt idx="219" c:formatCode="yyyy\-mm\-dd">
                  <c:v>46125</c:v>
                </c:pt>
                <c:pt idx="220" c:formatCode="yyyy\-mm\-dd">
                  <c:v>46126</c:v>
                </c:pt>
                <c:pt idx="221" c:formatCode="yyyy\-mm\-dd">
                  <c:v>46127</c:v>
                </c:pt>
                <c:pt idx="222" c:formatCode="yyyy\-mm\-dd">
                  <c:v>46128</c:v>
                </c:pt>
                <c:pt idx="223" c:formatCode="yyyy\-mm\-dd">
                  <c:v>46129</c:v>
                </c:pt>
                <c:pt idx="224" c:formatCode="yyyy\-mm\-dd">
                  <c:v>46132</c:v>
                </c:pt>
                <c:pt idx="225" c:formatCode="yyyy\-mm\-dd">
                  <c:v>46133</c:v>
                </c:pt>
                <c:pt idx="226" c:formatCode="yyyy\-mm\-dd">
                  <c:v>46134</c:v>
                </c:pt>
                <c:pt idx="227" c:formatCode="yyyy\-mm\-dd">
                  <c:v>46135</c:v>
                </c:pt>
                <c:pt idx="228" c:formatCode="yyyy\-mm\-dd">
                  <c:v>46136</c:v>
                </c:pt>
                <c:pt idx="229" c:formatCode="yyyy\-mm\-dd">
                  <c:v>46139</c:v>
                </c:pt>
                <c:pt idx="230" c:formatCode="yyyy\-mm\-dd">
                  <c:v>46140</c:v>
                </c:pt>
                <c:pt idx="231" c:formatCode="yyyy\-mm\-dd">
                  <c:v>46141</c:v>
                </c:pt>
                <c:pt idx="232" c:formatCode="yyyy\-mm\-dd">
                  <c:v>46142</c:v>
                </c:pt>
                <c:pt idx="233" c:formatCode="yyyy\-mm\-dd">
                  <c:v>46148</c:v>
                </c:pt>
                <c:pt idx="234" c:formatCode="yyyy\-mm\-dd">
                  <c:v>46149</c:v>
                </c:pt>
                <c:pt idx="235" c:formatCode="yyyy\-mm\-dd">
                  <c:v>46150</c:v>
                </c:pt>
                <c:pt idx="236" c:formatCode="yyyy\-mm\-dd">
                  <c:v>46151</c:v>
                </c:pt>
                <c:pt idx="237" c:formatCode="yyyy\-mm\-dd">
                  <c:v>46153</c:v>
                </c:pt>
                <c:pt idx="238" c:formatCode="yyyy\-mm\-dd">
                  <c:v>46154</c:v>
                </c:pt>
                <c:pt idx="239" c:formatCode="yyyy\-mm\-dd">
                  <c:v>46155</c:v>
                </c:pt>
                <c:pt idx="240" c:formatCode="yyyy\-mm\-dd">
                  <c:v>46156</c:v>
                </c:pt>
                <c:pt idx="241" c:formatCode="yyyy\-mm\-dd">
                  <c:v>46157</c:v>
                </c:pt>
                <c:pt idx="242" c:formatCode="yyyy\-mm\-dd">
                  <c:v>46160</c:v>
                </c:pt>
                <c:pt idx="243" c:formatCode="yyyy\-mm\-dd">
                  <c:v>46161</c:v>
                </c:pt>
                <c:pt idx="244" c:formatCode="yyyy\-mm\-dd">
                  <c:v>46162</c:v>
                </c:pt>
                <c:pt idx="245" c:formatCode="yyyy\-mm\-dd">
                  <c:v>46163</c:v>
                </c:pt>
                <c:pt idx="246" c:formatCode="yyyy\-mm\-dd">
                  <c:v>46164</c:v>
                </c:pt>
              </c:numCache>
            </c:numRef>
          </c:cat>
          <c:val>
            <c:numRef>
              <c:f>收益率曲线!$G$5:$G$251</c:f>
              <c:numCache>
                <c:formatCode>0.0000</c:formatCode>
                <c:ptCount val="247"/>
                <c:pt idx="0">
                  <c:v>1.8875</c:v>
                </c:pt>
                <c:pt idx="1">
                  <c:v>1.901</c:v>
                </c:pt>
                <c:pt idx="2">
                  <c:v>1.906</c:v>
                </c:pt>
                <c:pt idx="3">
                  <c:v>1.916</c:v>
                </c:pt>
                <c:pt idx="4">
                  <c:v>1.896</c:v>
                </c:pt>
                <c:pt idx="5">
                  <c:v>1.895</c:v>
                </c:pt>
                <c:pt idx="6">
                  <c:v>1.891</c:v>
                </c:pt>
                <c:pt idx="7">
                  <c:v>1.896</c:v>
                </c:pt>
                <c:pt idx="8">
                  <c:v>1.876</c:v>
                </c:pt>
                <c:pt idx="9">
                  <c:v>1.87</c:v>
                </c:pt>
                <c:pt idx="10">
                  <c:v>1.8695</c:v>
                </c:pt>
                <c:pt idx="11">
                  <c:v>1.849</c:v>
                </c:pt>
                <c:pt idx="12">
                  <c:v>1.8485</c:v>
                </c:pt>
                <c:pt idx="13">
                  <c:v>1.8495</c:v>
                </c:pt>
                <c:pt idx="14">
                  <c:v>1.851</c:v>
                </c:pt>
                <c:pt idx="15">
                  <c:v>1.8425</c:v>
                </c:pt>
                <c:pt idx="16">
                  <c:v>1.8455</c:v>
                </c:pt>
                <c:pt idx="17">
                  <c:v>1.8431</c:v>
                </c:pt>
                <c:pt idx="18">
                  <c:v>1.8376</c:v>
                </c:pt>
                <c:pt idx="19">
                  <c:v>1.8381</c:v>
                </c:pt>
                <c:pt idx="20">
                  <c:v>1.8506</c:v>
                </c:pt>
                <c:pt idx="21">
                  <c:v>1.8621</c:v>
                </c:pt>
                <c:pt idx="22">
                  <c:v>1.8491</c:v>
                </c:pt>
                <c:pt idx="23">
                  <c:v>1.8496</c:v>
                </c:pt>
                <c:pt idx="24">
                  <c:v>1.8611</c:v>
                </c:pt>
                <c:pt idx="25">
                  <c:v>1.8516</c:v>
                </c:pt>
                <c:pt idx="26">
                  <c:v>1.8451</c:v>
                </c:pt>
                <c:pt idx="27">
                  <c:v>1.8486</c:v>
                </c:pt>
                <c:pt idx="28">
                  <c:v>1.8516</c:v>
                </c:pt>
                <c:pt idx="29">
                  <c:v>1.8536</c:v>
                </c:pt>
                <c:pt idx="30">
                  <c:v>1.8596</c:v>
                </c:pt>
                <c:pt idx="31">
                  <c:v>1.8566</c:v>
                </c:pt>
                <c:pt idx="32">
                  <c:v>1.8746</c:v>
                </c:pt>
                <c:pt idx="33">
                  <c:v>1.8741</c:v>
                </c:pt>
                <c:pt idx="34">
                  <c:v>1.8821</c:v>
                </c:pt>
                <c:pt idx="35">
                  <c:v>1.8601</c:v>
                </c:pt>
                <c:pt idx="36">
                  <c:v>1.8661</c:v>
                </c:pt>
                <c:pt idx="37">
                  <c:v>1.883</c:v>
                </c:pt>
                <c:pt idx="38">
                  <c:v>1.8885</c:v>
                </c:pt>
                <c:pt idx="39">
                  <c:v>1.9115</c:v>
                </c:pt>
                <c:pt idx="40">
                  <c:v>1.9335</c:v>
                </c:pt>
                <c:pt idx="41">
                  <c:v>1.938</c:v>
                </c:pt>
                <c:pt idx="42">
                  <c:v>1.979</c:v>
                </c:pt>
                <c:pt idx="43">
                  <c:v>1.9725</c:v>
                </c:pt>
                <c:pt idx="44">
                  <c:v>1.9525</c:v>
                </c:pt>
                <c:pt idx="45">
                  <c:v>1.998</c:v>
                </c:pt>
                <c:pt idx="46">
                  <c:v>1.96</c:v>
                </c:pt>
                <c:pt idx="47">
                  <c:v>1.945</c:v>
                </c:pt>
                <c:pt idx="48">
                  <c:v>1.949</c:v>
                </c:pt>
                <c:pt idx="49">
                  <c:v>1.95</c:v>
                </c:pt>
                <c:pt idx="50">
                  <c:v>1.9585</c:v>
                </c:pt>
                <c:pt idx="51">
                  <c:v>1.958</c:v>
                </c:pt>
                <c:pt idx="52">
                  <c:v>1.951</c:v>
                </c:pt>
                <c:pt idx="53">
                  <c:v>1.96</c:v>
                </c:pt>
                <c:pt idx="54">
                  <c:v>1.995</c:v>
                </c:pt>
                <c:pt idx="55">
                  <c:v>2.017</c:v>
                </c:pt>
                <c:pt idx="56">
                  <c:v>2.02</c:v>
                </c:pt>
                <c:pt idx="57">
                  <c:v>2.0275</c:v>
                </c:pt>
                <c:pt idx="58">
                  <c:v>2.0475</c:v>
                </c:pt>
                <c:pt idx="59">
                  <c:v>2.1145</c:v>
                </c:pt>
                <c:pt idx="60">
                  <c:v>2.0975</c:v>
                </c:pt>
                <c:pt idx="61">
                  <c:v>2.105</c:v>
                </c:pt>
                <c:pt idx="62">
                  <c:v>2.075</c:v>
                </c:pt>
                <c:pt idx="63">
                  <c:v>2.0775</c:v>
                </c:pt>
                <c:pt idx="64">
                  <c:v>2.05</c:v>
                </c:pt>
                <c:pt idx="65">
                  <c:v>2.035</c:v>
                </c:pt>
                <c:pt idx="66">
                  <c:v>2.07</c:v>
                </c:pt>
                <c:pt idx="67">
                  <c:v>2.1108</c:v>
                </c:pt>
                <c:pt idx="68">
                  <c:v>2.1375</c:v>
                </c:pt>
                <c:pt idx="69">
                  <c:v>2.1165</c:v>
                </c:pt>
                <c:pt idx="70">
                  <c:v>2.1</c:v>
                </c:pt>
                <c:pt idx="71">
                  <c:v>2.075</c:v>
                </c:pt>
                <c:pt idx="72">
                  <c:v>2.085</c:v>
                </c:pt>
                <c:pt idx="73">
                  <c:v>2.1125</c:v>
                </c:pt>
                <c:pt idx="74">
                  <c:v>2.1475</c:v>
                </c:pt>
                <c:pt idx="75">
                  <c:v>2.171</c:v>
                </c:pt>
                <c:pt idx="76">
                  <c:v>2.204</c:v>
                </c:pt>
                <c:pt idx="77">
                  <c:v>2.208</c:v>
                </c:pt>
                <c:pt idx="78">
                  <c:v>2.184</c:v>
                </c:pt>
                <c:pt idx="79">
                  <c:v>2.1875</c:v>
                </c:pt>
                <c:pt idx="80">
                  <c:v>2.1675</c:v>
                </c:pt>
                <c:pt idx="81">
                  <c:v>2.15</c:v>
                </c:pt>
                <c:pt idx="82">
                  <c:v>2.1701</c:v>
                </c:pt>
                <c:pt idx="83">
                  <c:v>2.1996</c:v>
                </c:pt>
                <c:pt idx="84">
                  <c:v>2.189</c:v>
                </c:pt>
                <c:pt idx="85">
                  <c:v>2.215</c:v>
                </c:pt>
                <c:pt idx="86">
                  <c:v>2.2501</c:v>
                </c:pt>
                <c:pt idx="87">
                  <c:v>2.23</c:v>
                </c:pt>
                <c:pt idx="88">
                  <c:v>2.217</c:v>
                </c:pt>
                <c:pt idx="89">
                  <c:v>2.218</c:v>
                </c:pt>
                <c:pt idx="90">
                  <c:v>2.242</c:v>
                </c:pt>
                <c:pt idx="91">
                  <c:v>2.2461</c:v>
                </c:pt>
                <c:pt idx="92">
                  <c:v>2.2629</c:v>
                </c:pt>
                <c:pt idx="93">
                  <c:v>2.2829</c:v>
                </c:pt>
                <c:pt idx="94">
                  <c:v>2.2328</c:v>
                </c:pt>
                <c:pt idx="95">
                  <c:v>2.2729</c:v>
                </c:pt>
                <c:pt idx="96">
                  <c:v>2.2678</c:v>
                </c:pt>
                <c:pt idx="97">
                  <c:v>2.2603</c:v>
                </c:pt>
                <c:pt idx="98">
                  <c:v>2.2414</c:v>
                </c:pt>
                <c:pt idx="99">
                  <c:v>2.2002</c:v>
                </c:pt>
                <c:pt idx="100">
                  <c:v>2.2162</c:v>
                </c:pt>
                <c:pt idx="101">
                  <c:v>2.1871</c:v>
                </c:pt>
                <c:pt idx="102">
                  <c:v>2.1821</c:v>
                </c:pt>
                <c:pt idx="103">
                  <c:v>2.1946</c:v>
                </c:pt>
                <c:pt idx="104">
                  <c:v>2.2126</c:v>
                </c:pt>
                <c:pt idx="105">
                  <c:v>2.2031</c:v>
                </c:pt>
                <c:pt idx="106">
                  <c:v>2.17</c:v>
                </c:pt>
                <c:pt idx="107">
                  <c:v>2.177</c:v>
                </c:pt>
                <c:pt idx="108">
                  <c:v>2.1625</c:v>
                </c:pt>
                <c:pt idx="109">
                  <c:v>2.1431</c:v>
                </c:pt>
                <c:pt idx="110">
                  <c:v>2.1376</c:v>
                </c:pt>
                <c:pt idx="111">
                  <c:v>2.1421</c:v>
                </c:pt>
                <c:pt idx="112">
                  <c:v>2.1391</c:v>
                </c:pt>
                <c:pt idx="113">
                  <c:v>2.1596</c:v>
                </c:pt>
                <c:pt idx="114">
                  <c:v>2.1581</c:v>
                </c:pt>
                <c:pt idx="115">
                  <c:v>2.1476</c:v>
                </c:pt>
                <c:pt idx="116">
                  <c:v>2.1537</c:v>
                </c:pt>
                <c:pt idx="117">
                  <c:v>2.1431</c:v>
                </c:pt>
                <c:pt idx="118">
                  <c:v>2.1491</c:v>
                </c:pt>
                <c:pt idx="119">
                  <c:v>2.1481</c:v>
                </c:pt>
                <c:pt idx="120">
                  <c:v>2.1391</c:v>
                </c:pt>
                <c:pt idx="121">
                  <c:v>2.1381</c:v>
                </c:pt>
                <c:pt idx="122">
                  <c:v>2.1506</c:v>
                </c:pt>
                <c:pt idx="123">
                  <c:v>2.1531</c:v>
                </c:pt>
                <c:pt idx="124">
                  <c:v>2.1576</c:v>
                </c:pt>
                <c:pt idx="125">
                  <c:v>2.1586</c:v>
                </c:pt>
                <c:pt idx="126">
                  <c:v>2.1751</c:v>
                </c:pt>
                <c:pt idx="127">
                  <c:v>2.1926</c:v>
                </c:pt>
                <c:pt idx="128">
                  <c:v>2.2001</c:v>
                </c:pt>
                <c:pt idx="129">
                  <c:v>2.1851</c:v>
                </c:pt>
                <c:pt idx="130">
                  <c:v>2.1901</c:v>
                </c:pt>
                <c:pt idx="131">
                  <c:v>2.2051</c:v>
                </c:pt>
                <c:pt idx="132">
                  <c:v>2.2351</c:v>
                </c:pt>
                <c:pt idx="133">
                  <c:v>2.2761</c:v>
                </c:pt>
                <c:pt idx="134">
                  <c:v>2.2571</c:v>
                </c:pt>
                <c:pt idx="135">
                  <c:v>2.2577</c:v>
                </c:pt>
                <c:pt idx="136">
                  <c:v>2.2527</c:v>
                </c:pt>
                <c:pt idx="137">
                  <c:v>2.2412</c:v>
                </c:pt>
                <c:pt idx="138">
                  <c:v>2.2252</c:v>
                </c:pt>
                <c:pt idx="139">
                  <c:v>2.2487</c:v>
                </c:pt>
                <c:pt idx="140">
                  <c:v>2.2792</c:v>
                </c:pt>
                <c:pt idx="141">
                  <c:v>2.2802</c:v>
                </c:pt>
                <c:pt idx="142">
                  <c:v>2.2422</c:v>
                </c:pt>
                <c:pt idx="143">
                  <c:v>2.2512</c:v>
                </c:pt>
                <c:pt idx="144">
                  <c:v>2.2252</c:v>
                </c:pt>
                <c:pt idx="145">
                  <c:v>2.2412</c:v>
                </c:pt>
                <c:pt idx="146">
                  <c:v>2.2232</c:v>
                </c:pt>
                <c:pt idx="147">
                  <c:v>2.2202</c:v>
                </c:pt>
                <c:pt idx="148">
                  <c:v>2.2252</c:v>
                </c:pt>
                <c:pt idx="149">
                  <c:v>2.2233</c:v>
                </c:pt>
                <c:pt idx="150">
                  <c:v>2.2583</c:v>
                </c:pt>
                <c:pt idx="151">
                  <c:v>2.2628</c:v>
                </c:pt>
                <c:pt idx="152">
                  <c:v>2.2674</c:v>
                </c:pt>
                <c:pt idx="153">
                  <c:v>2.2529</c:v>
                </c:pt>
                <c:pt idx="154">
                  <c:v>2.2822</c:v>
                </c:pt>
                <c:pt idx="155">
                  <c:v>2.3104</c:v>
                </c:pt>
                <c:pt idx="156">
                  <c:v>2.3345</c:v>
                </c:pt>
                <c:pt idx="157">
                  <c:v>2.319</c:v>
                </c:pt>
                <c:pt idx="158">
                  <c:v>2.3024</c:v>
                </c:pt>
                <c:pt idx="159">
                  <c:v>2.292</c:v>
                </c:pt>
                <c:pt idx="160">
                  <c:v>2.2926</c:v>
                </c:pt>
                <c:pt idx="161">
                  <c:v>2.3028</c:v>
                </c:pt>
                <c:pt idx="162">
                  <c:v>2.3058</c:v>
                </c:pt>
                <c:pt idx="163">
                  <c:v>2.3036</c:v>
                </c:pt>
                <c:pt idx="164">
                  <c:v>2.3417</c:v>
                </c:pt>
                <c:pt idx="165">
                  <c:v>2.3351</c:v>
                </c:pt>
                <c:pt idx="166">
                  <c:v>2.3026</c:v>
                </c:pt>
                <c:pt idx="167">
                  <c:v>2.3101</c:v>
                </c:pt>
                <c:pt idx="168">
                  <c:v>2.2871</c:v>
                </c:pt>
                <c:pt idx="169">
                  <c:v>2.27</c:v>
                </c:pt>
                <c:pt idx="170">
                  <c:v>2.285</c:v>
                </c:pt>
                <c:pt idx="171">
                  <c:v>2.277</c:v>
                </c:pt>
                <c:pt idx="172">
                  <c:v>2.28</c:v>
                </c:pt>
                <c:pt idx="173">
                  <c:v>2.289</c:v>
                </c:pt>
                <c:pt idx="174">
                  <c:v>2.281</c:v>
                </c:pt>
                <c:pt idx="175">
                  <c:v>2.28</c:v>
                </c:pt>
                <c:pt idx="176">
                  <c:v>2.283</c:v>
                </c:pt>
                <c:pt idx="177">
                  <c:v>2.271</c:v>
                </c:pt>
                <c:pt idx="178">
                  <c:v>2.251</c:v>
                </c:pt>
                <c:pt idx="179">
                  <c:v>2.248</c:v>
                </c:pt>
                <c:pt idx="180">
                  <c:v>2.247</c:v>
                </c:pt>
                <c:pt idx="181">
                  <c:v>2.2455</c:v>
                </c:pt>
                <c:pt idx="182">
                  <c:v>2.246</c:v>
                </c:pt>
                <c:pt idx="183">
                  <c:v>2.244</c:v>
                </c:pt>
                <c:pt idx="184">
                  <c:v>2.246</c:v>
                </c:pt>
                <c:pt idx="185">
                  <c:v>2.2426</c:v>
                </c:pt>
                <c:pt idx="186">
                  <c:v>2.255</c:v>
                </c:pt>
                <c:pt idx="187">
                  <c:v>2.2951</c:v>
                </c:pt>
                <c:pt idx="188">
                  <c:v>2.2896</c:v>
                </c:pt>
                <c:pt idx="189">
                  <c:v>2.2726</c:v>
                </c:pt>
                <c:pt idx="190">
                  <c:v>2.2696</c:v>
                </c:pt>
                <c:pt idx="191">
                  <c:v>2.2827</c:v>
                </c:pt>
                <c:pt idx="192">
                  <c:v>2.2752</c:v>
                </c:pt>
                <c:pt idx="193">
                  <c:v>2.2717</c:v>
                </c:pt>
                <c:pt idx="194">
                  <c:v>2.2812</c:v>
                </c:pt>
                <c:pt idx="195">
                  <c:v>2.3292</c:v>
                </c:pt>
                <c:pt idx="196">
                  <c:v>2.3328</c:v>
                </c:pt>
                <c:pt idx="197">
                  <c:v>2.3503</c:v>
                </c:pt>
                <c:pt idx="198">
                  <c:v>2.3404</c:v>
                </c:pt>
                <c:pt idx="199">
                  <c:v>2.3665</c:v>
                </c:pt>
                <c:pt idx="200">
                  <c:v>2.3917</c:v>
                </c:pt>
                <c:pt idx="201">
                  <c:v>2.3806</c:v>
                </c:pt>
                <c:pt idx="202">
                  <c:v>2.3607</c:v>
                </c:pt>
                <c:pt idx="203">
                  <c:v>2.391</c:v>
                </c:pt>
                <c:pt idx="204">
                  <c:v>2.3881</c:v>
                </c:pt>
                <c:pt idx="205">
                  <c:v>2.373</c:v>
                </c:pt>
                <c:pt idx="206">
                  <c:v>2.3457</c:v>
                </c:pt>
                <c:pt idx="207">
                  <c:v>2.3457</c:v>
                </c:pt>
                <c:pt idx="208">
                  <c:v>2.3498</c:v>
                </c:pt>
                <c:pt idx="209">
                  <c:v>2.3497</c:v>
                </c:pt>
                <c:pt idx="210">
                  <c:v>2.3286</c:v>
                </c:pt>
                <c:pt idx="211">
                  <c:v>2.3521</c:v>
                </c:pt>
                <c:pt idx="212">
                  <c:v>2.3667</c:v>
                </c:pt>
                <c:pt idx="213">
                  <c:v>2.3733</c:v>
                </c:pt>
                <c:pt idx="214">
                  <c:v>2.3725</c:v>
                </c:pt>
                <c:pt idx="215">
                  <c:v>2.3597</c:v>
                </c:pt>
                <c:pt idx="216">
                  <c:v>2.3377</c:v>
                </c:pt>
                <c:pt idx="217">
                  <c:v>2.3393</c:v>
                </c:pt>
                <c:pt idx="218">
                  <c:v>2.3055</c:v>
                </c:pt>
                <c:pt idx="219">
                  <c:v>2.2816</c:v>
                </c:pt>
                <c:pt idx="220">
                  <c:v>2.2805</c:v>
                </c:pt>
                <c:pt idx="221">
                  <c:v>2.2784</c:v>
                </c:pt>
                <c:pt idx="222">
                  <c:v>2.281</c:v>
                </c:pt>
                <c:pt idx="223">
                  <c:v>2.25</c:v>
                </c:pt>
                <c:pt idx="224">
                  <c:v>2.2556</c:v>
                </c:pt>
                <c:pt idx="225">
                  <c:v>2.2375</c:v>
                </c:pt>
                <c:pt idx="226">
                  <c:v>2.2137</c:v>
                </c:pt>
                <c:pt idx="227">
                  <c:v>2.2353</c:v>
                </c:pt>
                <c:pt idx="228">
                  <c:v>2.2472</c:v>
                </c:pt>
                <c:pt idx="229">
                  <c:v>2.2557</c:v>
                </c:pt>
                <c:pt idx="230">
                  <c:v>2.242</c:v>
                </c:pt>
                <c:pt idx="231">
                  <c:v>2.219</c:v>
                </c:pt>
                <c:pt idx="232">
                  <c:v>2.218</c:v>
                </c:pt>
                <c:pt idx="233">
                  <c:v>2.239</c:v>
                </c:pt>
                <c:pt idx="234">
                  <c:v>2.238</c:v>
                </c:pt>
                <c:pt idx="235">
                  <c:v>2.2455</c:v>
                </c:pt>
                <c:pt idx="236">
                  <c:v>2.248</c:v>
                </c:pt>
                <c:pt idx="237">
                  <c:v>2.2361</c:v>
                </c:pt>
                <c:pt idx="238">
                  <c:v>2.232</c:v>
                </c:pt>
                <c:pt idx="239">
                  <c:v>2.234</c:v>
                </c:pt>
                <c:pt idx="240">
                  <c:v>2.241</c:v>
                </c:pt>
                <c:pt idx="241">
                  <c:v>2.253</c:v>
                </c:pt>
                <c:pt idx="242">
                  <c:v>2.244</c:v>
                </c:pt>
                <c:pt idx="243">
                  <c:v>2.221</c:v>
                </c:pt>
                <c:pt idx="244">
                  <c:v>2.2311</c:v>
                </c:pt>
                <c:pt idx="245">
                  <c:v>2.231</c:v>
                </c:pt>
                <c:pt idx="246">
                  <c:v>2.2345</c:v>
                </c:pt>
              </c:numCache>
            </c:numRef>
          </c:val>
          <c:smooth val="0"/>
        </c:ser>
        <c:dLbls>
          <c:showLegendKey val="0"/>
          <c:showVal val="0"/>
          <c:showCatName val="0"/>
          <c:showSerName val="0"/>
          <c:showPercent val="0"/>
          <c:showBubbleSize val="0"/>
        </c:dLbls>
        <c:marker val="0"/>
        <c:smooth val="0"/>
        <c:axId val="2019416576"/>
        <c:axId val="2019398080"/>
      </c:lineChart>
      <c:dateAx>
        <c:axId val="2019416576"/>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8080"/>
        <c:crosses val="autoZero"/>
        <c:auto val="1"/>
        <c:lblOffset val="100"/>
        <c:baseTimeUnit val="days"/>
      </c:dateAx>
      <c:valAx>
        <c:axId val="20193980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416576"/>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manualLayout>
          <c:xMode val="edge"/>
          <c:yMode val="edge"/>
          <c:x val="0.00443262411347518"/>
          <c:y val="0.847883597883598"/>
          <c:w val="0.990780141843972"/>
          <c:h val="0.136243386243386"/>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span"/>
    <c:showDLblsOverMax val="0"/>
  </c:chart>
  <c:spPr>
    <a:noFill/>
    <a:ln w="9525" cap="flat" cmpd="sng" algn="ctr">
      <a:noFill/>
      <a:round/>
    </a:ln>
    <a:effectLst/>
  </c:spPr>
  <c:txPr>
    <a:bodyPr/>
    <a:lstStyle/>
    <a:p>
      <a:pPr>
        <a:defRPr lang="zh-CN" sz="900">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流动性!$B$4:$B$13</c:f>
              <c:numCache>
                <c:formatCode>#,##0.0000_ </c:formatCode>
                <c:ptCount val="10"/>
                <c:pt idx="0">
                  <c:v>1.323</c:v>
                </c:pt>
                <c:pt idx="1">
                  <c:v>1.2897</c:v>
                </c:pt>
                <c:pt idx="2">
                  <c:v>1.2871</c:v>
                </c:pt>
                <c:pt idx="3">
                  <c:v>1.2667</c:v>
                </c:pt>
                <c:pt idx="4">
                  <c:v>1.2659</c:v>
                </c:pt>
                <c:pt idx="5">
                  <c:v>1.2646</c:v>
                </c:pt>
                <c:pt idx="6">
                  <c:v>1.2651</c:v>
                </c:pt>
                <c:pt idx="7">
                  <c:v>1.267</c:v>
                </c:pt>
                <c:pt idx="8">
                  <c:v>1.2583</c:v>
                </c:pt>
                <c:pt idx="9">
                  <c:v>1.2188</c:v>
                </c:pt>
              </c:numCache>
            </c:numRef>
          </c:val>
          <c:smooth val="0"/>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dLbls>
            <c:delete val="1"/>
          </c:dLbls>
          <c:cat>
            <c:numRef>
              <c:f>流动性!$A$4:$A$13</c:f>
              <c:numCache>
                <c:formatCode>yyyy\-mm\-dd</c:formatCode>
                <c:ptCount val="10"/>
                <c:pt idx="0" c:formatCode="yyyy\-mm\-dd">
                  <c:v>46164</c:v>
                </c:pt>
                <c:pt idx="1" c:formatCode="yyyy\-mm\-dd">
                  <c:v>46163</c:v>
                </c:pt>
                <c:pt idx="2" c:formatCode="yyyy\-mm\-dd">
                  <c:v>46162</c:v>
                </c:pt>
                <c:pt idx="3" c:formatCode="yyyy\-mm\-dd">
                  <c:v>46161</c:v>
                </c:pt>
                <c:pt idx="4" c:formatCode="yyyy\-mm\-dd">
                  <c:v>46160</c:v>
                </c:pt>
                <c:pt idx="5" c:formatCode="yyyy\-mm\-dd">
                  <c:v>46157</c:v>
                </c:pt>
                <c:pt idx="6" c:formatCode="yyyy\-mm\-dd">
                  <c:v>46156</c:v>
                </c:pt>
                <c:pt idx="7" c:formatCode="yyyy\-mm\-dd">
                  <c:v>46155</c:v>
                </c:pt>
                <c:pt idx="8" c:formatCode="yyyy\-mm\-dd">
                  <c:v>46154</c:v>
                </c:pt>
                <c:pt idx="9" c:formatCode="yyyy\-mm\-dd">
                  <c:v>46153</c:v>
                </c:pt>
              </c:numCache>
            </c:numRef>
          </c:cat>
          <c:val>
            <c:numRef>
              <c:f>流动性!$C$4:$C$13</c:f>
              <c:numCache>
                <c:formatCode>#,##0.0000_ </c:formatCode>
                <c:ptCount val="10"/>
                <c:pt idx="0">
                  <c:v>1.3634</c:v>
                </c:pt>
                <c:pt idx="1">
                  <c:v>1.328</c:v>
                </c:pt>
                <c:pt idx="2">
                  <c:v>1.3287</c:v>
                </c:pt>
                <c:pt idx="3">
                  <c:v>1.3214</c:v>
                </c:pt>
                <c:pt idx="4">
                  <c:v>1.3283</c:v>
                </c:pt>
                <c:pt idx="5">
                  <c:v>1.3186</c:v>
                </c:pt>
                <c:pt idx="6">
                  <c:v>1.3021</c:v>
                </c:pt>
                <c:pt idx="7">
                  <c:v>1.2942</c:v>
                </c:pt>
                <c:pt idx="8">
                  <c:v>1.3011</c:v>
                </c:pt>
                <c:pt idx="9">
                  <c:v>1.3401</c:v>
                </c:pt>
              </c:numCache>
            </c:numRef>
          </c:val>
          <c:smooth val="0"/>
        </c:ser>
        <c:dLbls>
          <c:showLegendKey val="0"/>
          <c:showVal val="0"/>
          <c:showCatName val="0"/>
          <c:showSerName val="0"/>
          <c:showPercent val="0"/>
          <c:showBubbleSize val="0"/>
        </c:dLbls>
        <c:marker val="0"/>
        <c:smooth val="0"/>
        <c:axId val="2019394816"/>
        <c:axId val="2019393728"/>
      </c:lineChart>
      <c:dateAx>
        <c:axId val="2019394816"/>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3728"/>
        <c:crosses val="autoZero"/>
        <c:auto val="1"/>
        <c:lblOffset val="100"/>
        <c:baseTimeUnit val="days"/>
      </c:dateAx>
      <c:valAx>
        <c:axId val="2019393728"/>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crossAx val="201939481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legend>
    <c:plotVisOnly val="1"/>
    <c:dispBlanksAs val="gap"/>
    <c:showDLblsOverMax val="0"/>
  </c:chart>
  <c:spPr>
    <a:noFill/>
    <a:ln w="9525" cap="flat" cmpd="sng" algn="ctr">
      <a:noFill/>
      <a:round/>
    </a:ln>
    <a:effectLst/>
  </c:spPr>
  <c:txPr>
    <a:bodyPr/>
    <a:lstStyle/>
    <a:p>
      <a:pPr>
        <a:defRPr lang="zh-CN">
          <a:latin typeface="思源黑体 CN" panose="020B0500000000000000" charset="-122"/>
          <a:ea typeface="思源黑体 CN" panose="020B0500000000000000" charset="-122"/>
          <a:cs typeface="思源黑体 CN" panose="020B0500000000000000" charset="-122"/>
          <a:sym typeface="思源黑体 CN" panose="020B0500000000000000"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544-01FB-47FB-95AD-50BB6066C010}">
  <ds:schemaRefs/>
</ds:datastoreItem>
</file>

<file path=docProps/app.xml><?xml version="1.0" encoding="utf-8"?>
<Properties xmlns="http://schemas.openxmlformats.org/officeDocument/2006/extended-properties" xmlns:vt="http://schemas.openxmlformats.org/officeDocument/2006/docPropsVTypes">
  <Template>Normal.dotm</Template>
  <Company>CMB</Company>
  <Pages>7</Pages>
  <Words>299</Words>
  <Characters>1708</Characters>
  <Lines>14</Lines>
  <Paragraphs>4</Paragraphs>
  <TotalTime>1</TotalTime>
  <ScaleCrop>false</ScaleCrop>
  <LinksUpToDate>false</LinksUpToDate>
  <CharactersWithSpaces>2003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2025-06-27T00:42:00Z</dcterms:created>
  <dc:creator>01134217</dc:creator>
  <cp:lastModifiedBy>cmbsysadmin</cp:lastModifiedBy>
  <cp:lastPrinted>2025-03-28T08:30:00Z</cp:lastPrinted>
  <dcterms:modified xsi:type="dcterms:W3CDTF">2026-05-26T02:20:11Z</dcterms:modified>
  <cp:revision>1257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5DA4A8A879A447F08E5A62E34886179A</vt:lpwstr>
  </property>
</Properties>
</file>