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7387" w:rsidRPr="006C58A1" w:rsidRDefault="00216A09">
      <w:pPr>
        <w:jc w:val="center"/>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金葵花债市周观察</w:t>
      </w:r>
    </w:p>
    <w:p w:rsidR="00347387" w:rsidRPr="006C58A1" w:rsidRDefault="00216A09">
      <w:pPr>
        <w:jc w:val="right"/>
        <w:rPr>
          <w:rFonts w:ascii="微软雅黑" w:eastAsia="微软雅黑" w:hAnsi="微软雅黑" w:cs="微软雅黑"/>
          <w:b/>
          <w:sz w:val="28"/>
          <w:szCs w:val="22"/>
        </w:rPr>
      </w:pPr>
      <w:r w:rsidRPr="006C58A1">
        <w:rPr>
          <w:rFonts w:ascii="微软雅黑" w:eastAsia="微软雅黑" w:hAnsi="微软雅黑" w:cs="微软雅黑" w:hint="eastAsia"/>
          <w:b/>
          <w:sz w:val="28"/>
          <w:szCs w:val="22"/>
        </w:rPr>
        <w:t>——</w:t>
      </w:r>
      <w:r w:rsidR="009061DB">
        <w:rPr>
          <w:rFonts w:ascii="微软雅黑" w:eastAsia="微软雅黑" w:hAnsi="微软雅黑" w:cs="微软雅黑" w:hint="eastAsia"/>
          <w:b/>
          <w:sz w:val="28"/>
          <w:szCs w:val="22"/>
        </w:rPr>
        <w:t>收益率</w:t>
      </w:r>
      <w:r w:rsidR="00BF3DB9">
        <w:rPr>
          <w:rFonts w:ascii="微软雅黑" w:eastAsia="微软雅黑" w:hAnsi="微软雅黑" w:cs="微软雅黑" w:hint="eastAsia"/>
          <w:b/>
          <w:sz w:val="28"/>
          <w:szCs w:val="22"/>
        </w:rPr>
        <w:t>全期限</w:t>
      </w:r>
      <w:bookmarkStart w:id="0" w:name="_GoBack"/>
      <w:bookmarkEnd w:id="0"/>
      <w:r w:rsidR="000D559B">
        <w:rPr>
          <w:rFonts w:ascii="微软雅黑" w:eastAsia="微软雅黑" w:hAnsi="微软雅黑" w:cs="微软雅黑" w:hint="eastAsia"/>
          <w:b/>
          <w:sz w:val="28"/>
          <w:szCs w:val="22"/>
        </w:rPr>
        <w:t>下行</w:t>
      </w:r>
    </w:p>
    <w:p w:rsidR="00347387" w:rsidRPr="00C31F6F" w:rsidRDefault="00347387">
      <w:pPr>
        <w:jc w:val="center"/>
        <w:rPr>
          <w:b/>
          <w:sz w:val="28"/>
          <w:szCs w:val="22"/>
          <w:highlight w:val="yellow"/>
        </w:rPr>
      </w:pPr>
    </w:p>
    <w:p w:rsidR="00347387" w:rsidRPr="00D618B0" w:rsidRDefault="00347387">
      <w:pPr>
        <w:rPr>
          <w:b/>
          <w:szCs w:val="22"/>
          <w:highlight w:val="yellow"/>
        </w:rPr>
      </w:pPr>
    </w:p>
    <w:p w:rsidR="00347387" w:rsidRPr="006C58A1" w:rsidRDefault="00216A09">
      <w:pPr>
        <w:rPr>
          <w:b/>
          <w:szCs w:val="22"/>
        </w:rPr>
      </w:pPr>
      <w:r w:rsidRPr="006C58A1">
        <w:rPr>
          <w:rFonts w:hint="eastAsia"/>
          <w:b/>
          <w:szCs w:val="22"/>
        </w:rPr>
        <w:t>第一板块：（最顶部）投资建议：</w:t>
      </w:r>
    </w:p>
    <w:p w:rsidR="008B7242" w:rsidRDefault="00073F97" w:rsidP="001558ED">
      <w:pPr>
        <w:spacing w:line="360" w:lineRule="auto"/>
        <w:ind w:firstLine="420"/>
        <w:jc w:val="left"/>
        <w:rPr>
          <w:rFonts w:ascii="Times New Roman" w:eastAsia="仿宋" w:hAnsi="Times New Roman" w:cs="Times New Roman" w:hint="eastAsia"/>
          <w:sz w:val="24"/>
        </w:rPr>
      </w:pPr>
      <w:r>
        <w:rPr>
          <w:rFonts w:ascii="Times New Roman" w:eastAsia="仿宋" w:hAnsi="Times New Roman" w:cs="Times New Roman" w:hint="eastAsia"/>
          <w:sz w:val="24"/>
        </w:rPr>
        <w:t>本周债券收益率全期限下行2-4BP，5-10年期受到配置盘追捧，表现最优。虽然中短端静态收益被大幅压缩，短期或仍有波动，但配置盘仍有欠配压力、交易盘积极转多，债市多头趋势或仍能延续。建议继续持有纯债产品，并在做好风险控制的前提下关注长端超额下行空间，具体详情请见下文。</w:t>
      </w:r>
      <w:r w:rsidR="008C61AA">
        <w:rPr>
          <w:rFonts w:ascii="Times New Roman" w:eastAsia="仿宋" w:hAnsi="Times New Roman" w:cs="Times New Roman" w:hint="eastAsia"/>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8C61AA">
        <w:rPr>
          <w:rFonts w:ascii="Times New Roman" w:eastAsia="仿宋" w:hAnsi="Times New Roman" w:cs="Times New Roman" w:hint="eastAsia"/>
          <w:sz w:val="24"/>
        </w:rPr>
      </w:r>
      <w:r w:rsidR="008C61AA">
        <w:rPr>
          <w:rFonts w:ascii="Times New Roman" w:eastAsia="仿宋" w:hAnsi="Times New Roman" w:cs="Times New Roman"/>
          <w:sz w:val="24"/>
        </w:rPr>
      </w:r>
      <w:r w:rsidR="008C61AA">
        <w:rPr>
          <w:rFonts w:ascii="Times New Roman" w:eastAsia="仿宋" w:hAnsi="Times New Roman" w:cs="Times New Roman"/>
          <w:sz w:val="24"/>
        </w:rPr>
      </w:r>
      <w:r w:rsidR="00EB3F9E">
        <w:rPr>
          <w:rFonts w:ascii="Times New Roman" w:eastAsia="仿宋" w:hAnsi="Times New Roman" w:cs="Times New Roman" w:hint="eastAsia"/>
          <w:sz w:val="24"/>
        </w:rPr>
      </w:r>
      <w:r w:rsidR="00CF0E93">
        <w:rPr>
          <w:rFonts w:ascii="Times New Roman" w:eastAsia="仿宋" w:hAnsi="Times New Roman" w:cs="Times New Roman" w:hint="eastAsia"/>
          <w:sz w:val="24"/>
        </w:rPr>
      </w:r>
      <w:r w:rsidR="00902987">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0D559B">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EB3F9E">
        <w:rPr>
          <w:rFonts w:ascii="Times New Roman" w:eastAsia="仿宋" w:hAnsi="Times New Roman" w:cs="Times New Roman" w:hint="eastAsia"/>
          <w:sz w:val="24"/>
        </w:rPr>
      </w:r>
      <w:r w:rsidR="00EB3F9E">
        <w:rPr>
          <w:rFonts w:ascii="Times New Roman" w:eastAsia="仿宋" w:hAnsi="Times New Roman" w:cs="Times New Roman"/>
          <w:sz w:val="24"/>
        </w:rPr>
      </w:r>
      <w:r w:rsidR="00EB3F9E">
        <w:rPr>
          <w:rFonts w:ascii="Times New Roman" w:eastAsia="仿宋" w:hAnsi="Times New Roman" w:cs="Times New Roman"/>
          <w:sz w:val="24"/>
        </w:rPr>
      </w:r>
      <w:r w:rsidR="000D559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r w:rsidR="00DA4413">
        <w:rPr>
          <w:rFonts w:ascii="Times New Roman" w:eastAsia="仿宋" w:hAnsi="Times New Roman" w:cs="Times New Roman"/>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hint="eastAsia"/>
          <w:sz w:val="24"/>
        </w:rPr>
      </w:r>
      <w:r w:rsidR="002D481B">
        <w:rPr>
          <w:rFonts w:ascii="Times New Roman" w:eastAsia="仿宋" w:hAnsi="Times New Roman" w:cs="Times New Roman"/>
          <w:sz w:val="24"/>
        </w:rPr>
      </w:r>
      <w:r w:rsidR="002D481B">
        <w:rPr>
          <w:rFonts w:ascii="Times New Roman" w:eastAsia="仿宋" w:hAnsi="Times New Roman" w:cs="Times New Roman"/>
          <w:sz w:val="24"/>
        </w:rPr>
      </w:r>
    </w:p>
    <w:p w:rsidR="008C4520" w:rsidRPr="008804D0" w:rsidRDefault="003C631C" w:rsidP="005A3295">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w:t>
      </w:r>
      <w:r w:rsidR="00BC65EE">
        <w:rPr>
          <w:rFonts w:ascii="Times New Roman" w:eastAsia="仿宋" w:hAnsi="Times New Roman" w:cs="Times New Roman"/>
          <w:sz w:val="24"/>
        </w:rPr>
        <w:t>当前债市依旧处于多头趋势之中，部分配置盘依旧欠配，同时交易盘积极转多。中短端静态收益被大幅压缩的情况下，可结合自身偏好，在做好风险控制的前提下，关注长端超额下行空间</w:t>
      </w:r>
      <w:r w:rsidR="00BC65EE">
        <w:rPr>
          <w:rFonts w:ascii="Times New Roman" w:eastAsia="仿宋" w:hAnsi="Times New Roman" w:cs="Times New Roman" w:hint="eastAsia"/>
          <w:sz w:val="24"/>
        </w:rPr>
        <w:t>。</w:t>
      </w:r>
    </w:p>
    <w:p w:rsidR="00347387" w:rsidRPr="00A0089D" w:rsidRDefault="00347387">
      <w:pPr>
        <w:spacing w:line="360" w:lineRule="auto"/>
        <w:ind w:firstLineChars="200" w:firstLine="480"/>
        <w:rPr>
          <w:rFonts w:ascii="Times New Roman" w:eastAsia="仿宋" w:hAnsi="Times New Roman" w:cs="Times New Roman"/>
          <w:sz w:val="24"/>
          <w:highlight w:val="yellow"/>
        </w:rPr>
      </w:pPr>
    </w:p>
    <w:p w:rsidR="00347387" w:rsidRPr="009C6D1E" w:rsidRDefault="00216A09">
      <w:pPr>
        <w:numPr>
          <w:ilvl w:val="0"/>
          <w:numId w:val="1"/>
        </w:numPr>
        <w:spacing w:line="360" w:lineRule="auto"/>
        <w:jc w:val="left"/>
        <w:rPr>
          <w:rFonts w:ascii="Times New Roman" w:eastAsia="仿宋" w:hAnsi="Times New Roman" w:cs="Times New Roman"/>
          <w:b/>
          <w:bCs/>
          <w:sz w:val="24"/>
        </w:rPr>
      </w:pPr>
      <w:r w:rsidRPr="009C6D1E">
        <w:rPr>
          <w:rFonts w:ascii="Times New Roman" w:eastAsia="仿宋" w:hAnsi="Times New Roman" w:cs="Times New Roman"/>
          <w:b/>
          <w:bCs/>
          <w:sz w:val="24"/>
        </w:rPr>
        <w:t>债市表现</w:t>
      </w:r>
    </w:p>
    <w:p w:rsidR="008F0001" w:rsidRPr="004D0234" w:rsidRDefault="005D6466" w:rsidP="008F0001">
      <w:pPr>
        <w:spacing w:line="360" w:lineRule="auto"/>
        <w:ind w:firstLineChars="200" w:firstLine="480"/>
        <w:rPr>
          <w:rFonts w:ascii="Times New Roman" w:eastAsia="仿宋" w:hAnsi="Times New Roman" w:cs="Times New Roman"/>
          <w:sz w:val="24"/>
        </w:rPr>
      </w:pPr>
      <w:r>
        <w:rPr>
          <w:rFonts w:ascii="Times New Roman" w:eastAsia="仿宋" w:hAnsi="Times New Roman" w:cs="Times New Roman"/>
          <w:sz w:val="24"/>
        </w:rPr>
        <w:t>5</w:t>
      </w:r>
      <w:r w:rsidR="007D27CA" w:rsidRPr="001E07FA">
        <w:rPr>
          <w:rFonts w:ascii="Times New Roman" w:eastAsia="仿宋" w:hAnsi="Times New Roman" w:cs="Times New Roman" w:hint="eastAsia"/>
          <w:sz w:val="24"/>
        </w:rPr>
        <w:t>月</w:t>
      </w:r>
      <w:r w:rsidR="00EA0F12">
        <w:rPr>
          <w:rFonts w:ascii="Times New Roman" w:eastAsia="仿宋" w:hAnsi="Times New Roman" w:cs="Times New Roman"/>
          <w:sz w:val="24"/>
        </w:rPr>
        <w:t>22</w:t>
      </w:r>
      <w:r w:rsidR="007D27CA" w:rsidRPr="001E07FA">
        <w:rPr>
          <w:rFonts w:ascii="Times New Roman" w:eastAsia="仿宋" w:hAnsi="Times New Roman" w:cs="Times New Roman" w:hint="eastAsia"/>
          <w:sz w:val="24"/>
        </w:rPr>
        <w:t>日至</w:t>
      </w:r>
      <w:r w:rsidR="00E952A4">
        <w:rPr>
          <w:rFonts w:ascii="Times New Roman" w:eastAsia="仿宋" w:hAnsi="Times New Roman" w:cs="Times New Roman"/>
          <w:sz w:val="24"/>
        </w:rPr>
        <w:t>5</w:t>
      </w:r>
      <w:r w:rsidR="000D2933">
        <w:rPr>
          <w:rFonts w:ascii="Times New Roman" w:eastAsia="仿宋" w:hAnsi="Times New Roman" w:cs="Times New Roman" w:hint="eastAsia"/>
          <w:sz w:val="24"/>
        </w:rPr>
        <w:t>月</w:t>
      </w:r>
      <w:r w:rsidR="00EA0F12">
        <w:rPr>
          <w:rFonts w:ascii="Times New Roman" w:eastAsia="仿宋" w:hAnsi="Times New Roman" w:cs="Times New Roman"/>
          <w:sz w:val="24"/>
        </w:rPr>
        <w:t>28</w:t>
      </w:r>
      <w:r w:rsidR="007D27CA" w:rsidRPr="001E07FA">
        <w:rPr>
          <w:rFonts w:ascii="Times New Roman" w:eastAsia="仿宋" w:hAnsi="Times New Roman" w:cs="Times New Roman" w:hint="eastAsia"/>
          <w:sz w:val="24"/>
        </w:rPr>
        <w:t>日，国债</w:t>
      </w:r>
      <w:r w:rsidR="00F52404">
        <w:rPr>
          <w:rFonts w:ascii="Times New Roman" w:eastAsia="仿宋" w:hAnsi="Times New Roman" w:cs="Times New Roman" w:hint="eastAsia"/>
          <w:sz w:val="24"/>
        </w:rPr>
        <w:t>收益率</w:t>
      </w:r>
      <w:r w:rsidR="00C91419">
        <w:rPr>
          <w:rFonts w:ascii="Times New Roman" w:eastAsia="仿宋" w:hAnsi="Times New Roman" w:cs="Times New Roman" w:hint="eastAsia"/>
          <w:sz w:val="24"/>
        </w:rPr>
        <w:t>全期限下行</w:t>
      </w:r>
      <w:r w:rsidR="00826516">
        <w:rPr>
          <w:rFonts w:ascii="Times New Roman" w:eastAsia="仿宋" w:hAnsi="Times New Roman" w:cs="Times New Roman" w:hint="eastAsia"/>
          <w:sz w:val="24"/>
        </w:rPr>
        <w:t>。</w:t>
      </w:r>
      <w:r w:rsidR="00826516">
        <w:rPr>
          <w:rFonts w:ascii="Times New Roman" w:eastAsia="仿宋" w:hAnsi="Times New Roman" w:cs="Times New Roman" w:hint="eastAsia"/>
          <w:sz w:val="24"/>
        </w:rPr>
        <w:t>1Y</w:t>
      </w:r>
      <w:r w:rsidR="00826516">
        <w:rPr>
          <w:rFonts w:ascii="Times New Roman" w:eastAsia="仿宋" w:hAnsi="Times New Roman" w:cs="Times New Roman" w:hint="eastAsia"/>
          <w:sz w:val="24"/>
        </w:rPr>
        <w:t>，</w:t>
      </w:r>
      <w:r w:rsidR="00DA4E1B">
        <w:rPr>
          <w:rFonts w:ascii="Times New Roman" w:eastAsia="仿宋" w:hAnsi="Times New Roman" w:cs="Times New Roman" w:hint="eastAsia"/>
          <w:sz w:val="24"/>
        </w:rPr>
        <w:t>3Y</w:t>
      </w:r>
      <w:r w:rsidR="000B5B56">
        <w:rPr>
          <w:rFonts w:ascii="Times New Roman" w:eastAsia="仿宋" w:hAnsi="Times New Roman" w:cs="Times New Roman" w:hint="eastAsia"/>
          <w:sz w:val="24"/>
        </w:rPr>
        <w:t>，</w:t>
      </w:r>
      <w:r w:rsidR="00C91419">
        <w:rPr>
          <w:rFonts w:ascii="Times New Roman" w:eastAsia="仿宋" w:hAnsi="Times New Roman" w:cs="Times New Roman" w:hint="eastAsia"/>
          <w:sz w:val="24"/>
        </w:rPr>
        <w:t>5Y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7Y</w:t>
      </w:r>
      <w:r w:rsidR="00C91419">
        <w:rPr>
          <w:rFonts w:ascii="Times New Roman" w:eastAsia="仿宋" w:hAnsi="Times New Roman" w:cs="Times New Roman" w:hint="eastAsia"/>
          <w:sz w:val="24"/>
        </w:rPr>
        <w:t>，</w:t>
      </w:r>
      <w:r w:rsidR="00C91419">
        <w:rPr>
          <w:rFonts w:ascii="Times New Roman" w:eastAsia="仿宋" w:hAnsi="Times New Roman" w:cs="Times New Roman" w:hint="eastAsia"/>
          <w:sz w:val="24"/>
        </w:rPr>
        <w:t>1</w:t>
      </w:r>
      <w:r w:rsidR="00C91419">
        <w:rPr>
          <w:rFonts w:ascii="Times New Roman" w:eastAsia="仿宋" w:hAnsi="Times New Roman" w:cs="Times New Roman"/>
          <w:sz w:val="24"/>
        </w:rPr>
        <w:t>0Y</w:t>
      </w:r>
      <w:r w:rsidR="00C91419">
        <w:rPr>
          <w:rFonts w:ascii="Times New Roman" w:eastAsia="仿宋" w:hAnsi="Times New Roman" w:cs="Times New Roman"/>
          <w:sz w:val="24"/>
        </w:rPr>
        <w:t>，</w:t>
      </w:r>
      <w:r w:rsidR="000B5B56">
        <w:rPr>
          <w:rFonts w:ascii="Times New Roman" w:eastAsia="仿宋" w:hAnsi="Times New Roman" w:cs="Times New Roman" w:hint="eastAsia"/>
          <w:sz w:val="24"/>
        </w:rPr>
        <w:t>3</w:t>
      </w:r>
      <w:r w:rsidR="000B5B56">
        <w:rPr>
          <w:rFonts w:ascii="Times New Roman" w:eastAsia="仿宋" w:hAnsi="Times New Roman" w:cs="Times New Roman"/>
          <w:sz w:val="24"/>
        </w:rPr>
        <w:t>0Y</w:t>
      </w:r>
      <w:r w:rsidR="00C91419">
        <w:rPr>
          <w:rFonts w:ascii="Times New Roman" w:eastAsia="仿宋" w:hAnsi="Times New Roman" w:cs="Times New Roman" w:hint="eastAsia"/>
          <w:sz w:val="24"/>
        </w:rPr>
        <w:t>分别下</w:t>
      </w:r>
      <w:r w:rsidR="000B5B56">
        <w:rPr>
          <w:rFonts w:ascii="Times New Roman" w:eastAsia="仿宋" w:hAnsi="Times New Roman" w:cs="Times New Roman" w:hint="eastAsia"/>
          <w:sz w:val="24"/>
        </w:rPr>
        <w:t>行</w:t>
      </w:r>
      <w:r w:rsidR="00EA0F12">
        <w:rPr>
          <w:rFonts w:ascii="Times New Roman" w:eastAsia="仿宋" w:hAnsi="Times New Roman" w:cs="Times New Roman"/>
          <w:sz w:val="24"/>
        </w:rPr>
        <w:t>1.87</w:t>
      </w:r>
      <w:r w:rsidR="000B5B56">
        <w:rPr>
          <w:rFonts w:ascii="Times New Roman" w:eastAsia="仿宋" w:hAnsi="Times New Roman" w:cs="Times New Roman"/>
          <w:sz w:val="24"/>
        </w:rPr>
        <w:t>BP</w:t>
      </w:r>
      <w:r w:rsidR="000B5B56">
        <w:rPr>
          <w:rFonts w:ascii="Times New Roman" w:eastAsia="仿宋" w:hAnsi="Times New Roman" w:cs="Times New Roman"/>
          <w:sz w:val="24"/>
        </w:rPr>
        <w:t>，</w:t>
      </w:r>
      <w:r w:rsidR="00EA0F12">
        <w:rPr>
          <w:rFonts w:ascii="Times New Roman" w:eastAsia="仿宋" w:hAnsi="Times New Roman" w:cs="Times New Roman"/>
          <w:sz w:val="24"/>
        </w:rPr>
        <w:t>3.92</w:t>
      </w:r>
      <w:r w:rsidR="000B5B56">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3.21</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4.14</w:t>
      </w:r>
      <w:r w:rsidR="00C91419">
        <w:rPr>
          <w:rFonts w:ascii="Times New Roman" w:eastAsia="仿宋" w:hAnsi="Times New Roman" w:cs="Times New Roman"/>
          <w:sz w:val="24"/>
        </w:rPr>
        <w:t>BP</w:t>
      </w:r>
      <w:r w:rsidR="00C91419">
        <w:rPr>
          <w:rFonts w:ascii="Times New Roman" w:eastAsia="仿宋" w:hAnsi="Times New Roman" w:cs="Times New Roman"/>
          <w:sz w:val="24"/>
        </w:rPr>
        <w:t>，</w:t>
      </w:r>
      <w:r w:rsidR="00EA0F12">
        <w:rPr>
          <w:rFonts w:ascii="Times New Roman" w:eastAsia="仿宋" w:hAnsi="Times New Roman" w:cs="Times New Roman"/>
          <w:sz w:val="24"/>
        </w:rPr>
        <w:t>3.26</w:t>
      </w:r>
      <w:r w:rsidR="000B5B56">
        <w:rPr>
          <w:rFonts w:ascii="Times New Roman" w:eastAsia="仿宋" w:hAnsi="Times New Roman" w:cs="Times New Roman"/>
          <w:sz w:val="24"/>
        </w:rPr>
        <w:t>BP</w:t>
      </w:r>
      <w:r w:rsidR="00C91419">
        <w:rPr>
          <w:rFonts w:ascii="Times New Roman" w:eastAsia="仿宋" w:hAnsi="Times New Roman" w:cs="Times New Roman"/>
          <w:sz w:val="24"/>
        </w:rPr>
        <w:t>和</w:t>
      </w:r>
      <w:r w:rsidR="00C91419">
        <w:rPr>
          <w:rFonts w:ascii="Times New Roman" w:eastAsia="仿宋" w:hAnsi="Times New Roman" w:cs="Times New Roman" w:hint="eastAsia"/>
          <w:sz w:val="24"/>
        </w:rPr>
        <w:t>2</w:t>
      </w:r>
      <w:r w:rsidR="00C91419">
        <w:rPr>
          <w:rFonts w:ascii="Times New Roman" w:eastAsia="仿宋" w:hAnsi="Times New Roman" w:cs="Times New Roman"/>
          <w:sz w:val="24"/>
        </w:rPr>
        <w:t>.</w:t>
      </w:r>
      <w:r w:rsidR="00EA0F12">
        <w:rPr>
          <w:rFonts w:ascii="Times New Roman" w:eastAsia="仿宋" w:hAnsi="Times New Roman" w:cs="Times New Roman"/>
          <w:sz w:val="24"/>
        </w:rPr>
        <w:t>5</w:t>
      </w:r>
      <w:r w:rsidR="00C91419">
        <w:rPr>
          <w:rFonts w:ascii="Times New Roman" w:eastAsia="仿宋" w:hAnsi="Times New Roman" w:cs="Times New Roman"/>
          <w:sz w:val="24"/>
        </w:rPr>
        <w:t>0BP</w:t>
      </w:r>
      <w:r w:rsidR="000B5B56">
        <w:rPr>
          <w:rFonts w:ascii="Times New Roman" w:eastAsia="仿宋" w:hAnsi="Times New Roman" w:cs="Times New Roman"/>
          <w:sz w:val="24"/>
        </w:rPr>
        <w:t>。</w:t>
      </w:r>
    </w:p>
    <w:p w:rsidR="00347387" w:rsidRPr="001E07FA" w:rsidRDefault="002D41E3">
      <w:pPr>
        <w:spacing w:line="360" w:lineRule="auto"/>
        <w:ind w:firstLineChars="200" w:firstLine="482"/>
        <w:jc w:val="center"/>
        <w:rPr>
          <w:rFonts w:ascii="Times New Roman" w:eastAsia="仿宋" w:hAnsi="Times New Roman" w:cs="Times New Roman"/>
          <w:b/>
          <w:sz w:val="24"/>
        </w:rPr>
      </w:pPr>
      <w:r>
        <w:rPr>
          <w:rFonts w:ascii="Times New Roman" w:eastAsia="仿宋" w:hAnsi="Times New Roman" w:cs="Times New Roman" w:hint="eastAsia"/>
          <w:b/>
          <w:sz w:val="24"/>
        </w:rPr>
        <w:t>收益率</w:t>
      </w:r>
      <w:r w:rsidR="00C91419">
        <w:rPr>
          <w:rFonts w:ascii="Times New Roman" w:eastAsia="仿宋" w:hAnsi="Times New Roman" w:cs="Times New Roman" w:hint="eastAsia"/>
          <w:b/>
          <w:sz w:val="24"/>
        </w:rPr>
        <w:t>下行</w:t>
      </w:r>
    </w:p>
    <w:p w:rsidR="00347387" w:rsidRPr="001E07FA" w:rsidRDefault="00216A09">
      <w:pPr>
        <w:spacing w:line="360" w:lineRule="auto"/>
        <w:ind w:firstLineChars="200" w:firstLine="480"/>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国债收益率曲线（近一年）</w:t>
      </w:r>
    </w:p>
    <w:p w:rsidR="00347387" w:rsidRDefault="006E55DC">
      <w:pPr>
        <w:spacing w:line="360" w:lineRule="auto"/>
        <w:jc w:val="center"/>
        <w:rPr>
          <w:noProof/>
        </w:rPr>
      </w:pPr>
      <w:r>
        <w:rPr>
          <w:noProof/>
        </w:rPr>
        <w:lastRenderedPageBreak/>
        <w:drawing>
          <wp:inline distT="0" distB="0" distL="0" distR="0" wp14:anchorId="457874E4" wp14:editId="348EF81F">
            <wp:extent cx="5274310" cy="3893185"/>
            <wp:effectExtent l="0" t="0" r="2540" b="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224945">
        <w:rPr>
          <w:noProof/>
        </w:rPr>
        <w:t xml:space="preserve"> </w:t>
      </w:r>
      <w:r w:rsidR="001133E3">
        <w:rPr>
          <w:noProof/>
        </w:rPr>
        <w:t xml:space="preserve"> </w:t>
      </w:r>
      <w:r w:rsidR="00EA4A37">
        <w:rPr>
          <w:noProof/>
        </w:rPr>
        <w:t xml:space="preserve"> </w:t>
      </w:r>
    </w:p>
    <w:p w:rsidR="00295565" w:rsidRPr="00D618B0" w:rsidRDefault="00295565">
      <w:pPr>
        <w:spacing w:line="360" w:lineRule="auto"/>
        <w:jc w:val="center"/>
        <w:rPr>
          <w:rFonts w:ascii="Times New Roman" w:eastAsia="仿宋" w:hAnsi="Times New Roman" w:cs="Times New Roman"/>
          <w:sz w:val="24"/>
          <w:highlight w:val="yellow"/>
        </w:rPr>
      </w:pPr>
    </w:p>
    <w:p w:rsidR="00347387" w:rsidRPr="001E07FA" w:rsidRDefault="001E07FA">
      <w:pPr>
        <w:spacing w:line="360" w:lineRule="auto"/>
        <w:jc w:val="center"/>
        <w:rPr>
          <w:rFonts w:ascii="Times New Roman" w:eastAsia="仿宋" w:hAnsi="Times New Roman" w:cs="Times New Roman"/>
          <w:b/>
          <w:bCs/>
          <w:sz w:val="24"/>
        </w:rPr>
      </w:pPr>
      <w:r w:rsidRPr="001E07FA">
        <w:rPr>
          <w:rFonts w:ascii="Times New Roman" w:eastAsia="仿宋" w:hAnsi="Times New Roman" w:cs="Times New Roman" w:hint="eastAsia"/>
          <w:b/>
          <w:bCs/>
          <w:sz w:val="24"/>
        </w:rPr>
        <w:t>国债收益率</w:t>
      </w:r>
      <w:r w:rsidR="00841399">
        <w:rPr>
          <w:rFonts w:ascii="Times New Roman" w:eastAsia="仿宋" w:hAnsi="Times New Roman" w:cs="Times New Roman" w:hint="eastAsia"/>
          <w:b/>
          <w:bCs/>
          <w:sz w:val="24"/>
        </w:rPr>
        <w:t>曲线</w:t>
      </w:r>
      <w:r w:rsidR="00C91419">
        <w:rPr>
          <w:rFonts w:ascii="Times New Roman" w:eastAsia="仿宋" w:hAnsi="Times New Roman" w:cs="Times New Roman" w:hint="eastAsia"/>
          <w:b/>
          <w:bCs/>
          <w:sz w:val="24"/>
        </w:rPr>
        <w:t>形态持平</w:t>
      </w: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图</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不同期限国债收益率（本周和上周对比）</w:t>
      </w:r>
    </w:p>
    <w:p w:rsidR="00347387" w:rsidRPr="00D618B0" w:rsidRDefault="006E55DC">
      <w:pPr>
        <w:spacing w:line="360" w:lineRule="auto"/>
        <w:jc w:val="center"/>
        <w:rPr>
          <w:rFonts w:ascii="Times New Roman" w:eastAsia="仿宋" w:hAnsi="Times New Roman" w:cs="Times New Roman"/>
          <w:sz w:val="24"/>
          <w:highlight w:val="yellow"/>
        </w:rPr>
      </w:pPr>
      <w:r>
        <w:rPr>
          <w:noProof/>
        </w:rPr>
        <w:drawing>
          <wp:inline distT="0" distB="0" distL="0" distR="0" wp14:anchorId="04EC084B" wp14:editId="5F85FC34">
            <wp:extent cx="4929187" cy="2667000"/>
            <wp:effectExtent l="0" t="0" r="508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224945">
        <w:rPr>
          <w:noProof/>
        </w:rPr>
        <w:t xml:space="preserve"> </w:t>
      </w:r>
      <w:r w:rsidR="00031D37">
        <w:rPr>
          <w:noProof/>
        </w:rPr>
        <w:t xml:space="preserve"> </w:t>
      </w:r>
      <w:r w:rsidR="00EA4A37">
        <w:rPr>
          <w:noProof/>
        </w:rPr>
        <w:t xml:space="preserve"> </w:t>
      </w:r>
    </w:p>
    <w:p w:rsidR="00347387"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1. </w:t>
      </w:r>
      <w:r w:rsidRPr="001E07FA">
        <w:rPr>
          <w:rFonts w:ascii="Times New Roman" w:eastAsia="仿宋" w:hAnsi="Times New Roman" w:cs="Times New Roman"/>
          <w:sz w:val="24"/>
        </w:rPr>
        <w:t>国债收益率变动</w:t>
      </w:r>
    </w:p>
    <w:tbl>
      <w:tblPr>
        <w:tblStyle w:val="a9"/>
        <w:tblW w:w="0" w:type="auto"/>
        <w:tblLook w:val="04A0" w:firstRow="1" w:lastRow="0" w:firstColumn="1" w:lastColumn="0" w:noHBand="0" w:noVBand="1"/>
      </w:tblPr>
      <w:tblGrid>
        <w:gridCol w:w="1779"/>
        <w:gridCol w:w="1083"/>
        <w:gridCol w:w="1083"/>
        <w:gridCol w:w="1083"/>
        <w:gridCol w:w="1083"/>
        <w:gridCol w:w="1083"/>
        <w:gridCol w:w="1102"/>
      </w:tblGrid>
      <w:tr w:rsidR="00825904" w:rsidRPr="00825904" w:rsidTr="00EA4A37">
        <w:trPr>
          <w:trHeight w:val="275"/>
        </w:trPr>
        <w:tc>
          <w:tcPr>
            <w:tcW w:w="1779" w:type="dxa"/>
            <w:hideMark/>
          </w:tcPr>
          <w:p w:rsidR="00825904" w:rsidRPr="00825904" w:rsidRDefault="00825904" w:rsidP="00825904">
            <w:r w:rsidRPr="00825904">
              <w:rPr>
                <w:rFonts w:hint="eastAsia"/>
              </w:rPr>
              <w:t>国债收益率</w:t>
            </w:r>
          </w:p>
        </w:tc>
        <w:tc>
          <w:tcPr>
            <w:tcW w:w="1083" w:type="dxa"/>
            <w:hideMark/>
          </w:tcPr>
          <w:p w:rsidR="00825904" w:rsidRPr="00825904" w:rsidRDefault="00825904" w:rsidP="00825904">
            <w:r w:rsidRPr="00825904">
              <w:rPr>
                <w:rFonts w:hint="eastAsia"/>
              </w:rPr>
              <w:t>1Y</w:t>
            </w:r>
          </w:p>
        </w:tc>
        <w:tc>
          <w:tcPr>
            <w:tcW w:w="1083" w:type="dxa"/>
            <w:hideMark/>
          </w:tcPr>
          <w:p w:rsidR="00825904" w:rsidRPr="00825904" w:rsidRDefault="00825904" w:rsidP="00825904">
            <w:r w:rsidRPr="00825904">
              <w:rPr>
                <w:rFonts w:hint="eastAsia"/>
              </w:rPr>
              <w:t>3Y</w:t>
            </w:r>
          </w:p>
        </w:tc>
        <w:tc>
          <w:tcPr>
            <w:tcW w:w="1083" w:type="dxa"/>
            <w:hideMark/>
          </w:tcPr>
          <w:p w:rsidR="00825904" w:rsidRPr="00825904" w:rsidRDefault="00825904" w:rsidP="00825904">
            <w:r w:rsidRPr="00825904">
              <w:rPr>
                <w:rFonts w:hint="eastAsia"/>
              </w:rPr>
              <w:t>5Y</w:t>
            </w:r>
          </w:p>
        </w:tc>
        <w:tc>
          <w:tcPr>
            <w:tcW w:w="1083" w:type="dxa"/>
            <w:hideMark/>
          </w:tcPr>
          <w:p w:rsidR="00825904" w:rsidRPr="00825904" w:rsidRDefault="00825904" w:rsidP="00825904">
            <w:r w:rsidRPr="00825904">
              <w:rPr>
                <w:rFonts w:hint="eastAsia"/>
              </w:rPr>
              <w:t>7Y</w:t>
            </w:r>
          </w:p>
        </w:tc>
        <w:tc>
          <w:tcPr>
            <w:tcW w:w="1083" w:type="dxa"/>
            <w:hideMark/>
          </w:tcPr>
          <w:p w:rsidR="00825904" w:rsidRPr="00825904" w:rsidRDefault="00825904" w:rsidP="00825904">
            <w:r w:rsidRPr="00825904">
              <w:rPr>
                <w:rFonts w:hint="eastAsia"/>
              </w:rPr>
              <w:t>10Y</w:t>
            </w:r>
          </w:p>
        </w:tc>
        <w:tc>
          <w:tcPr>
            <w:tcW w:w="1102" w:type="dxa"/>
            <w:hideMark/>
          </w:tcPr>
          <w:p w:rsidR="00825904" w:rsidRPr="00825904" w:rsidRDefault="00825904" w:rsidP="00825904">
            <w:r w:rsidRPr="00825904">
              <w:rPr>
                <w:rFonts w:hint="eastAsia"/>
              </w:rPr>
              <w:t>30Y</w:t>
            </w:r>
          </w:p>
        </w:tc>
      </w:tr>
      <w:tr w:rsidR="001D6D77" w:rsidRPr="00825904" w:rsidTr="00912BA3">
        <w:trPr>
          <w:trHeight w:val="270"/>
        </w:trPr>
        <w:tc>
          <w:tcPr>
            <w:tcW w:w="1779" w:type="dxa"/>
            <w:noWrap/>
            <w:hideMark/>
          </w:tcPr>
          <w:p w:rsidR="001D6D77" w:rsidRPr="00883CEB" w:rsidRDefault="001D6D77" w:rsidP="001D6D77">
            <w:r w:rsidRPr="00883CEB">
              <w:t>2026-05-28</w:t>
            </w:r>
          </w:p>
        </w:tc>
        <w:tc>
          <w:tcPr>
            <w:tcW w:w="1083" w:type="dxa"/>
            <w:noWrap/>
            <w:hideMark/>
          </w:tcPr>
          <w:p w:rsidR="001D6D77" w:rsidRPr="00883CEB" w:rsidRDefault="001D6D77" w:rsidP="001D6D77">
            <w:r w:rsidRPr="00883CEB">
              <w:t>1.1563</w:t>
            </w:r>
          </w:p>
        </w:tc>
        <w:tc>
          <w:tcPr>
            <w:tcW w:w="1083" w:type="dxa"/>
            <w:noWrap/>
            <w:hideMark/>
          </w:tcPr>
          <w:p w:rsidR="001D6D77" w:rsidRPr="00883CEB" w:rsidRDefault="001D6D77" w:rsidP="001D6D77">
            <w:r w:rsidRPr="00883CEB">
              <w:t>1.2628</w:t>
            </w:r>
          </w:p>
        </w:tc>
        <w:tc>
          <w:tcPr>
            <w:tcW w:w="1083" w:type="dxa"/>
            <w:noWrap/>
            <w:hideMark/>
          </w:tcPr>
          <w:p w:rsidR="001D6D77" w:rsidRPr="00883CEB" w:rsidRDefault="001D6D77" w:rsidP="001D6D77">
            <w:r w:rsidRPr="00883CEB">
              <w:t>1.4255</w:t>
            </w:r>
          </w:p>
        </w:tc>
        <w:tc>
          <w:tcPr>
            <w:tcW w:w="1083" w:type="dxa"/>
            <w:noWrap/>
            <w:hideMark/>
          </w:tcPr>
          <w:p w:rsidR="001D6D77" w:rsidRPr="00883CEB" w:rsidRDefault="001D6D77" w:rsidP="001D6D77">
            <w:r w:rsidRPr="00883CEB">
              <w:t>1.5699</w:t>
            </w:r>
          </w:p>
        </w:tc>
        <w:tc>
          <w:tcPr>
            <w:tcW w:w="1083" w:type="dxa"/>
            <w:noWrap/>
            <w:hideMark/>
          </w:tcPr>
          <w:p w:rsidR="001D6D77" w:rsidRPr="00883CEB" w:rsidRDefault="001D6D77" w:rsidP="001D6D77">
            <w:r w:rsidRPr="00883CEB">
              <w:t>1.7193</w:t>
            </w:r>
          </w:p>
        </w:tc>
        <w:tc>
          <w:tcPr>
            <w:tcW w:w="1102" w:type="dxa"/>
            <w:noWrap/>
            <w:hideMark/>
          </w:tcPr>
          <w:p w:rsidR="001D6D77" w:rsidRPr="00883CEB" w:rsidRDefault="001D6D77" w:rsidP="001D6D77">
            <w:r w:rsidRPr="00883CEB">
              <w:t>2.2095</w:t>
            </w:r>
          </w:p>
        </w:tc>
      </w:tr>
      <w:tr w:rsidR="001D6D77" w:rsidRPr="00825904" w:rsidTr="00912BA3">
        <w:trPr>
          <w:trHeight w:val="270"/>
        </w:trPr>
        <w:tc>
          <w:tcPr>
            <w:tcW w:w="1779" w:type="dxa"/>
            <w:noWrap/>
            <w:hideMark/>
          </w:tcPr>
          <w:p w:rsidR="001D6D77" w:rsidRPr="00883CEB" w:rsidRDefault="001D6D77" w:rsidP="001D6D77">
            <w:r w:rsidRPr="00883CEB">
              <w:t>2026-05-22</w:t>
            </w:r>
          </w:p>
        </w:tc>
        <w:tc>
          <w:tcPr>
            <w:tcW w:w="1083" w:type="dxa"/>
            <w:noWrap/>
            <w:hideMark/>
          </w:tcPr>
          <w:p w:rsidR="001D6D77" w:rsidRPr="00883CEB" w:rsidRDefault="001D6D77" w:rsidP="001D6D77">
            <w:r w:rsidRPr="00883CEB">
              <w:t>1.175</w:t>
            </w:r>
          </w:p>
        </w:tc>
        <w:tc>
          <w:tcPr>
            <w:tcW w:w="1083" w:type="dxa"/>
            <w:noWrap/>
            <w:hideMark/>
          </w:tcPr>
          <w:p w:rsidR="001D6D77" w:rsidRPr="00883CEB" w:rsidRDefault="001D6D77" w:rsidP="001D6D77">
            <w:r w:rsidRPr="00883CEB">
              <w:t>1.302</w:t>
            </w:r>
          </w:p>
        </w:tc>
        <w:tc>
          <w:tcPr>
            <w:tcW w:w="1083" w:type="dxa"/>
            <w:noWrap/>
            <w:hideMark/>
          </w:tcPr>
          <w:p w:rsidR="001D6D77" w:rsidRPr="00883CEB" w:rsidRDefault="001D6D77" w:rsidP="001D6D77">
            <w:r w:rsidRPr="00883CEB">
              <w:t>1.4576</w:t>
            </w:r>
          </w:p>
        </w:tc>
        <w:tc>
          <w:tcPr>
            <w:tcW w:w="1083" w:type="dxa"/>
            <w:noWrap/>
            <w:hideMark/>
          </w:tcPr>
          <w:p w:rsidR="001D6D77" w:rsidRPr="00883CEB" w:rsidRDefault="001D6D77" w:rsidP="001D6D77">
            <w:r w:rsidRPr="00883CEB">
              <w:t>1.6113</w:t>
            </w:r>
          </w:p>
        </w:tc>
        <w:tc>
          <w:tcPr>
            <w:tcW w:w="1083" w:type="dxa"/>
            <w:noWrap/>
            <w:hideMark/>
          </w:tcPr>
          <w:p w:rsidR="001D6D77" w:rsidRPr="00883CEB" w:rsidRDefault="001D6D77" w:rsidP="001D6D77">
            <w:r w:rsidRPr="00883CEB">
              <w:t>1.7519</w:t>
            </w:r>
          </w:p>
        </w:tc>
        <w:tc>
          <w:tcPr>
            <w:tcW w:w="1102" w:type="dxa"/>
            <w:noWrap/>
            <w:hideMark/>
          </w:tcPr>
          <w:p w:rsidR="001D6D77" w:rsidRPr="00883CEB" w:rsidRDefault="001D6D77" w:rsidP="001D6D77">
            <w:r w:rsidRPr="00883CEB">
              <w:t>2.2345</w:t>
            </w:r>
          </w:p>
        </w:tc>
      </w:tr>
      <w:tr w:rsidR="001D6D77" w:rsidRPr="00825904" w:rsidTr="00912BA3">
        <w:trPr>
          <w:trHeight w:val="270"/>
        </w:trPr>
        <w:tc>
          <w:tcPr>
            <w:tcW w:w="1779" w:type="dxa"/>
            <w:noWrap/>
            <w:hideMark/>
          </w:tcPr>
          <w:p w:rsidR="001D6D77" w:rsidRPr="00883CEB" w:rsidRDefault="001D6D77" w:rsidP="001D6D77">
            <w:pPr>
              <w:rPr>
                <w:rFonts w:hint="eastAsia"/>
              </w:rPr>
            </w:pPr>
            <w:r w:rsidRPr="00883CEB">
              <w:rPr>
                <w:rFonts w:hint="eastAsia"/>
              </w:rPr>
              <w:t>变化（右轴，</w:t>
            </w:r>
            <w:r w:rsidRPr="00883CEB">
              <w:rPr>
                <w:rFonts w:hint="eastAsia"/>
              </w:rPr>
              <w:t>bp</w:t>
            </w:r>
            <w:r w:rsidRPr="00883CEB">
              <w:rPr>
                <w:rFonts w:hint="eastAsia"/>
              </w:rPr>
              <w:t>）</w:t>
            </w:r>
          </w:p>
        </w:tc>
        <w:tc>
          <w:tcPr>
            <w:tcW w:w="1083" w:type="dxa"/>
            <w:noWrap/>
            <w:hideMark/>
          </w:tcPr>
          <w:p w:rsidR="001D6D77" w:rsidRPr="00883CEB" w:rsidRDefault="001D6D77" w:rsidP="001D6D77">
            <w:pPr>
              <w:rPr>
                <w:rFonts w:hint="eastAsia"/>
              </w:rPr>
            </w:pPr>
            <w:r w:rsidRPr="00883CEB">
              <w:rPr>
                <w:rFonts w:hint="eastAsia"/>
              </w:rPr>
              <w:t xml:space="preserve"> -1.87 </w:t>
            </w:r>
          </w:p>
        </w:tc>
        <w:tc>
          <w:tcPr>
            <w:tcW w:w="1083" w:type="dxa"/>
            <w:noWrap/>
            <w:hideMark/>
          </w:tcPr>
          <w:p w:rsidR="001D6D77" w:rsidRPr="00883CEB" w:rsidRDefault="001D6D77" w:rsidP="001D6D77">
            <w:pPr>
              <w:rPr>
                <w:rFonts w:hint="eastAsia"/>
              </w:rPr>
            </w:pPr>
            <w:r w:rsidRPr="00883CEB">
              <w:rPr>
                <w:rFonts w:hint="eastAsia"/>
              </w:rPr>
              <w:t xml:space="preserve"> -3.92 </w:t>
            </w:r>
          </w:p>
        </w:tc>
        <w:tc>
          <w:tcPr>
            <w:tcW w:w="1083" w:type="dxa"/>
            <w:noWrap/>
            <w:hideMark/>
          </w:tcPr>
          <w:p w:rsidR="001D6D77" w:rsidRPr="00883CEB" w:rsidRDefault="001D6D77" w:rsidP="001D6D77">
            <w:pPr>
              <w:rPr>
                <w:rFonts w:hint="eastAsia"/>
              </w:rPr>
            </w:pPr>
            <w:r w:rsidRPr="00883CEB">
              <w:rPr>
                <w:rFonts w:hint="eastAsia"/>
              </w:rPr>
              <w:t xml:space="preserve"> -3.21 </w:t>
            </w:r>
          </w:p>
        </w:tc>
        <w:tc>
          <w:tcPr>
            <w:tcW w:w="1083" w:type="dxa"/>
            <w:noWrap/>
            <w:hideMark/>
          </w:tcPr>
          <w:p w:rsidR="001D6D77" w:rsidRPr="00883CEB" w:rsidRDefault="001D6D77" w:rsidP="001D6D77">
            <w:pPr>
              <w:rPr>
                <w:rFonts w:hint="eastAsia"/>
              </w:rPr>
            </w:pPr>
            <w:r w:rsidRPr="00883CEB">
              <w:rPr>
                <w:rFonts w:hint="eastAsia"/>
              </w:rPr>
              <w:t xml:space="preserve"> -4.14 </w:t>
            </w:r>
          </w:p>
        </w:tc>
        <w:tc>
          <w:tcPr>
            <w:tcW w:w="1083" w:type="dxa"/>
            <w:noWrap/>
            <w:hideMark/>
          </w:tcPr>
          <w:p w:rsidR="001D6D77" w:rsidRPr="00883CEB" w:rsidRDefault="001D6D77" w:rsidP="001D6D77">
            <w:pPr>
              <w:rPr>
                <w:rFonts w:hint="eastAsia"/>
              </w:rPr>
            </w:pPr>
            <w:r w:rsidRPr="00883CEB">
              <w:rPr>
                <w:rFonts w:hint="eastAsia"/>
              </w:rPr>
              <w:t xml:space="preserve"> -3.26 </w:t>
            </w:r>
          </w:p>
        </w:tc>
        <w:tc>
          <w:tcPr>
            <w:tcW w:w="1102" w:type="dxa"/>
            <w:noWrap/>
            <w:hideMark/>
          </w:tcPr>
          <w:p w:rsidR="001D6D77" w:rsidRDefault="001D6D77" w:rsidP="001D6D77">
            <w:r w:rsidRPr="00883CEB">
              <w:rPr>
                <w:rFonts w:hint="eastAsia"/>
              </w:rPr>
              <w:t xml:space="preserve"> -2.50 </w:t>
            </w:r>
          </w:p>
        </w:tc>
      </w:tr>
    </w:tbl>
    <w:p w:rsidR="00825904" w:rsidRPr="001E07FA" w:rsidRDefault="00825904" w:rsidP="00825904">
      <w:pPr>
        <w:spacing w:line="360" w:lineRule="auto"/>
        <w:rPr>
          <w:rFonts w:ascii="Times New Roman" w:eastAsia="仿宋" w:hAnsi="Times New Roman" w:cs="Times New Roman"/>
          <w:sz w:val="24"/>
        </w:rPr>
      </w:pPr>
    </w:p>
    <w:p w:rsidR="00347387" w:rsidRPr="001E07FA" w:rsidRDefault="00216A09">
      <w:pPr>
        <w:spacing w:line="360" w:lineRule="auto"/>
        <w:jc w:val="center"/>
        <w:rPr>
          <w:rFonts w:ascii="Times New Roman" w:eastAsia="仿宋" w:hAnsi="Times New Roman" w:cs="Times New Roman"/>
          <w:sz w:val="24"/>
        </w:rPr>
      </w:pPr>
      <w:r w:rsidRPr="001E07FA">
        <w:rPr>
          <w:rFonts w:ascii="Times New Roman" w:eastAsia="仿宋" w:hAnsi="Times New Roman" w:cs="Times New Roman"/>
          <w:sz w:val="24"/>
        </w:rPr>
        <w:t>表</w:t>
      </w:r>
      <w:r w:rsidRPr="001E07FA">
        <w:rPr>
          <w:rFonts w:ascii="Times New Roman" w:eastAsia="仿宋" w:hAnsi="Times New Roman" w:cs="Times New Roman"/>
          <w:sz w:val="24"/>
        </w:rPr>
        <w:t xml:space="preserve">2. </w:t>
      </w:r>
      <w:r w:rsidRPr="001E07FA">
        <w:rPr>
          <w:rFonts w:ascii="Times New Roman" w:eastAsia="仿宋" w:hAnsi="Times New Roman" w:cs="Times New Roman"/>
          <w:sz w:val="24"/>
        </w:rPr>
        <w:t>国开债收益率变动</w:t>
      </w:r>
    </w:p>
    <w:tbl>
      <w:tblPr>
        <w:tblStyle w:val="a9"/>
        <w:tblW w:w="0" w:type="auto"/>
        <w:tblLook w:val="04A0" w:firstRow="1" w:lastRow="0" w:firstColumn="1" w:lastColumn="0" w:noHBand="0" w:noVBand="1"/>
      </w:tblPr>
      <w:tblGrid>
        <w:gridCol w:w="1771"/>
        <w:gridCol w:w="1031"/>
        <w:gridCol w:w="1030"/>
        <w:gridCol w:w="1030"/>
        <w:gridCol w:w="1030"/>
        <w:gridCol w:w="1030"/>
        <w:gridCol w:w="1098"/>
      </w:tblGrid>
      <w:tr w:rsidR="001D6D77" w:rsidRPr="00B236CF" w:rsidTr="00B236CF">
        <w:trPr>
          <w:trHeight w:val="307"/>
        </w:trPr>
        <w:tc>
          <w:tcPr>
            <w:tcW w:w="1771" w:type="dxa"/>
            <w:hideMark/>
          </w:tcPr>
          <w:p w:rsidR="001D6D77" w:rsidRPr="00AD79C9" w:rsidRDefault="001D6D77" w:rsidP="001D6D77">
            <w:r w:rsidRPr="00AD79C9">
              <w:t>2026-05-28</w:t>
            </w:r>
          </w:p>
        </w:tc>
        <w:tc>
          <w:tcPr>
            <w:tcW w:w="1031" w:type="dxa"/>
            <w:hideMark/>
          </w:tcPr>
          <w:p w:rsidR="001D6D77" w:rsidRPr="00AD79C9" w:rsidRDefault="001D6D77" w:rsidP="001D6D77">
            <w:r w:rsidRPr="00AD79C9">
              <w:t>1.3471</w:t>
            </w:r>
          </w:p>
        </w:tc>
        <w:tc>
          <w:tcPr>
            <w:tcW w:w="1030" w:type="dxa"/>
            <w:hideMark/>
          </w:tcPr>
          <w:p w:rsidR="001D6D77" w:rsidRPr="00AD79C9" w:rsidRDefault="001D6D77" w:rsidP="001D6D77">
            <w:r w:rsidRPr="00AD79C9">
              <w:t>1.4528</w:t>
            </w:r>
          </w:p>
        </w:tc>
        <w:tc>
          <w:tcPr>
            <w:tcW w:w="1030" w:type="dxa"/>
            <w:hideMark/>
          </w:tcPr>
          <w:p w:rsidR="001D6D77" w:rsidRPr="00AD79C9" w:rsidRDefault="001D6D77" w:rsidP="001D6D77">
            <w:r w:rsidRPr="00AD79C9">
              <w:t>1.5532</w:t>
            </w:r>
          </w:p>
        </w:tc>
        <w:tc>
          <w:tcPr>
            <w:tcW w:w="1030" w:type="dxa"/>
            <w:hideMark/>
          </w:tcPr>
          <w:p w:rsidR="001D6D77" w:rsidRPr="00AD79C9" w:rsidRDefault="001D6D77" w:rsidP="001D6D77">
            <w:r w:rsidRPr="00AD79C9">
              <w:t>1.6854</w:t>
            </w:r>
          </w:p>
        </w:tc>
        <w:tc>
          <w:tcPr>
            <w:tcW w:w="1030" w:type="dxa"/>
            <w:hideMark/>
          </w:tcPr>
          <w:p w:rsidR="001D6D77" w:rsidRPr="00AD79C9" w:rsidRDefault="001D6D77" w:rsidP="001D6D77">
            <w:r w:rsidRPr="00AD79C9">
              <w:t>1.7693</w:t>
            </w:r>
          </w:p>
        </w:tc>
        <w:tc>
          <w:tcPr>
            <w:tcW w:w="1098" w:type="dxa"/>
            <w:hideMark/>
          </w:tcPr>
          <w:p w:rsidR="001D6D77" w:rsidRPr="00AD79C9" w:rsidRDefault="001D6D77" w:rsidP="001D6D77">
            <w:r w:rsidRPr="00AD79C9">
              <w:t>2.3327</w:t>
            </w:r>
          </w:p>
        </w:tc>
      </w:tr>
      <w:tr w:rsidR="001D6D77" w:rsidRPr="00B236CF" w:rsidTr="00B236CF">
        <w:trPr>
          <w:trHeight w:val="270"/>
        </w:trPr>
        <w:tc>
          <w:tcPr>
            <w:tcW w:w="1771" w:type="dxa"/>
            <w:noWrap/>
            <w:hideMark/>
          </w:tcPr>
          <w:p w:rsidR="001D6D77" w:rsidRPr="00AD79C9" w:rsidRDefault="001D6D77" w:rsidP="001D6D77">
            <w:r w:rsidRPr="00AD79C9">
              <w:t>2026-05-22</w:t>
            </w:r>
          </w:p>
        </w:tc>
        <w:tc>
          <w:tcPr>
            <w:tcW w:w="1031" w:type="dxa"/>
            <w:noWrap/>
            <w:hideMark/>
          </w:tcPr>
          <w:p w:rsidR="001D6D77" w:rsidRPr="00AD79C9" w:rsidRDefault="001D6D77" w:rsidP="001D6D77">
            <w:r w:rsidRPr="00AD79C9">
              <w:t>1.3588</w:t>
            </w:r>
          </w:p>
        </w:tc>
        <w:tc>
          <w:tcPr>
            <w:tcW w:w="1030" w:type="dxa"/>
            <w:noWrap/>
            <w:hideMark/>
          </w:tcPr>
          <w:p w:rsidR="001D6D77" w:rsidRPr="00AD79C9" w:rsidRDefault="001D6D77" w:rsidP="001D6D77">
            <w:r w:rsidRPr="00AD79C9">
              <w:t>1.506</w:t>
            </w:r>
          </w:p>
        </w:tc>
        <w:tc>
          <w:tcPr>
            <w:tcW w:w="1030" w:type="dxa"/>
            <w:noWrap/>
            <w:hideMark/>
          </w:tcPr>
          <w:p w:rsidR="001D6D77" w:rsidRPr="00AD79C9" w:rsidRDefault="001D6D77" w:rsidP="001D6D77">
            <w:r w:rsidRPr="00AD79C9">
              <w:t>1.6096</w:t>
            </w:r>
          </w:p>
        </w:tc>
        <w:tc>
          <w:tcPr>
            <w:tcW w:w="1030" w:type="dxa"/>
            <w:noWrap/>
            <w:hideMark/>
          </w:tcPr>
          <w:p w:rsidR="001D6D77" w:rsidRPr="00AD79C9" w:rsidRDefault="001D6D77" w:rsidP="001D6D77">
            <w:r w:rsidRPr="00AD79C9">
              <w:t>1.7392</w:t>
            </w:r>
          </w:p>
        </w:tc>
        <w:tc>
          <w:tcPr>
            <w:tcW w:w="1030" w:type="dxa"/>
            <w:noWrap/>
            <w:hideMark/>
          </w:tcPr>
          <w:p w:rsidR="001D6D77" w:rsidRPr="00AD79C9" w:rsidRDefault="001D6D77" w:rsidP="001D6D77">
            <w:r w:rsidRPr="00AD79C9">
              <w:t>1.8233</w:t>
            </w:r>
          </w:p>
        </w:tc>
        <w:tc>
          <w:tcPr>
            <w:tcW w:w="1098" w:type="dxa"/>
            <w:noWrap/>
            <w:hideMark/>
          </w:tcPr>
          <w:p w:rsidR="001D6D77" w:rsidRPr="00AD79C9" w:rsidRDefault="001D6D77" w:rsidP="001D6D77">
            <w:r w:rsidRPr="00AD79C9">
              <w:t>2.3577</w:t>
            </w:r>
          </w:p>
        </w:tc>
      </w:tr>
      <w:tr w:rsidR="001D6D77" w:rsidRPr="00B236CF" w:rsidTr="00B236CF">
        <w:trPr>
          <w:trHeight w:val="270"/>
        </w:trPr>
        <w:tc>
          <w:tcPr>
            <w:tcW w:w="1771" w:type="dxa"/>
            <w:noWrap/>
            <w:hideMark/>
          </w:tcPr>
          <w:p w:rsidR="001D6D77" w:rsidRPr="00AD79C9" w:rsidRDefault="001D6D77" w:rsidP="001D6D77">
            <w:pPr>
              <w:rPr>
                <w:rFonts w:hint="eastAsia"/>
              </w:rPr>
            </w:pPr>
            <w:r w:rsidRPr="00AD79C9">
              <w:rPr>
                <w:rFonts w:hint="eastAsia"/>
              </w:rPr>
              <w:t>变化（右轴，</w:t>
            </w:r>
            <w:r w:rsidRPr="00AD79C9">
              <w:rPr>
                <w:rFonts w:hint="eastAsia"/>
              </w:rPr>
              <w:t>bp</w:t>
            </w:r>
            <w:r w:rsidRPr="00AD79C9">
              <w:rPr>
                <w:rFonts w:hint="eastAsia"/>
              </w:rPr>
              <w:t>）</w:t>
            </w:r>
          </w:p>
        </w:tc>
        <w:tc>
          <w:tcPr>
            <w:tcW w:w="1031" w:type="dxa"/>
            <w:noWrap/>
            <w:hideMark/>
          </w:tcPr>
          <w:p w:rsidR="001D6D77" w:rsidRPr="00AD79C9" w:rsidRDefault="001D6D77" w:rsidP="001D6D77">
            <w:pPr>
              <w:rPr>
                <w:rFonts w:hint="eastAsia"/>
              </w:rPr>
            </w:pPr>
            <w:r w:rsidRPr="00AD79C9">
              <w:rPr>
                <w:rFonts w:hint="eastAsia"/>
              </w:rPr>
              <w:t>-1.17</w:t>
            </w:r>
          </w:p>
        </w:tc>
        <w:tc>
          <w:tcPr>
            <w:tcW w:w="1030" w:type="dxa"/>
            <w:noWrap/>
            <w:hideMark/>
          </w:tcPr>
          <w:p w:rsidR="001D6D77" w:rsidRPr="00AD79C9" w:rsidRDefault="001D6D77" w:rsidP="001D6D77">
            <w:pPr>
              <w:rPr>
                <w:rFonts w:hint="eastAsia"/>
              </w:rPr>
            </w:pPr>
            <w:r w:rsidRPr="00AD79C9">
              <w:rPr>
                <w:rFonts w:hint="eastAsia"/>
              </w:rPr>
              <w:t>-5.32</w:t>
            </w:r>
          </w:p>
        </w:tc>
        <w:tc>
          <w:tcPr>
            <w:tcW w:w="1030" w:type="dxa"/>
            <w:noWrap/>
            <w:hideMark/>
          </w:tcPr>
          <w:p w:rsidR="001D6D77" w:rsidRPr="00AD79C9" w:rsidRDefault="001D6D77" w:rsidP="001D6D77">
            <w:pPr>
              <w:rPr>
                <w:rFonts w:hint="eastAsia"/>
              </w:rPr>
            </w:pPr>
            <w:r w:rsidRPr="00AD79C9">
              <w:rPr>
                <w:rFonts w:hint="eastAsia"/>
              </w:rPr>
              <w:t>-5.64</w:t>
            </w:r>
          </w:p>
        </w:tc>
        <w:tc>
          <w:tcPr>
            <w:tcW w:w="1030" w:type="dxa"/>
            <w:noWrap/>
            <w:hideMark/>
          </w:tcPr>
          <w:p w:rsidR="001D6D77" w:rsidRPr="00AD79C9" w:rsidRDefault="001D6D77" w:rsidP="001D6D77">
            <w:pPr>
              <w:rPr>
                <w:rFonts w:hint="eastAsia"/>
              </w:rPr>
            </w:pPr>
            <w:r w:rsidRPr="00AD79C9">
              <w:rPr>
                <w:rFonts w:hint="eastAsia"/>
              </w:rPr>
              <w:t>-5.38</w:t>
            </w:r>
          </w:p>
        </w:tc>
        <w:tc>
          <w:tcPr>
            <w:tcW w:w="1030" w:type="dxa"/>
            <w:noWrap/>
            <w:hideMark/>
          </w:tcPr>
          <w:p w:rsidR="001D6D77" w:rsidRPr="00AD79C9" w:rsidRDefault="001D6D77" w:rsidP="001D6D77">
            <w:pPr>
              <w:rPr>
                <w:rFonts w:hint="eastAsia"/>
              </w:rPr>
            </w:pPr>
            <w:r w:rsidRPr="00AD79C9">
              <w:rPr>
                <w:rFonts w:hint="eastAsia"/>
              </w:rPr>
              <w:t>-5.4</w:t>
            </w:r>
          </w:p>
        </w:tc>
        <w:tc>
          <w:tcPr>
            <w:tcW w:w="1098" w:type="dxa"/>
            <w:noWrap/>
            <w:hideMark/>
          </w:tcPr>
          <w:p w:rsidR="001D6D77" w:rsidRDefault="001D6D77" w:rsidP="001D6D77">
            <w:r w:rsidRPr="00AD79C9">
              <w:rPr>
                <w:rFonts w:hint="eastAsia"/>
              </w:rPr>
              <w:t xml:space="preserve"> -2.50 </w:t>
            </w:r>
          </w:p>
        </w:tc>
      </w:tr>
    </w:tbl>
    <w:p w:rsidR="00347387" w:rsidRDefault="00347387">
      <w:pPr>
        <w:spacing w:line="360" w:lineRule="auto"/>
        <w:jc w:val="left"/>
        <w:rPr>
          <w:rFonts w:ascii="Times New Roman" w:eastAsia="仿宋" w:hAnsi="Times New Roman" w:cs="Times New Roman"/>
          <w:sz w:val="24"/>
          <w:highlight w:val="yellow"/>
        </w:rPr>
      </w:pPr>
    </w:p>
    <w:p w:rsidR="00DE4E33" w:rsidRPr="00D618B0" w:rsidRDefault="00DE4E33">
      <w:pPr>
        <w:spacing w:line="360" w:lineRule="auto"/>
        <w:jc w:val="left"/>
        <w:rPr>
          <w:rFonts w:ascii="Times New Roman" w:eastAsia="仿宋" w:hAnsi="Times New Roman" w:cs="Times New Roman"/>
          <w:sz w:val="24"/>
          <w:highlight w:val="yellow"/>
        </w:rPr>
      </w:pPr>
    </w:p>
    <w:p w:rsidR="00347387" w:rsidRPr="006C58A1" w:rsidRDefault="00216A09">
      <w:pPr>
        <w:numPr>
          <w:ilvl w:val="0"/>
          <w:numId w:val="1"/>
        </w:numPr>
        <w:spacing w:line="360" w:lineRule="auto"/>
        <w:ind w:left="0"/>
        <w:jc w:val="left"/>
        <w:rPr>
          <w:rFonts w:ascii="Times New Roman" w:eastAsia="仿宋" w:hAnsi="Times New Roman" w:cs="Times New Roman"/>
          <w:b/>
          <w:bCs/>
          <w:sz w:val="24"/>
        </w:rPr>
      </w:pPr>
      <w:r w:rsidRPr="006C58A1">
        <w:rPr>
          <w:rFonts w:ascii="Times New Roman" w:eastAsia="仿宋" w:hAnsi="Times New Roman" w:cs="Times New Roman"/>
          <w:b/>
          <w:bCs/>
          <w:sz w:val="24"/>
        </w:rPr>
        <w:t>债市分析</w:t>
      </w:r>
    </w:p>
    <w:p w:rsidR="00FF2EF3" w:rsidRPr="00D7328D" w:rsidRDefault="001B2EF5" w:rsidP="001B2EF5">
      <w:pPr>
        <w:pStyle w:val="a8"/>
        <w:spacing w:line="360" w:lineRule="auto"/>
        <w:ind w:left="420" w:firstLineChars="0"/>
        <w:jc w:val="left"/>
        <w:rPr>
          <w:rFonts w:ascii="Times New Roman" w:eastAsia="仿宋" w:hAnsi="Times New Roman" w:cs="Times New Roman"/>
          <w:sz w:val="24"/>
        </w:rPr>
      </w:pPr>
      <w:r w:rsidRPr="001B2EF5">
        <w:rPr>
          <w:rFonts w:ascii="Times New Roman" w:eastAsia="仿宋" w:hAnsi="Times New Roman" w:cs="Times New Roman" w:hint="eastAsia"/>
          <w:sz w:val="24"/>
        </w:rPr>
        <w:t>本周债券收益率全期限下行</w:t>
      </w:r>
      <w:r w:rsidRPr="001B2EF5">
        <w:rPr>
          <w:rFonts w:ascii="Times New Roman" w:eastAsia="仿宋" w:hAnsi="Times New Roman" w:cs="Times New Roman" w:hint="eastAsia"/>
          <w:sz w:val="24"/>
        </w:rPr>
        <w:t>2-4BP</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5-10</w:t>
      </w:r>
      <w:r w:rsidRPr="001B2EF5">
        <w:rPr>
          <w:rFonts w:ascii="Times New Roman" w:eastAsia="仿宋" w:hAnsi="Times New Roman" w:cs="Times New Roman" w:hint="eastAsia"/>
          <w:sz w:val="24"/>
        </w:rPr>
        <w:t>年期受到配置盘追捧，表现最优。基金理财买入力量强劲，证金下行幅度大于国债。资金利率小幅上行，主要受到月末季节性影响，央行净投放充裕，维持流动性整体宽松。</w:t>
      </w:r>
      <w:r w:rsidRPr="001B2EF5">
        <w:rPr>
          <w:rFonts w:ascii="Times New Roman" w:eastAsia="仿宋" w:hAnsi="Times New Roman" w:cs="Times New Roman" w:hint="eastAsia"/>
          <w:sz w:val="24"/>
        </w:rPr>
        <w:t>4</w:t>
      </w:r>
      <w:r w:rsidRPr="001B2EF5">
        <w:rPr>
          <w:rFonts w:ascii="Times New Roman" w:eastAsia="仿宋" w:hAnsi="Times New Roman" w:cs="Times New Roman" w:hint="eastAsia"/>
          <w:sz w:val="24"/>
        </w:rPr>
        <w:t>月工业企业利润累计同比</w:t>
      </w:r>
      <w:r w:rsidRPr="001B2EF5">
        <w:rPr>
          <w:rFonts w:ascii="Times New Roman" w:eastAsia="仿宋" w:hAnsi="Times New Roman" w:cs="Times New Roman" w:hint="eastAsia"/>
          <w:sz w:val="24"/>
        </w:rPr>
        <w:t>18.2%</w:t>
      </w:r>
      <w:r w:rsidRPr="001B2EF5">
        <w:rPr>
          <w:rFonts w:ascii="Times New Roman" w:eastAsia="仿宋" w:hAnsi="Times New Roman" w:cs="Times New Roman" w:hint="eastAsia"/>
          <w:sz w:val="24"/>
        </w:rPr>
        <w:t>，前值</w:t>
      </w:r>
      <w:r w:rsidRPr="001B2EF5">
        <w:rPr>
          <w:rFonts w:ascii="Times New Roman" w:eastAsia="仿宋" w:hAnsi="Times New Roman" w:cs="Times New Roman" w:hint="eastAsia"/>
          <w:sz w:val="24"/>
        </w:rPr>
        <w:t>15.5%</w:t>
      </w:r>
      <w:r w:rsidRPr="001B2EF5">
        <w:rPr>
          <w:rFonts w:ascii="Times New Roman" w:eastAsia="仿宋" w:hAnsi="Times New Roman" w:cs="Times New Roman" w:hint="eastAsia"/>
          <w:sz w:val="24"/>
        </w:rPr>
        <w:t>。</w:t>
      </w:r>
      <w:r w:rsidRPr="001B2EF5">
        <w:rPr>
          <w:rFonts w:ascii="Times New Roman" w:eastAsia="仿宋" w:hAnsi="Times New Roman" w:cs="Times New Roman" w:hint="eastAsia"/>
          <w:sz w:val="24"/>
        </w:rPr>
        <w:t>5</w:t>
      </w:r>
      <w:r w:rsidRPr="001B2EF5">
        <w:rPr>
          <w:rFonts w:ascii="Times New Roman" w:eastAsia="仿宋" w:hAnsi="Times New Roman" w:cs="Times New Roman" w:hint="eastAsia"/>
          <w:sz w:val="24"/>
        </w:rPr>
        <w:t>月中期借贷便利投放</w:t>
      </w:r>
      <w:r w:rsidRPr="001B2EF5">
        <w:rPr>
          <w:rFonts w:ascii="Times New Roman" w:eastAsia="仿宋" w:hAnsi="Times New Roman" w:cs="Times New Roman" w:hint="eastAsia"/>
          <w:sz w:val="24"/>
        </w:rPr>
        <w:t>6000</w:t>
      </w:r>
      <w:r w:rsidRPr="001B2EF5">
        <w:rPr>
          <w:rFonts w:ascii="Times New Roman" w:eastAsia="仿宋" w:hAnsi="Times New Roman" w:cs="Times New Roman" w:hint="eastAsia"/>
          <w:sz w:val="24"/>
        </w:rPr>
        <w:t>亿，前值</w:t>
      </w:r>
      <w:r w:rsidRPr="001B2EF5">
        <w:rPr>
          <w:rFonts w:ascii="Times New Roman" w:eastAsia="仿宋" w:hAnsi="Times New Roman" w:cs="Times New Roman" w:hint="eastAsia"/>
          <w:sz w:val="24"/>
        </w:rPr>
        <w:t>4000</w:t>
      </w:r>
      <w:r>
        <w:rPr>
          <w:rFonts w:ascii="Times New Roman" w:eastAsia="仿宋" w:hAnsi="Times New Roman" w:cs="Times New Roman" w:hint="eastAsia"/>
          <w:sz w:val="24"/>
        </w:rPr>
        <w:t>亿</w:t>
      </w:r>
      <w:r w:rsidR="00D7328D" w:rsidRPr="00D7328D">
        <w:rPr>
          <w:rFonts w:ascii="Times New Roman" w:eastAsia="仿宋" w:hAnsi="Times New Roman" w:cs="Times New Roman" w:hint="eastAsia"/>
          <w:sz w:val="24"/>
        </w:rPr>
        <w:t>。</w:t>
      </w:r>
    </w:p>
    <w:p w:rsidR="00D7328D" w:rsidRPr="00D7328D" w:rsidRDefault="00DD3E70" w:rsidP="001B2EF5">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市场风险偏好</w:t>
      </w:r>
      <w:r w:rsidR="00216A09" w:rsidRPr="00D7328D">
        <w:rPr>
          <w:rFonts w:ascii="Times New Roman" w:eastAsia="仿宋" w:hAnsi="Times New Roman" w:cs="Times New Roman" w:hint="eastAsia"/>
          <w:sz w:val="24"/>
        </w:rPr>
        <w:t>：</w:t>
      </w:r>
      <w:r w:rsidR="001B2EF5" w:rsidRPr="001B2EF5">
        <w:rPr>
          <w:rFonts w:ascii="Times New Roman" w:eastAsia="仿宋" w:hAnsi="Times New Roman" w:cs="Times New Roman" w:hint="eastAsia"/>
          <w:sz w:val="24"/>
        </w:rPr>
        <w:t>权益方面，上证指数窄幅震荡于</w:t>
      </w:r>
      <w:r w:rsidR="001B2EF5" w:rsidRPr="001B2EF5">
        <w:rPr>
          <w:rFonts w:ascii="Times New Roman" w:eastAsia="仿宋" w:hAnsi="Times New Roman" w:cs="Times New Roman" w:hint="eastAsia"/>
          <w:sz w:val="24"/>
        </w:rPr>
        <w:t>4100</w:t>
      </w:r>
      <w:r w:rsidR="001B2EF5" w:rsidRPr="001B2EF5">
        <w:rPr>
          <w:rFonts w:ascii="Times New Roman" w:eastAsia="仿宋" w:hAnsi="Times New Roman" w:cs="Times New Roman" w:hint="eastAsia"/>
          <w:sz w:val="24"/>
        </w:rPr>
        <w:t>点一线，科技概念短线回调，消费板块低位反弹。商品方面，油价受到美伊协议进展继续下探。但市场通胀预期依然高企，年内降息预期下降，贵金属低位震荡，黄金企稳于</w:t>
      </w:r>
      <w:r w:rsidR="001B2EF5" w:rsidRPr="001B2EF5">
        <w:rPr>
          <w:rFonts w:ascii="Times New Roman" w:eastAsia="仿宋" w:hAnsi="Times New Roman" w:cs="Times New Roman" w:hint="eastAsia"/>
          <w:sz w:val="24"/>
        </w:rPr>
        <w:t>4500</w:t>
      </w:r>
      <w:r w:rsidR="001B2EF5">
        <w:rPr>
          <w:rFonts w:ascii="Times New Roman" w:eastAsia="仿宋" w:hAnsi="Times New Roman" w:cs="Times New Roman" w:hint="eastAsia"/>
          <w:sz w:val="24"/>
        </w:rPr>
        <w:t>点附近</w:t>
      </w:r>
      <w:r w:rsidR="00D7328D" w:rsidRPr="00D7328D">
        <w:rPr>
          <w:rFonts w:ascii="Times New Roman" w:eastAsia="仿宋" w:hAnsi="Times New Roman" w:cs="Times New Roman"/>
          <w:sz w:val="24"/>
        </w:rPr>
        <w:t>。</w:t>
      </w:r>
    </w:p>
    <w:p w:rsidR="00735A3A" w:rsidRPr="00D7328D" w:rsidRDefault="00735A3A" w:rsidP="00C225AB">
      <w:pPr>
        <w:numPr>
          <w:ilvl w:val="0"/>
          <w:numId w:val="2"/>
        </w:numPr>
        <w:spacing w:line="360" w:lineRule="auto"/>
        <w:jc w:val="left"/>
        <w:rPr>
          <w:rFonts w:ascii="仿宋" w:eastAsia="仿宋" w:hAnsi="仿宋"/>
          <w:sz w:val="24"/>
        </w:rPr>
      </w:pPr>
      <w:r w:rsidRPr="00D7328D">
        <w:rPr>
          <w:rFonts w:ascii="Times New Roman" w:eastAsia="仿宋" w:hAnsi="Times New Roman" w:cs="Times New Roman"/>
          <w:sz w:val="24"/>
        </w:rPr>
        <w:t>资金面：</w:t>
      </w:r>
      <w:r w:rsidR="00153D59" w:rsidRPr="00D7328D">
        <w:rPr>
          <w:rFonts w:ascii="Times New Roman" w:eastAsia="仿宋" w:hAnsi="Times New Roman" w:cs="Times New Roman" w:hint="eastAsia"/>
          <w:sz w:val="24"/>
        </w:rPr>
        <w:t>央行在公开市场操作上</w:t>
      </w:r>
      <w:r w:rsidR="00170962" w:rsidRPr="00D7328D">
        <w:rPr>
          <w:rFonts w:ascii="Times New Roman" w:eastAsia="仿宋" w:hAnsi="Times New Roman" w:cs="Times New Roman" w:hint="eastAsia"/>
          <w:sz w:val="24"/>
        </w:rPr>
        <w:t>净</w:t>
      </w:r>
      <w:r w:rsidR="00FA6AF1">
        <w:rPr>
          <w:rFonts w:ascii="Times New Roman" w:eastAsia="仿宋" w:hAnsi="Times New Roman" w:cs="Times New Roman" w:hint="eastAsia"/>
          <w:sz w:val="24"/>
        </w:rPr>
        <w:t>投放</w:t>
      </w:r>
      <w:r w:rsidR="001B2EF5">
        <w:rPr>
          <w:rFonts w:ascii="Times New Roman" w:eastAsia="仿宋" w:hAnsi="Times New Roman" w:cs="Times New Roman"/>
          <w:sz w:val="24"/>
        </w:rPr>
        <w:t>7869</w:t>
      </w:r>
      <w:r w:rsidR="00170962" w:rsidRPr="00D7328D">
        <w:rPr>
          <w:rFonts w:ascii="Times New Roman" w:eastAsia="仿宋" w:hAnsi="Times New Roman" w:cs="Times New Roman" w:hint="eastAsia"/>
          <w:sz w:val="24"/>
        </w:rPr>
        <w:t>亿元。资金利率</w:t>
      </w:r>
      <w:r w:rsidR="009C1A40">
        <w:rPr>
          <w:rFonts w:ascii="Times New Roman" w:eastAsia="仿宋" w:hAnsi="Times New Roman" w:cs="Times New Roman" w:hint="eastAsia"/>
          <w:sz w:val="24"/>
        </w:rPr>
        <w:t>上</w:t>
      </w:r>
      <w:r w:rsidR="00170962" w:rsidRPr="00D7328D">
        <w:rPr>
          <w:rFonts w:ascii="Times New Roman" w:eastAsia="仿宋" w:hAnsi="Times New Roman" w:cs="Times New Roman" w:hint="eastAsia"/>
          <w:sz w:val="24"/>
        </w:rPr>
        <w:t>行</w:t>
      </w:r>
      <w:r w:rsidR="009902A9" w:rsidRPr="00D7328D">
        <w:rPr>
          <w:rFonts w:ascii="Times New Roman" w:eastAsia="仿宋" w:hAnsi="Times New Roman" w:cs="Times New Roman" w:hint="eastAsia"/>
          <w:sz w:val="24"/>
        </w:rPr>
        <w:t>。</w:t>
      </w:r>
    </w:p>
    <w:p w:rsidR="00347387" w:rsidRPr="00946D44" w:rsidRDefault="00347387">
      <w:pPr>
        <w:spacing w:line="360" w:lineRule="auto"/>
        <w:ind w:left="420"/>
        <w:jc w:val="left"/>
        <w:rPr>
          <w:rFonts w:ascii="仿宋" w:eastAsia="仿宋" w:hAnsi="仿宋"/>
          <w:sz w:val="24"/>
        </w:rPr>
      </w:pPr>
    </w:p>
    <w:p w:rsidR="00347387" w:rsidRPr="00946D44" w:rsidRDefault="00216A09">
      <w:pPr>
        <w:spacing w:line="360" w:lineRule="auto"/>
        <w:jc w:val="left"/>
        <w:rPr>
          <w:rFonts w:ascii="仿宋" w:eastAsia="仿宋" w:hAnsi="仿宋"/>
          <w:sz w:val="24"/>
        </w:rPr>
      </w:pPr>
      <w:r w:rsidRPr="00946D44">
        <w:rPr>
          <w:rFonts w:ascii="仿宋" w:eastAsia="仿宋" w:hAnsi="仿宋" w:hint="eastAsia"/>
          <w:sz w:val="24"/>
        </w:rPr>
        <w:t>经济增长高频数据：</w:t>
      </w:r>
    </w:p>
    <w:p w:rsidR="00347387" w:rsidRPr="00946D44" w:rsidRDefault="0019230D">
      <w:pPr>
        <w:spacing w:line="360" w:lineRule="auto"/>
        <w:ind w:firstLineChars="200" w:firstLine="480"/>
        <w:jc w:val="left"/>
        <w:rPr>
          <w:rFonts w:ascii="仿宋" w:eastAsia="仿宋" w:hAnsi="仿宋"/>
          <w:sz w:val="24"/>
        </w:rPr>
      </w:pPr>
      <w:r>
        <w:rPr>
          <w:rFonts w:ascii="仿宋" w:eastAsia="仿宋" w:hAnsi="仿宋" w:hint="eastAsia"/>
          <w:sz w:val="24"/>
        </w:rPr>
        <w:t>整体来看，</w:t>
      </w:r>
      <w:r w:rsidR="00CC5D4C" w:rsidRPr="00C44AB2">
        <w:rPr>
          <w:rFonts w:ascii="仿宋" w:eastAsia="仿宋" w:hAnsi="仿宋" w:hint="eastAsia"/>
          <w:sz w:val="24"/>
        </w:rPr>
        <w:t>工业生产</w:t>
      </w:r>
      <w:r w:rsidR="00DF7ACE">
        <w:rPr>
          <w:rFonts w:ascii="仿宋" w:eastAsia="仿宋" w:hAnsi="仿宋" w:hint="eastAsia"/>
          <w:sz w:val="24"/>
        </w:rPr>
        <w:t>持平</w:t>
      </w:r>
      <w:r w:rsidR="009C08DD">
        <w:rPr>
          <w:rFonts w:ascii="仿宋" w:eastAsia="仿宋" w:hAnsi="仿宋" w:hint="eastAsia"/>
          <w:sz w:val="24"/>
        </w:rPr>
        <w:t>，</w:t>
      </w:r>
      <w:r w:rsidR="005D3F06" w:rsidRPr="00946D44">
        <w:rPr>
          <w:rFonts w:ascii="Times New Roman" w:eastAsia="仿宋" w:hAnsi="Times New Roman" w:cs="Times New Roman" w:hint="eastAsia"/>
          <w:sz w:val="24"/>
        </w:rPr>
        <w:t>房地产销售</w:t>
      </w:r>
      <w:r w:rsidR="005D3F06">
        <w:rPr>
          <w:rFonts w:ascii="Times New Roman" w:eastAsia="仿宋" w:hAnsi="Times New Roman" w:cs="Times New Roman" w:hint="eastAsia"/>
          <w:sz w:val="24"/>
        </w:rPr>
        <w:t>，汽车销售上行。</w:t>
      </w:r>
      <w:r w:rsidR="005D3F06">
        <w:rPr>
          <w:rFonts w:ascii="Times New Roman" w:eastAsia="仿宋" w:hAnsi="Times New Roman" w:cs="Times New Roman" w:hint="eastAsia"/>
          <w:sz w:val="24"/>
        </w:rPr>
        <w:t>出行</w:t>
      </w:r>
      <w:r w:rsidR="00CD4B84">
        <w:rPr>
          <w:rFonts w:ascii="Times New Roman" w:eastAsia="仿宋" w:hAnsi="Times New Roman" w:cs="Times New Roman" w:hint="eastAsia"/>
          <w:sz w:val="24"/>
        </w:rPr>
        <w:t>下</w:t>
      </w:r>
      <w:r w:rsidR="003E5270">
        <w:rPr>
          <w:rFonts w:ascii="Times New Roman" w:eastAsia="仿宋" w:hAnsi="Times New Roman" w:cs="Times New Roman" w:hint="eastAsia"/>
          <w:sz w:val="24"/>
        </w:rPr>
        <w:t>行</w:t>
      </w:r>
      <w:r w:rsidR="00B661A3">
        <w:rPr>
          <w:rFonts w:ascii="Times New Roman" w:eastAsia="仿宋" w:hAnsi="Times New Roman" w:cs="Times New Roman" w:hint="eastAsia"/>
          <w:sz w:val="24"/>
        </w:rPr>
        <w:t>。</w:t>
      </w:r>
    </w:p>
    <w:p w:rsidR="00347387" w:rsidRPr="00C44AB2" w:rsidRDefault="00216A09">
      <w:pPr>
        <w:pStyle w:val="a8"/>
        <w:numPr>
          <w:ilvl w:val="0"/>
          <w:numId w:val="3"/>
        </w:numPr>
        <w:spacing w:line="360" w:lineRule="auto"/>
        <w:ind w:firstLineChars="0"/>
        <w:rPr>
          <w:rFonts w:ascii="仿宋" w:eastAsia="仿宋" w:hAnsi="仿宋"/>
          <w:sz w:val="24"/>
        </w:rPr>
      </w:pPr>
      <w:r w:rsidRPr="00C44AB2">
        <w:rPr>
          <w:rFonts w:ascii="仿宋" w:eastAsia="仿宋" w:hAnsi="仿宋" w:hint="eastAsia"/>
          <w:sz w:val="24"/>
        </w:rPr>
        <w:t>工业生产：</w:t>
      </w:r>
      <w:r w:rsidR="00B3655F">
        <w:rPr>
          <w:rFonts w:ascii="Times New Roman" w:eastAsia="仿宋" w:hAnsi="Times New Roman" w:cs="Times New Roman"/>
          <w:sz w:val="24"/>
        </w:rPr>
        <w:t>5</w:t>
      </w:r>
      <w:r w:rsidRPr="00C44AB2">
        <w:rPr>
          <w:rFonts w:ascii="Times New Roman" w:eastAsia="仿宋" w:hAnsi="Times New Roman" w:cs="Times New Roman" w:hint="eastAsia"/>
          <w:sz w:val="24"/>
        </w:rPr>
        <w:t>月</w:t>
      </w:r>
      <w:r w:rsidR="007076DB">
        <w:rPr>
          <w:rFonts w:ascii="Times New Roman" w:eastAsia="仿宋" w:hAnsi="Times New Roman" w:cs="Times New Roman"/>
          <w:sz w:val="24"/>
        </w:rPr>
        <w:t>22</w:t>
      </w:r>
      <w:r w:rsidRPr="00C44AB2">
        <w:rPr>
          <w:rFonts w:ascii="Times New Roman" w:eastAsia="仿宋" w:hAnsi="Times New Roman" w:cs="Times New Roman" w:hint="eastAsia"/>
          <w:sz w:val="24"/>
        </w:rPr>
        <w:t>日高炉开工率为</w:t>
      </w:r>
      <w:r w:rsidR="000F3C02">
        <w:rPr>
          <w:rFonts w:ascii="Times New Roman" w:eastAsia="仿宋" w:hAnsi="Times New Roman" w:cs="Times New Roman"/>
          <w:sz w:val="24"/>
        </w:rPr>
        <w:t>8</w:t>
      </w:r>
      <w:r w:rsidR="007076DB">
        <w:rPr>
          <w:rFonts w:ascii="Times New Roman" w:eastAsia="仿宋" w:hAnsi="Times New Roman" w:cs="Times New Roman"/>
          <w:sz w:val="24"/>
        </w:rPr>
        <w:t>4.16</w:t>
      </w:r>
      <w:r w:rsidRPr="00C44AB2">
        <w:rPr>
          <w:rFonts w:ascii="Times New Roman" w:eastAsia="仿宋" w:hAnsi="Times New Roman" w:cs="Times New Roman" w:hint="eastAsia"/>
          <w:sz w:val="24"/>
        </w:rPr>
        <w:t>%</w:t>
      </w:r>
      <w:r w:rsidR="00ED7D17" w:rsidRPr="00C44AB2">
        <w:rPr>
          <w:rFonts w:ascii="Times New Roman" w:eastAsia="仿宋" w:hAnsi="Times New Roman" w:cs="Times New Roman" w:hint="eastAsia"/>
          <w:sz w:val="24"/>
        </w:rPr>
        <w:t>，环比</w:t>
      </w:r>
      <w:r w:rsidR="00A02FC7">
        <w:rPr>
          <w:rFonts w:ascii="Times New Roman" w:eastAsia="仿宋" w:hAnsi="Times New Roman" w:cs="Times New Roman" w:hint="eastAsia"/>
          <w:sz w:val="24"/>
        </w:rPr>
        <w:t>上</w:t>
      </w:r>
      <w:r w:rsidR="00B3655F">
        <w:rPr>
          <w:rFonts w:ascii="Times New Roman" w:eastAsia="仿宋" w:hAnsi="Times New Roman" w:cs="Times New Roman" w:hint="eastAsia"/>
          <w:sz w:val="24"/>
        </w:rPr>
        <w:t>行</w:t>
      </w:r>
      <w:r w:rsidRPr="00C44AB2">
        <w:rPr>
          <w:rFonts w:ascii="Times New Roman" w:eastAsia="仿宋" w:hAnsi="Times New Roman" w:cs="Times New Roman" w:hint="eastAsia"/>
          <w:sz w:val="24"/>
        </w:rPr>
        <w:t>；</w:t>
      </w:r>
      <w:r w:rsidRPr="00C44AB2">
        <w:rPr>
          <w:rFonts w:ascii="仿宋" w:eastAsia="仿宋" w:hAnsi="仿宋"/>
          <w:sz w:val="24"/>
        </w:rPr>
        <w:t xml:space="preserve"> </w:t>
      </w:r>
    </w:p>
    <w:p w:rsidR="00347387" w:rsidRPr="00D618B0" w:rsidRDefault="00A34B50" w:rsidP="004E7195">
      <w:pPr>
        <w:pStyle w:val="a8"/>
        <w:spacing w:line="360" w:lineRule="auto"/>
        <w:ind w:left="840" w:firstLineChars="0" w:firstLine="0"/>
        <w:rPr>
          <w:rFonts w:ascii="仿宋" w:eastAsia="仿宋" w:hAnsi="仿宋"/>
          <w:sz w:val="24"/>
          <w:highlight w:val="yellow"/>
        </w:rPr>
      </w:pPr>
      <w:r>
        <w:rPr>
          <w:noProof/>
        </w:rPr>
        <w:lastRenderedPageBreak/>
        <w:drawing>
          <wp:inline distT="0" distB="0" distL="0" distR="0" wp14:anchorId="564577C3" wp14:editId="261D3CF1">
            <wp:extent cx="4605337" cy="2667000"/>
            <wp:effectExtent l="0" t="0" r="508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FA5DEE">
        <w:rPr>
          <w:noProof/>
        </w:rPr>
        <w:t xml:space="preserve"> </w:t>
      </w:r>
      <w:r w:rsidR="00191F5F">
        <w:rPr>
          <w:noProof/>
        </w:rPr>
        <w:t xml:space="preserve"> </w:t>
      </w:r>
    </w:p>
    <w:p w:rsidR="00347387" w:rsidRPr="00476ED6" w:rsidRDefault="00216A09">
      <w:pPr>
        <w:spacing w:line="360" w:lineRule="auto"/>
        <w:ind w:firstLineChars="200" w:firstLine="480"/>
        <w:jc w:val="left"/>
        <w:rPr>
          <w:rFonts w:ascii="仿宋" w:eastAsia="仿宋" w:hAnsi="仿宋"/>
          <w:sz w:val="24"/>
        </w:rPr>
      </w:pPr>
      <w:r w:rsidRPr="004007C9">
        <w:rPr>
          <w:rFonts w:ascii="仿宋" w:eastAsia="仿宋" w:hAnsi="仿宋" w:hint="eastAsia"/>
          <w:sz w:val="24"/>
        </w:rPr>
        <w:t>2、</w:t>
      </w:r>
      <w:r w:rsidRPr="004007C9">
        <w:rPr>
          <w:rFonts w:ascii="Times New Roman" w:eastAsia="仿宋" w:hAnsi="Times New Roman" w:cs="Times New Roman" w:hint="eastAsia"/>
          <w:sz w:val="24"/>
        </w:rPr>
        <w:t>出行</w:t>
      </w:r>
      <w:r w:rsidRPr="004007C9">
        <w:rPr>
          <w:rFonts w:ascii="Times New Roman" w:eastAsia="仿宋" w:hAnsi="Times New Roman" w:cs="Times New Roman"/>
          <w:sz w:val="24"/>
        </w:rPr>
        <w:t>：</w:t>
      </w:r>
      <w:r w:rsidR="00ED0857">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34B50">
        <w:rPr>
          <w:rFonts w:ascii="Times New Roman" w:eastAsia="仿宋" w:hAnsi="Times New Roman" w:cs="Times New Roman"/>
          <w:sz w:val="24"/>
        </w:rPr>
        <w:t>22</w:t>
      </w:r>
      <w:r w:rsidRPr="004007C9">
        <w:rPr>
          <w:rFonts w:ascii="Times New Roman" w:eastAsia="仿宋" w:hAnsi="Times New Roman" w:cs="Times New Roman" w:hint="eastAsia"/>
          <w:sz w:val="24"/>
        </w:rPr>
        <w:t>日至</w:t>
      </w:r>
      <w:r w:rsidR="0049419E">
        <w:rPr>
          <w:rFonts w:ascii="Times New Roman" w:eastAsia="仿宋" w:hAnsi="Times New Roman" w:cs="Times New Roman"/>
          <w:sz w:val="24"/>
        </w:rPr>
        <w:t>5</w:t>
      </w:r>
      <w:r w:rsidRPr="004007C9">
        <w:rPr>
          <w:rFonts w:ascii="Times New Roman" w:eastAsia="仿宋" w:hAnsi="Times New Roman" w:cs="Times New Roman" w:hint="eastAsia"/>
          <w:sz w:val="24"/>
        </w:rPr>
        <w:t>月</w:t>
      </w:r>
      <w:r w:rsidR="00A02FC7">
        <w:rPr>
          <w:rFonts w:ascii="Times New Roman" w:eastAsia="仿宋" w:hAnsi="Times New Roman" w:cs="Times New Roman"/>
          <w:sz w:val="24"/>
        </w:rPr>
        <w:t>2</w:t>
      </w:r>
      <w:r w:rsidR="00A34B50">
        <w:rPr>
          <w:rFonts w:ascii="Times New Roman" w:eastAsia="仿宋" w:hAnsi="Times New Roman" w:cs="Times New Roman"/>
          <w:sz w:val="24"/>
        </w:rPr>
        <w:t>8</w:t>
      </w:r>
      <w:r w:rsidRPr="004007C9">
        <w:rPr>
          <w:rFonts w:ascii="Times New Roman" w:eastAsia="仿宋" w:hAnsi="Times New Roman" w:cs="Times New Roman" w:hint="eastAsia"/>
          <w:sz w:val="24"/>
        </w:rPr>
        <w:t>日上海地铁客运量区间为</w:t>
      </w:r>
      <w:r w:rsidR="00AC4E38">
        <w:rPr>
          <w:rFonts w:ascii="Times New Roman" w:eastAsia="仿宋" w:hAnsi="Times New Roman" w:cs="Times New Roman"/>
          <w:sz w:val="24"/>
        </w:rPr>
        <w:t>604</w:t>
      </w:r>
      <w:r w:rsidR="004820E2">
        <w:rPr>
          <w:rFonts w:ascii="Times New Roman" w:eastAsia="仿宋" w:hAnsi="Times New Roman" w:cs="Times New Roman"/>
          <w:sz w:val="24"/>
        </w:rPr>
        <w:t>-</w:t>
      </w:r>
      <w:r w:rsidR="00A02FC7">
        <w:rPr>
          <w:rFonts w:ascii="Times New Roman" w:eastAsia="仿宋" w:hAnsi="Times New Roman" w:cs="Times New Roman"/>
          <w:sz w:val="24"/>
        </w:rPr>
        <w:t>12</w:t>
      </w:r>
      <w:r w:rsidR="00AC4E38">
        <w:rPr>
          <w:rFonts w:ascii="Times New Roman" w:eastAsia="仿宋" w:hAnsi="Times New Roman" w:cs="Times New Roman"/>
          <w:sz w:val="24"/>
        </w:rPr>
        <w:t>31</w:t>
      </w:r>
      <w:r w:rsidR="004007C9" w:rsidRPr="004007C9">
        <w:rPr>
          <w:rFonts w:ascii="Times New Roman" w:eastAsia="仿宋" w:hAnsi="Times New Roman" w:cs="Times New Roman" w:hint="eastAsia"/>
          <w:sz w:val="24"/>
        </w:rPr>
        <w:t>出行人数总体较前一周</w:t>
      </w:r>
      <w:r w:rsidR="00AC4E38">
        <w:rPr>
          <w:rFonts w:ascii="Times New Roman" w:eastAsia="仿宋" w:hAnsi="Times New Roman" w:cs="Times New Roman" w:hint="eastAsia"/>
          <w:sz w:val="24"/>
        </w:rPr>
        <w:t>下</w:t>
      </w:r>
      <w:r w:rsidR="00614F13">
        <w:rPr>
          <w:rFonts w:ascii="Times New Roman" w:eastAsia="仿宋" w:hAnsi="Times New Roman" w:cs="Times New Roman" w:hint="eastAsia"/>
          <w:sz w:val="24"/>
        </w:rPr>
        <w:t>行</w:t>
      </w:r>
      <w:r w:rsidRPr="004007C9">
        <w:rPr>
          <w:rFonts w:ascii="Times New Roman" w:eastAsia="仿宋" w:hAnsi="Times New Roman" w:cs="Times New Roman" w:hint="eastAsia"/>
          <w:sz w:val="24"/>
        </w:rPr>
        <w:t>；</w:t>
      </w:r>
    </w:p>
    <w:p w:rsidR="00347387" w:rsidRPr="00D618B0" w:rsidRDefault="00AC4E38" w:rsidP="004E7195">
      <w:pPr>
        <w:spacing w:line="360" w:lineRule="auto"/>
        <w:ind w:leftChars="200" w:left="420"/>
        <w:jc w:val="center"/>
        <w:rPr>
          <w:highlight w:val="yellow"/>
        </w:rPr>
      </w:pPr>
      <w:r>
        <w:rPr>
          <w:noProof/>
        </w:rPr>
        <w:drawing>
          <wp:inline distT="0" distB="0" distL="0" distR="0" wp14:anchorId="6DBD17F4" wp14:editId="3FEA3E4A">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347387" w:rsidRPr="00946D44" w:rsidRDefault="00216A09">
      <w:pPr>
        <w:spacing w:line="360" w:lineRule="auto"/>
        <w:ind w:firstLineChars="200" w:firstLine="480"/>
        <w:jc w:val="left"/>
        <w:rPr>
          <w:rFonts w:ascii="Times New Roman" w:eastAsia="仿宋" w:hAnsi="Times New Roman" w:cs="Times New Roman"/>
          <w:sz w:val="24"/>
        </w:rPr>
      </w:pPr>
      <w:r w:rsidRPr="00946D44">
        <w:rPr>
          <w:rFonts w:ascii="Times New Roman" w:eastAsia="仿宋" w:hAnsi="Times New Roman" w:cs="Times New Roman" w:hint="eastAsia"/>
          <w:sz w:val="24"/>
        </w:rPr>
        <w:t>3</w:t>
      </w:r>
      <w:r w:rsidRPr="00946D44">
        <w:rPr>
          <w:rFonts w:ascii="Times New Roman" w:eastAsia="仿宋" w:hAnsi="Times New Roman" w:cs="Times New Roman" w:hint="eastAsia"/>
          <w:sz w:val="24"/>
        </w:rPr>
        <w:t>、房地产销售：</w:t>
      </w:r>
      <w:r w:rsidR="000C3036">
        <w:rPr>
          <w:rFonts w:ascii="Times New Roman" w:eastAsia="仿宋" w:hAnsi="Times New Roman" w:cs="Times New Roman"/>
          <w:sz w:val="24"/>
        </w:rPr>
        <w:t>5</w:t>
      </w:r>
      <w:r w:rsidRPr="00946D44">
        <w:rPr>
          <w:rFonts w:ascii="Times New Roman" w:eastAsia="仿宋" w:hAnsi="Times New Roman" w:cs="Times New Roman" w:hint="eastAsia"/>
          <w:sz w:val="24"/>
        </w:rPr>
        <w:t>月</w:t>
      </w:r>
      <w:r w:rsidR="00AC4E38">
        <w:rPr>
          <w:rFonts w:ascii="Times New Roman" w:eastAsia="仿宋" w:hAnsi="Times New Roman" w:cs="Times New Roman"/>
          <w:sz w:val="24"/>
        </w:rPr>
        <w:t>24</w:t>
      </w:r>
      <w:r w:rsidR="00651C1A">
        <w:rPr>
          <w:rFonts w:ascii="Times New Roman" w:eastAsia="仿宋" w:hAnsi="Times New Roman" w:cs="Times New Roman"/>
          <w:sz w:val="24"/>
        </w:rPr>
        <w:t>日</w:t>
      </w:r>
      <w:r w:rsidR="00220486">
        <w:rPr>
          <w:rFonts w:ascii="Times New Roman" w:eastAsia="仿宋" w:hAnsi="Times New Roman" w:cs="Times New Roman"/>
          <w:sz w:val="24"/>
        </w:rPr>
        <w:t>公</w:t>
      </w:r>
      <w:r w:rsidRPr="00946D44">
        <w:rPr>
          <w:rFonts w:ascii="Times New Roman" w:eastAsia="仿宋" w:hAnsi="Times New Roman" w:cs="Times New Roman" w:hint="eastAsia"/>
          <w:sz w:val="24"/>
        </w:rPr>
        <w:t>布的</w:t>
      </w:r>
      <w:r w:rsidRPr="00946D44">
        <w:rPr>
          <w:rFonts w:ascii="Times New Roman" w:eastAsia="仿宋" w:hAnsi="Times New Roman" w:cs="Times New Roman" w:hint="eastAsia"/>
          <w:sz w:val="24"/>
        </w:rPr>
        <w:t>30</w:t>
      </w:r>
      <w:r w:rsidRPr="00946D44">
        <w:rPr>
          <w:rFonts w:ascii="Times New Roman" w:eastAsia="仿宋" w:hAnsi="Times New Roman" w:cs="Times New Roman" w:hint="eastAsia"/>
          <w:sz w:val="24"/>
        </w:rPr>
        <w:t>大中城市房地产周成交面积为</w:t>
      </w:r>
      <w:r w:rsidR="00AC4E38">
        <w:rPr>
          <w:rFonts w:ascii="Times New Roman" w:eastAsia="仿宋" w:hAnsi="Times New Roman" w:cs="Times New Roman"/>
          <w:sz w:val="24"/>
        </w:rPr>
        <w:t>193.70</w:t>
      </w:r>
      <w:r w:rsidR="00946D44" w:rsidRPr="00946D44">
        <w:rPr>
          <w:rFonts w:ascii="Times New Roman" w:eastAsia="仿宋" w:hAnsi="Times New Roman" w:cs="Times New Roman" w:hint="eastAsia"/>
          <w:sz w:val="24"/>
        </w:rPr>
        <w:t>万平方米，较前一周环比</w:t>
      </w:r>
      <w:r w:rsidR="00E808A9">
        <w:rPr>
          <w:rFonts w:ascii="Times New Roman" w:eastAsia="仿宋" w:hAnsi="Times New Roman" w:cs="Times New Roman" w:hint="eastAsia"/>
          <w:sz w:val="24"/>
        </w:rPr>
        <w:t>上</w:t>
      </w:r>
      <w:r w:rsidR="005E5950">
        <w:rPr>
          <w:rFonts w:ascii="Times New Roman" w:eastAsia="仿宋" w:hAnsi="Times New Roman" w:cs="Times New Roman" w:hint="eastAsia"/>
          <w:sz w:val="24"/>
        </w:rPr>
        <w:t>行</w:t>
      </w:r>
      <w:r w:rsidRPr="00946D44">
        <w:rPr>
          <w:rFonts w:ascii="Times New Roman" w:eastAsia="仿宋" w:hAnsi="Times New Roman" w:cs="Times New Roman" w:hint="eastAsia"/>
          <w:sz w:val="24"/>
        </w:rPr>
        <w:t>；</w:t>
      </w:r>
    </w:p>
    <w:p w:rsidR="00347387" w:rsidRPr="00946D44" w:rsidRDefault="004E7195" w:rsidP="004E7195">
      <w:pPr>
        <w:spacing w:line="360" w:lineRule="auto"/>
        <w:jc w:val="cente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 </w:t>
      </w:r>
      <w:r>
        <w:rPr>
          <w:rFonts w:ascii="Times New Roman" w:eastAsia="仿宋" w:hAnsi="Times New Roman" w:cs="Times New Roman"/>
          <w:sz w:val="24"/>
        </w:rPr>
        <w:t xml:space="preserve">   </w:t>
      </w:r>
      <w:r w:rsidR="00AC4E38">
        <w:rPr>
          <w:noProof/>
        </w:rPr>
        <w:drawing>
          <wp:inline distT="0" distB="0" distL="0" distR="0" wp14:anchorId="33D20E45" wp14:editId="71274CAB">
            <wp:extent cx="4600575" cy="2667000"/>
            <wp:effectExtent l="0" t="0" r="9525"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5F72CF" w:rsidRDefault="005F72CF" w:rsidP="005F72CF">
      <w:pPr>
        <w:spacing w:line="360" w:lineRule="auto"/>
        <w:jc w:val="center"/>
        <w:rPr>
          <w:rFonts w:ascii="Times New Roman" w:eastAsia="仿宋" w:hAnsi="Times New Roman" w:cs="Times New Roman"/>
          <w:sz w:val="24"/>
        </w:rPr>
      </w:pPr>
    </w:p>
    <w:p w:rsidR="004820E2" w:rsidRPr="00C54389" w:rsidRDefault="00641179" w:rsidP="0046328D">
      <w:pPr>
        <w:spacing w:line="360" w:lineRule="auto"/>
        <w:jc w:val="left"/>
        <w:rPr>
          <w:rFonts w:ascii="Times New Roman" w:eastAsia="仿宋" w:hAnsi="Times New Roman" w:cs="Times New Roman"/>
          <w:sz w:val="24"/>
        </w:rPr>
      </w:pPr>
      <w:r w:rsidRPr="00946D44">
        <w:rPr>
          <w:rFonts w:ascii="Times New Roman" w:eastAsia="仿宋" w:hAnsi="Times New Roman" w:cs="Times New Roman" w:hint="eastAsia"/>
          <w:sz w:val="24"/>
        </w:rPr>
        <w:t>4</w:t>
      </w:r>
      <w:r w:rsidRPr="00946D44">
        <w:rPr>
          <w:rFonts w:ascii="Times New Roman" w:eastAsia="仿宋" w:hAnsi="Times New Roman" w:cs="Times New Roman" w:hint="eastAsia"/>
          <w:sz w:val="24"/>
        </w:rPr>
        <w:t>、</w:t>
      </w:r>
      <w:r w:rsidR="003A5A9B">
        <w:rPr>
          <w:rFonts w:ascii="Times New Roman" w:eastAsia="仿宋" w:hAnsi="Times New Roman" w:cs="Times New Roman" w:hint="eastAsia"/>
          <w:sz w:val="24"/>
        </w:rPr>
        <w:t>汽车销售：</w:t>
      </w:r>
      <w:r w:rsidR="003A5A9B">
        <w:rPr>
          <w:rFonts w:ascii="Times New Roman" w:eastAsia="仿宋" w:hAnsi="Times New Roman" w:cs="Times New Roman"/>
          <w:sz w:val="24"/>
        </w:rPr>
        <w:t>5</w:t>
      </w:r>
      <w:r w:rsidR="003A5A9B" w:rsidRPr="00946D44">
        <w:rPr>
          <w:rFonts w:ascii="Times New Roman" w:eastAsia="仿宋" w:hAnsi="Times New Roman" w:cs="Times New Roman" w:hint="eastAsia"/>
          <w:sz w:val="24"/>
        </w:rPr>
        <w:t>月</w:t>
      </w:r>
      <w:r w:rsidR="003A5A9B">
        <w:rPr>
          <w:rFonts w:ascii="Times New Roman" w:eastAsia="仿宋" w:hAnsi="Times New Roman" w:cs="Times New Roman"/>
          <w:sz w:val="24"/>
        </w:rPr>
        <w:t>24</w:t>
      </w:r>
      <w:r w:rsidR="003A5A9B" w:rsidRPr="00946D44">
        <w:rPr>
          <w:rFonts w:ascii="Times New Roman" w:eastAsia="仿宋" w:hAnsi="Times New Roman" w:cs="Times New Roman" w:hint="eastAsia"/>
          <w:sz w:val="24"/>
        </w:rPr>
        <w:t>日公布的乘用车日均销量厂家零售为</w:t>
      </w:r>
      <w:r w:rsidR="003A5A9B">
        <w:rPr>
          <w:rFonts w:ascii="Times New Roman" w:eastAsia="仿宋" w:hAnsi="Times New Roman" w:cs="Times New Roman"/>
          <w:sz w:val="24"/>
        </w:rPr>
        <w:t>44139</w:t>
      </w:r>
      <w:r w:rsidR="003A5A9B" w:rsidRPr="00946D44">
        <w:rPr>
          <w:rFonts w:ascii="Times New Roman" w:eastAsia="仿宋" w:hAnsi="Times New Roman" w:cs="Times New Roman" w:hint="eastAsia"/>
          <w:sz w:val="24"/>
        </w:rPr>
        <w:t>辆，乘用车日均销量厂家批发为</w:t>
      </w:r>
      <w:r w:rsidR="003A5A9B">
        <w:rPr>
          <w:rFonts w:ascii="Times New Roman" w:eastAsia="仿宋" w:hAnsi="Times New Roman" w:cs="Times New Roman"/>
          <w:sz w:val="24"/>
        </w:rPr>
        <w:t>46245</w:t>
      </w:r>
      <w:r w:rsidR="003A5A9B" w:rsidRPr="00946D44">
        <w:rPr>
          <w:rFonts w:ascii="Times New Roman" w:eastAsia="仿宋" w:hAnsi="Times New Roman" w:cs="Times New Roman" w:hint="eastAsia"/>
          <w:sz w:val="24"/>
        </w:rPr>
        <w:t>辆，环比</w:t>
      </w:r>
      <w:r w:rsidR="003A5A9B">
        <w:rPr>
          <w:rFonts w:ascii="Times New Roman" w:eastAsia="仿宋" w:hAnsi="Times New Roman" w:cs="Times New Roman" w:hint="eastAsia"/>
          <w:sz w:val="24"/>
        </w:rPr>
        <w:t>上行</w:t>
      </w:r>
      <w:r w:rsidR="003A5A9B" w:rsidRPr="00946D44">
        <w:rPr>
          <w:rFonts w:ascii="Times New Roman" w:eastAsia="仿宋" w:hAnsi="Times New Roman" w:cs="Times New Roman" w:hint="eastAsia"/>
          <w:sz w:val="24"/>
        </w:rPr>
        <w:t>。</w:t>
      </w:r>
    </w:p>
    <w:p w:rsidR="004820E2" w:rsidRPr="003A5A9B" w:rsidRDefault="003A5A9B" w:rsidP="005F72CF">
      <w:pPr>
        <w:spacing w:line="360" w:lineRule="auto"/>
        <w:jc w:val="center"/>
        <w:rPr>
          <w:rFonts w:ascii="Times New Roman" w:eastAsia="仿宋" w:hAnsi="Times New Roman" w:cs="Times New Roman"/>
          <w:sz w:val="24"/>
        </w:rPr>
      </w:pPr>
      <w:r>
        <w:rPr>
          <w:noProof/>
        </w:rPr>
        <w:drawing>
          <wp:inline distT="0" distB="0" distL="0" distR="0" wp14:anchorId="525B52B9" wp14:editId="16E75905">
            <wp:extent cx="4915581" cy="2881312"/>
            <wp:effectExtent l="0" t="0" r="18415" b="1460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347387" w:rsidRPr="00D618B0" w:rsidRDefault="00347387" w:rsidP="00E936C3">
      <w:pPr>
        <w:spacing w:line="360" w:lineRule="auto"/>
        <w:jc w:val="center"/>
        <w:rPr>
          <w:rFonts w:ascii="Times New Roman" w:eastAsia="仿宋" w:hAnsi="Times New Roman" w:cs="Times New Roman"/>
          <w:sz w:val="24"/>
          <w:highlight w:val="yellow"/>
        </w:rPr>
      </w:pPr>
    </w:p>
    <w:p w:rsidR="00347387" w:rsidRPr="003C4F62" w:rsidRDefault="00216A09" w:rsidP="003C4F62">
      <w:pPr>
        <w:numPr>
          <w:ilvl w:val="0"/>
          <w:numId w:val="4"/>
        </w:numPr>
        <w:spacing w:line="360" w:lineRule="auto"/>
        <w:rPr>
          <w:rFonts w:ascii="Times New Roman" w:eastAsia="仿宋" w:hAnsi="Times New Roman" w:cs="Times New Roman"/>
          <w:sz w:val="24"/>
        </w:rPr>
      </w:pPr>
      <w:r w:rsidRPr="007A6482">
        <w:rPr>
          <w:rFonts w:ascii="Times New Roman" w:eastAsia="仿宋" w:hAnsi="Times New Roman" w:cs="Times New Roman"/>
          <w:sz w:val="24"/>
        </w:rPr>
        <w:t>银行间市场流动性</w:t>
      </w:r>
      <w:r w:rsidRPr="007A6482">
        <w:rPr>
          <w:rFonts w:ascii="Times New Roman" w:eastAsia="仿宋" w:hAnsi="Times New Roman" w:cs="Times New Roman" w:hint="eastAsia"/>
          <w:sz w:val="24"/>
        </w:rPr>
        <w:t>：</w:t>
      </w:r>
      <w:r w:rsidR="00EF6E67">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2860E8">
        <w:rPr>
          <w:rFonts w:ascii="Times New Roman" w:eastAsia="仿宋" w:hAnsi="Times New Roman" w:cs="Times New Roman"/>
          <w:sz w:val="24"/>
        </w:rPr>
        <w:t>22</w:t>
      </w:r>
      <w:r w:rsidRPr="007A6482">
        <w:rPr>
          <w:rFonts w:ascii="Times New Roman" w:eastAsia="仿宋" w:hAnsi="Times New Roman" w:cs="Times New Roman" w:hint="eastAsia"/>
          <w:sz w:val="24"/>
        </w:rPr>
        <w:t>日至</w:t>
      </w:r>
      <w:r w:rsidR="003E6CE8">
        <w:rPr>
          <w:rFonts w:ascii="Times New Roman" w:eastAsia="仿宋" w:hAnsi="Times New Roman" w:cs="Times New Roman"/>
          <w:sz w:val="24"/>
        </w:rPr>
        <w:t>5</w:t>
      </w:r>
      <w:r w:rsidRPr="007A6482">
        <w:rPr>
          <w:rFonts w:ascii="Times New Roman" w:eastAsia="仿宋" w:hAnsi="Times New Roman" w:cs="Times New Roman" w:hint="eastAsia"/>
          <w:sz w:val="24"/>
        </w:rPr>
        <w:t>月</w:t>
      </w:r>
      <w:r w:rsidR="00B42E1C">
        <w:rPr>
          <w:rFonts w:ascii="Times New Roman" w:eastAsia="仿宋" w:hAnsi="Times New Roman" w:cs="Times New Roman"/>
          <w:sz w:val="24"/>
        </w:rPr>
        <w:t>2</w:t>
      </w:r>
      <w:r w:rsidR="002860E8">
        <w:rPr>
          <w:rFonts w:ascii="Times New Roman" w:eastAsia="仿宋" w:hAnsi="Times New Roman" w:cs="Times New Roman"/>
          <w:sz w:val="24"/>
        </w:rPr>
        <w:t>8</w:t>
      </w:r>
      <w:r w:rsidRPr="003C4F62">
        <w:rPr>
          <w:rFonts w:ascii="Times New Roman" w:eastAsia="仿宋" w:hAnsi="Times New Roman" w:cs="Times New Roman" w:hint="eastAsia"/>
          <w:sz w:val="24"/>
        </w:rPr>
        <w:t>日，央行在公开市场操作上净</w:t>
      </w:r>
      <w:r w:rsidR="00A518CD">
        <w:rPr>
          <w:rFonts w:ascii="Times New Roman" w:eastAsia="仿宋" w:hAnsi="Times New Roman" w:cs="Times New Roman" w:hint="eastAsia"/>
          <w:sz w:val="24"/>
        </w:rPr>
        <w:t>投放</w:t>
      </w:r>
      <w:r w:rsidR="00C04901">
        <w:rPr>
          <w:rFonts w:ascii="Times New Roman" w:eastAsia="仿宋" w:hAnsi="Times New Roman" w:cs="Times New Roman"/>
          <w:sz w:val="24"/>
        </w:rPr>
        <w:t>7869</w:t>
      </w:r>
      <w:r w:rsidRPr="003C4F62">
        <w:rPr>
          <w:rFonts w:ascii="Times New Roman" w:eastAsia="仿宋" w:hAnsi="Times New Roman" w:cs="Times New Roman" w:hint="eastAsia"/>
          <w:sz w:val="24"/>
        </w:rPr>
        <w:t>亿元。</w:t>
      </w:r>
      <w:r w:rsidR="00204342" w:rsidRPr="003C4F62">
        <w:rPr>
          <w:rFonts w:ascii="Times New Roman" w:eastAsia="仿宋" w:hAnsi="Times New Roman" w:cs="Times New Roman" w:hint="eastAsia"/>
          <w:sz w:val="24"/>
        </w:rPr>
        <w:t>资金利率</w:t>
      </w:r>
      <w:r w:rsidR="00B74D32">
        <w:rPr>
          <w:rFonts w:ascii="Times New Roman" w:eastAsia="仿宋" w:hAnsi="Times New Roman" w:cs="Times New Roman" w:hint="eastAsia"/>
          <w:sz w:val="24"/>
        </w:rPr>
        <w:t>上</w:t>
      </w:r>
      <w:r w:rsidR="00503C6D" w:rsidRPr="003C4F62">
        <w:rPr>
          <w:rFonts w:ascii="Times New Roman" w:eastAsia="仿宋" w:hAnsi="Times New Roman" w:cs="Times New Roman" w:hint="eastAsia"/>
          <w:sz w:val="24"/>
        </w:rPr>
        <w:t>行</w:t>
      </w:r>
      <w:r w:rsidR="00386C4C" w:rsidRPr="003C4F62">
        <w:rPr>
          <w:rFonts w:ascii="Times New Roman" w:eastAsia="仿宋" w:hAnsi="Times New Roman" w:cs="Times New Roman"/>
          <w:sz w:val="24"/>
        </w:rPr>
        <w:t>，</w:t>
      </w:r>
      <w:r w:rsidR="00386C4C" w:rsidRPr="003C4F62">
        <w:rPr>
          <w:rFonts w:ascii="Times New Roman" w:eastAsia="仿宋" w:hAnsi="Times New Roman" w:cs="Times New Roman" w:hint="eastAsia"/>
          <w:sz w:val="24"/>
        </w:rPr>
        <w:t xml:space="preserve"> </w:t>
      </w:r>
      <w:r w:rsidRPr="003C4F62">
        <w:rPr>
          <w:rFonts w:ascii="Times New Roman" w:eastAsia="仿宋" w:hAnsi="Times New Roman" w:cs="Times New Roman" w:hint="eastAsia"/>
          <w:sz w:val="24"/>
        </w:rPr>
        <w:t>D</w:t>
      </w:r>
      <w:r w:rsidRPr="003C4F62">
        <w:rPr>
          <w:rFonts w:ascii="Times New Roman" w:eastAsia="仿宋" w:hAnsi="Times New Roman" w:cs="Times New Roman"/>
          <w:sz w:val="24"/>
        </w:rPr>
        <w:t>R007</w:t>
      </w:r>
      <w:r w:rsidRPr="003C4F62">
        <w:rPr>
          <w:rFonts w:ascii="Times New Roman" w:eastAsia="仿宋" w:hAnsi="Times New Roman" w:cs="Times New Roman" w:hint="eastAsia"/>
          <w:sz w:val="24"/>
        </w:rPr>
        <w:t>收</w:t>
      </w:r>
      <w:r w:rsidR="003E6CE8" w:rsidRPr="003C4F62">
        <w:rPr>
          <w:rFonts w:ascii="Times New Roman" w:eastAsia="仿宋" w:hAnsi="Times New Roman" w:cs="Times New Roman"/>
          <w:sz w:val="24"/>
        </w:rPr>
        <w:t>1.</w:t>
      </w:r>
      <w:r w:rsidR="00B42E1C">
        <w:rPr>
          <w:rFonts w:ascii="Times New Roman" w:eastAsia="仿宋" w:hAnsi="Times New Roman" w:cs="Times New Roman"/>
          <w:sz w:val="24"/>
        </w:rPr>
        <w:t>3</w:t>
      </w:r>
      <w:r w:rsidR="00C04901">
        <w:rPr>
          <w:rFonts w:ascii="Times New Roman" w:eastAsia="仿宋" w:hAnsi="Times New Roman" w:cs="Times New Roman"/>
          <w:sz w:val="24"/>
        </w:rPr>
        <w:t>578</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r w:rsidRPr="003C4F62">
        <w:rPr>
          <w:rFonts w:ascii="Times New Roman" w:eastAsia="仿宋" w:hAnsi="Times New Roman" w:cs="Times New Roman" w:hint="eastAsia"/>
          <w:sz w:val="24"/>
        </w:rPr>
        <w:t>1</w:t>
      </w:r>
      <w:r w:rsidRPr="003C4F62">
        <w:rPr>
          <w:rFonts w:ascii="Times New Roman" w:eastAsia="仿宋" w:hAnsi="Times New Roman" w:cs="Times New Roman" w:hint="eastAsia"/>
          <w:sz w:val="24"/>
        </w:rPr>
        <w:t>年期国股行存单发行利率</w:t>
      </w:r>
      <w:r w:rsidR="00C04901">
        <w:rPr>
          <w:rFonts w:ascii="Times New Roman" w:eastAsia="仿宋" w:hAnsi="Times New Roman" w:cs="Times New Roman" w:hint="eastAsia"/>
          <w:sz w:val="24"/>
        </w:rPr>
        <w:t>下</w:t>
      </w:r>
      <w:r w:rsidR="004B29EE" w:rsidRPr="003C4F62">
        <w:rPr>
          <w:rFonts w:ascii="Times New Roman" w:eastAsia="仿宋" w:hAnsi="Times New Roman" w:cs="Times New Roman" w:hint="eastAsia"/>
          <w:sz w:val="24"/>
        </w:rPr>
        <w:t>行至</w:t>
      </w:r>
      <w:r w:rsidR="00ED3291" w:rsidRPr="003C4F62">
        <w:rPr>
          <w:rFonts w:ascii="Times New Roman" w:eastAsia="仿宋" w:hAnsi="Times New Roman" w:cs="Times New Roman"/>
          <w:sz w:val="24"/>
        </w:rPr>
        <w:t>1.</w:t>
      </w:r>
      <w:r w:rsidR="0077390A" w:rsidRPr="003C4F62">
        <w:rPr>
          <w:rFonts w:ascii="Times New Roman" w:eastAsia="仿宋" w:hAnsi="Times New Roman" w:cs="Times New Roman"/>
          <w:sz w:val="24"/>
        </w:rPr>
        <w:t>4</w:t>
      </w:r>
      <w:r w:rsidR="00A518CD">
        <w:rPr>
          <w:rFonts w:ascii="Times New Roman" w:eastAsia="仿宋" w:hAnsi="Times New Roman" w:cs="Times New Roman"/>
          <w:sz w:val="24"/>
        </w:rPr>
        <w:t>4</w:t>
      </w:r>
      <w:r w:rsidRPr="003C4F62">
        <w:rPr>
          <w:rFonts w:ascii="Times New Roman" w:eastAsia="仿宋" w:hAnsi="Times New Roman" w:cs="Times New Roman"/>
          <w:sz w:val="24"/>
        </w:rPr>
        <w:t>%</w:t>
      </w:r>
      <w:r w:rsidRPr="003C4F62">
        <w:rPr>
          <w:rFonts w:ascii="Times New Roman" w:eastAsia="仿宋" w:hAnsi="Times New Roman" w:cs="Times New Roman" w:hint="eastAsia"/>
          <w:sz w:val="24"/>
        </w:rPr>
        <w:t>。</w:t>
      </w:r>
    </w:p>
    <w:p w:rsidR="00347387" w:rsidRPr="007A6482" w:rsidRDefault="007A6482">
      <w:pPr>
        <w:spacing w:line="360" w:lineRule="auto"/>
        <w:ind w:firstLine="420"/>
        <w:jc w:val="center"/>
        <w:rPr>
          <w:b/>
          <w:bCs/>
        </w:rPr>
      </w:pPr>
      <w:r w:rsidRPr="007A6482">
        <w:rPr>
          <w:rFonts w:hint="eastAsia"/>
          <w:b/>
          <w:bCs/>
        </w:rPr>
        <w:t>本周资金利率</w:t>
      </w:r>
      <w:r w:rsidR="00A3781E">
        <w:rPr>
          <w:rFonts w:hint="eastAsia"/>
          <w:b/>
          <w:bCs/>
        </w:rPr>
        <w:t>：</w:t>
      </w:r>
      <w:r w:rsidR="005447F0">
        <w:rPr>
          <w:rFonts w:hint="eastAsia"/>
          <w:b/>
          <w:bCs/>
        </w:rPr>
        <w:t>上</w:t>
      </w:r>
      <w:r w:rsidR="00503C6D">
        <w:rPr>
          <w:rFonts w:hint="eastAsia"/>
          <w:b/>
          <w:bCs/>
        </w:rPr>
        <w:t>行</w:t>
      </w:r>
    </w:p>
    <w:p w:rsidR="00347387" w:rsidRPr="00D618B0" w:rsidRDefault="00697E69">
      <w:pPr>
        <w:spacing w:line="360" w:lineRule="auto"/>
        <w:ind w:firstLine="420"/>
        <w:jc w:val="center"/>
        <w:rPr>
          <w:b/>
          <w:bCs/>
          <w:highlight w:val="yellow"/>
        </w:rPr>
      </w:pPr>
      <w:r>
        <w:rPr>
          <w:noProof/>
        </w:rPr>
        <w:lastRenderedPageBreak/>
        <w:drawing>
          <wp:inline distT="0" distB="0" distL="0" distR="0" wp14:anchorId="09975F1D" wp14:editId="082B89BF">
            <wp:extent cx="4563036" cy="2689412"/>
            <wp:effectExtent l="0" t="0" r="9525" b="1587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9C60AE">
        <w:rPr>
          <w:noProof/>
        </w:rPr>
        <w:t xml:space="preserve"> </w:t>
      </w:r>
      <w:r w:rsidR="007C686C">
        <w:rPr>
          <w:noProof/>
        </w:rPr>
        <w:t xml:space="preserve"> </w:t>
      </w:r>
      <w:r w:rsidR="00EF2161">
        <w:rPr>
          <w:noProof/>
        </w:rPr>
        <w:t xml:space="preserve"> </w:t>
      </w:r>
    </w:p>
    <w:p w:rsidR="00347387" w:rsidRPr="00D618B0" w:rsidRDefault="00697E69">
      <w:pPr>
        <w:spacing w:line="360" w:lineRule="auto"/>
        <w:ind w:firstLine="420"/>
        <w:jc w:val="center"/>
        <w:rPr>
          <w:rFonts w:ascii="Times New Roman" w:hAnsi="Times New Roman" w:cs="Times New Roman"/>
          <w:highlight w:val="yellow"/>
        </w:rPr>
      </w:pPr>
      <w:r>
        <w:rPr>
          <w:noProof/>
        </w:rPr>
        <w:drawing>
          <wp:inline distT="0" distB="0" distL="0" distR="0" wp14:anchorId="13E997F7" wp14:editId="7432797C">
            <wp:extent cx="4566957" cy="2689412"/>
            <wp:effectExtent l="0" t="0" r="5080" b="15875"/>
            <wp:docPr id="15" name="图表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FD1A45">
        <w:rPr>
          <w:noProof/>
        </w:rPr>
        <w:t xml:space="preserve"> </w:t>
      </w:r>
      <w:r w:rsidR="000D45C1">
        <w:rPr>
          <w:noProof/>
        </w:rPr>
        <w:t xml:space="preserve"> </w:t>
      </w:r>
      <w:r w:rsidR="009C60AE">
        <w:rPr>
          <w:noProof/>
        </w:rPr>
        <w:t xml:space="preserve"> </w:t>
      </w:r>
      <w:r w:rsidR="007C686C">
        <w:rPr>
          <w:noProof/>
        </w:rPr>
        <w:t xml:space="preserve"> </w:t>
      </w:r>
      <w:r w:rsidR="00EF2161">
        <w:rPr>
          <w:noProof/>
        </w:rPr>
        <w:t xml:space="preserve"> </w:t>
      </w:r>
    </w:p>
    <w:p w:rsidR="00347387" w:rsidRDefault="00347387">
      <w:pPr>
        <w:spacing w:line="360" w:lineRule="auto"/>
        <w:ind w:firstLine="420"/>
        <w:jc w:val="center"/>
        <w:rPr>
          <w:rFonts w:ascii="Times New Roman" w:hAnsi="Times New Roman" w:cs="Times New Roman"/>
          <w:highlight w:val="yellow"/>
        </w:rPr>
      </w:pPr>
    </w:p>
    <w:p w:rsidR="009D6A34" w:rsidRPr="00D618B0" w:rsidRDefault="009D6A34">
      <w:pPr>
        <w:spacing w:line="360" w:lineRule="auto"/>
        <w:ind w:firstLine="420"/>
        <w:jc w:val="center"/>
        <w:rPr>
          <w:rFonts w:ascii="Times New Roman" w:hAnsi="Times New Roman" w:cs="Times New Roman"/>
          <w:highlight w:val="yellow"/>
        </w:rPr>
      </w:pPr>
    </w:p>
    <w:p w:rsidR="00347387" w:rsidRPr="006C58A1" w:rsidRDefault="00216A09">
      <w:pPr>
        <w:spacing w:line="360" w:lineRule="auto"/>
        <w:jc w:val="left"/>
        <w:rPr>
          <w:rFonts w:ascii="Times New Roman" w:eastAsia="仿宋" w:hAnsi="Times New Roman" w:cs="Times New Roman"/>
          <w:b/>
          <w:bCs/>
          <w:sz w:val="24"/>
        </w:rPr>
      </w:pPr>
      <w:r w:rsidRPr="006C58A1">
        <w:rPr>
          <w:rFonts w:ascii="Times New Roman" w:eastAsia="仿宋" w:hAnsi="Times New Roman" w:cs="Times New Roman"/>
          <w:b/>
          <w:bCs/>
          <w:sz w:val="24"/>
        </w:rPr>
        <w:t>二、后市展望</w:t>
      </w:r>
    </w:p>
    <w:p w:rsidR="00221B43" w:rsidRPr="008804D0" w:rsidRDefault="00636092" w:rsidP="00221B43">
      <w:pPr>
        <w:spacing w:line="360" w:lineRule="auto"/>
        <w:ind w:firstLine="420"/>
        <w:jc w:val="left"/>
        <w:rPr>
          <w:rFonts w:ascii="Times New Roman" w:eastAsia="仿宋" w:hAnsi="Times New Roman" w:cs="Times New Roman"/>
          <w:sz w:val="24"/>
        </w:rPr>
      </w:pPr>
      <w:r>
        <w:rPr>
          <w:rFonts w:ascii="Times New Roman" w:eastAsia="仿宋" w:hAnsi="Times New Roman" w:cs="Times New Roman"/>
          <w:sz w:val="24"/>
        </w:rPr>
        <w:t>展望后市，当前债市依旧处于多头趋势之中，部分配置盘依旧欠配，同时交易盘积极转多。中短端静态收益被大幅压缩的情况下，可结合自身偏好，在做好风险控制的前提下，关注长端超额下行空间</w:t>
      </w:r>
      <w:r w:rsidR="00221B43">
        <w:rPr>
          <w:rFonts w:ascii="Times New Roman" w:eastAsia="仿宋" w:hAnsi="Times New Roman" w:cs="Times New Roman"/>
          <w:sz w:val="24"/>
        </w:rPr>
        <w:t>。</w:t>
      </w:r>
    </w:p>
    <w:p w:rsidR="00402F5A" w:rsidRPr="00221B43" w:rsidRDefault="00402F5A">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15071B" w:rsidRDefault="0015071B">
      <w:pPr>
        <w:spacing w:line="360" w:lineRule="auto"/>
        <w:ind w:firstLine="420"/>
        <w:jc w:val="left"/>
        <w:rPr>
          <w:rFonts w:ascii="Times New Roman" w:eastAsia="仿宋" w:hAnsi="Times New Roman" w:cs="Times New Roman"/>
          <w:sz w:val="24"/>
          <w:highlight w:val="yellow"/>
        </w:rPr>
      </w:pPr>
    </w:p>
    <w:p w:rsidR="0084066E" w:rsidRDefault="0084066E">
      <w:pPr>
        <w:spacing w:line="360" w:lineRule="auto"/>
        <w:ind w:firstLine="420"/>
        <w:jc w:val="left"/>
        <w:rPr>
          <w:rFonts w:ascii="Times New Roman" w:eastAsia="仿宋" w:hAnsi="Times New Roman" w:cs="Times New Roman" w:hint="eastAsia"/>
          <w:sz w:val="24"/>
          <w:highlight w:val="yellow"/>
        </w:rPr>
      </w:pPr>
    </w:p>
    <w:p w:rsidR="0015071B" w:rsidRPr="00927A3F" w:rsidRDefault="0015071B">
      <w:pPr>
        <w:spacing w:line="360" w:lineRule="auto"/>
        <w:ind w:firstLine="420"/>
        <w:jc w:val="left"/>
        <w:rPr>
          <w:rFonts w:ascii="Times New Roman" w:eastAsia="仿宋" w:hAnsi="Times New Roman" w:cs="Times New Roman"/>
          <w:sz w:val="24"/>
          <w:highlight w:val="yellow"/>
        </w:rPr>
      </w:pPr>
    </w:p>
    <w:p w:rsidR="00347387" w:rsidRPr="00D618B0" w:rsidRDefault="00216A09">
      <w:pPr>
        <w:spacing w:line="360" w:lineRule="auto"/>
        <w:rPr>
          <w:rFonts w:ascii="Times New Roman" w:eastAsia="仿宋" w:hAnsi="Times New Roman" w:cs="Times New Roman"/>
          <w:b/>
          <w:bCs/>
          <w:sz w:val="24"/>
        </w:rPr>
      </w:pPr>
      <w:r w:rsidRPr="00D618B0">
        <w:rPr>
          <w:rFonts w:ascii="Times New Roman" w:eastAsia="仿宋" w:hAnsi="Times New Roman" w:cs="Times New Roman" w:hint="eastAsia"/>
          <w:b/>
          <w:bCs/>
          <w:sz w:val="24"/>
        </w:rPr>
        <w:lastRenderedPageBreak/>
        <w:t>数据来源：</w:t>
      </w:r>
      <w:r w:rsidRPr="00D618B0">
        <w:rPr>
          <w:rFonts w:ascii="Times New Roman" w:eastAsia="仿宋" w:hAnsi="Times New Roman" w:cs="Times New Roman" w:hint="eastAsia"/>
          <w:b/>
          <w:bCs/>
          <w:sz w:val="24"/>
        </w:rPr>
        <w:t>wind</w:t>
      </w:r>
      <w:r w:rsidRPr="00D618B0">
        <w:rPr>
          <w:rFonts w:ascii="Times New Roman" w:eastAsia="仿宋" w:hAnsi="Times New Roman" w:cs="Times New Roman" w:hint="eastAsia"/>
          <w:b/>
          <w:bCs/>
          <w:sz w:val="24"/>
        </w:rPr>
        <w:t>，截至</w:t>
      </w:r>
      <w:r w:rsidRPr="00D618B0">
        <w:rPr>
          <w:rFonts w:ascii="Times New Roman" w:eastAsia="仿宋" w:hAnsi="Times New Roman" w:cs="Times New Roman" w:hint="eastAsia"/>
          <w:b/>
          <w:bCs/>
          <w:sz w:val="24"/>
        </w:rPr>
        <w:t>202</w:t>
      </w:r>
      <w:r w:rsidR="00D96B11">
        <w:rPr>
          <w:rFonts w:ascii="Times New Roman" w:eastAsia="仿宋" w:hAnsi="Times New Roman" w:cs="Times New Roman"/>
          <w:b/>
          <w:bCs/>
          <w:sz w:val="24"/>
        </w:rPr>
        <w:t>6</w:t>
      </w:r>
      <w:r w:rsidRPr="00D618B0">
        <w:rPr>
          <w:rFonts w:ascii="Times New Roman" w:eastAsia="仿宋" w:hAnsi="Times New Roman" w:cs="Times New Roman" w:hint="eastAsia"/>
          <w:b/>
          <w:bCs/>
          <w:sz w:val="24"/>
        </w:rPr>
        <w:t>年</w:t>
      </w:r>
      <w:r w:rsidR="0096491A">
        <w:rPr>
          <w:rFonts w:ascii="Times New Roman" w:eastAsia="仿宋" w:hAnsi="Times New Roman" w:cs="Times New Roman"/>
          <w:b/>
          <w:bCs/>
          <w:sz w:val="24"/>
        </w:rPr>
        <w:t>5</w:t>
      </w:r>
      <w:r w:rsidRPr="00D618B0">
        <w:rPr>
          <w:rFonts w:ascii="Times New Roman" w:eastAsia="仿宋" w:hAnsi="Times New Roman" w:cs="Times New Roman" w:hint="eastAsia"/>
          <w:b/>
          <w:bCs/>
          <w:sz w:val="24"/>
        </w:rPr>
        <w:t>月</w:t>
      </w:r>
      <w:r w:rsidR="008570D5">
        <w:rPr>
          <w:rFonts w:ascii="Times New Roman" w:eastAsia="仿宋" w:hAnsi="Times New Roman" w:cs="Times New Roman"/>
          <w:b/>
          <w:bCs/>
          <w:sz w:val="24"/>
        </w:rPr>
        <w:t>28</w:t>
      </w:r>
      <w:r w:rsidRPr="00D618B0">
        <w:rPr>
          <w:rFonts w:ascii="Times New Roman" w:eastAsia="仿宋" w:hAnsi="Times New Roman" w:cs="Times New Roman" w:hint="eastAsia"/>
          <w:b/>
          <w:bCs/>
          <w:sz w:val="24"/>
        </w:rPr>
        <w:t>日</w:t>
      </w:r>
    </w:p>
    <w:p w:rsidR="00347387" w:rsidRPr="00224BB3" w:rsidRDefault="00216A09">
      <w:pPr>
        <w:spacing w:line="360" w:lineRule="auto"/>
        <w:rPr>
          <w:rFonts w:ascii="微软雅黑" w:eastAsia="微软雅黑" w:hAnsi="微软雅黑" w:cs="微软雅黑"/>
          <w:b/>
          <w:bCs/>
          <w:sz w:val="24"/>
        </w:rPr>
      </w:pPr>
      <w:r w:rsidRPr="00D618B0">
        <w:rPr>
          <w:rFonts w:ascii="微软雅黑" w:eastAsia="微软雅黑" w:hAnsi="微软雅黑" w:cs="微软雅黑" w:hint="eastAsia"/>
          <w:b/>
          <w:bCs/>
          <w:sz w:val="24"/>
        </w:rPr>
        <w:t>风险提示:市场观点仅代表当时观点，今后可能发生变化，仅供参考，本报告中的信息或所表述的意见并不构成对任何人的投资建议或保证，亦不作为任何法律文件。任何情况下，本公司不对任何人因使用本报告中的任何内容所引致的任何损失负任何责任。本公司不保证本报告所含信息保持在最新状态。同时，本公司对本报告所含信息可在不发出通知的情形下做出修改，投资者应当自行关注相应的更新或修改。本公司可能采取与报告中建议及/或观点不一致的立场或投资决定。市场有风险，投资须谨慎。投资者不应将本报告作为投资决策的唯一参考因素，亦不应认为本报告可以取代自己的判断。在决定投资前，如有需要，投资者务必向专业人士咨询并谨慎决策。</w:t>
      </w:r>
    </w:p>
    <w:sectPr w:rsidR="00347387" w:rsidRPr="00224B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50DA" w:rsidRDefault="007550DA" w:rsidP="001D2B61">
      <w:r>
        <w:separator/>
      </w:r>
    </w:p>
  </w:endnote>
  <w:endnote w:type="continuationSeparator" w:id="0">
    <w:p w:rsidR="007550DA" w:rsidRDefault="007550DA" w:rsidP="001D2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50DA" w:rsidRDefault="007550DA" w:rsidP="001D2B61">
      <w:r>
        <w:separator/>
      </w:r>
    </w:p>
  </w:footnote>
  <w:footnote w:type="continuationSeparator" w:id="0">
    <w:p w:rsidR="007550DA" w:rsidRDefault="007550DA" w:rsidP="001D2B6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2DF5AF6"/>
    <w:multiLevelType w:val="singleLevel"/>
    <w:tmpl w:val="F2DF5AF6"/>
    <w:lvl w:ilvl="0">
      <w:start w:val="1"/>
      <w:numFmt w:val="bullet"/>
      <w:lvlText w:val=""/>
      <w:lvlJc w:val="left"/>
      <w:pPr>
        <w:ind w:left="420" w:hanging="420"/>
      </w:pPr>
      <w:rPr>
        <w:rFonts w:ascii="Wingdings" w:hAnsi="Wingdings" w:hint="default"/>
      </w:rPr>
    </w:lvl>
  </w:abstractNum>
  <w:abstractNum w:abstractNumId="1">
    <w:nsid w:val="0E320610"/>
    <w:multiLevelType w:val="singleLevel"/>
    <w:tmpl w:val="0E320610"/>
    <w:lvl w:ilvl="0">
      <w:start w:val="1"/>
      <w:numFmt w:val="bullet"/>
      <w:lvlText w:val=""/>
      <w:lvlJc w:val="left"/>
      <w:pPr>
        <w:ind w:left="420" w:hanging="420"/>
      </w:pPr>
      <w:rPr>
        <w:rFonts w:ascii="Wingdings" w:hAnsi="Wingdings" w:hint="default"/>
      </w:rPr>
    </w:lvl>
  </w:abstractNum>
  <w:abstractNum w:abstractNumId="2">
    <w:nsid w:val="64152047"/>
    <w:multiLevelType w:val="singleLevel"/>
    <w:tmpl w:val="64152047"/>
    <w:lvl w:ilvl="0">
      <w:start w:val="1"/>
      <w:numFmt w:val="chineseCounting"/>
      <w:suff w:val="nothing"/>
      <w:lvlText w:val="%1、"/>
      <w:lvlJc w:val="left"/>
      <w:pPr>
        <w:ind w:left="210"/>
      </w:pPr>
      <w:rPr>
        <w:rFonts w:hint="eastAsia"/>
      </w:rPr>
    </w:lvl>
  </w:abstractNum>
  <w:abstractNum w:abstractNumId="3">
    <w:nsid w:val="66145AA1"/>
    <w:multiLevelType w:val="multilevel"/>
    <w:tmpl w:val="66145A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675E45"/>
    <w:rsid w:val="B36FF746"/>
    <w:rsid w:val="B79FFF6F"/>
    <w:rsid w:val="BBF7DA48"/>
    <w:rsid w:val="C7CBB124"/>
    <w:rsid w:val="F3C36EE6"/>
    <w:rsid w:val="FB7B82FE"/>
    <w:rsid w:val="FD7B6EF7"/>
    <w:rsid w:val="000001C7"/>
    <w:rsid w:val="00000987"/>
    <w:rsid w:val="00000DDD"/>
    <w:rsid w:val="00001627"/>
    <w:rsid w:val="0000276B"/>
    <w:rsid w:val="0000727E"/>
    <w:rsid w:val="00011294"/>
    <w:rsid w:val="000115A5"/>
    <w:rsid w:val="00012672"/>
    <w:rsid w:val="000127E4"/>
    <w:rsid w:val="00012964"/>
    <w:rsid w:val="0001326E"/>
    <w:rsid w:val="0001357E"/>
    <w:rsid w:val="00015F19"/>
    <w:rsid w:val="000234B2"/>
    <w:rsid w:val="000247B6"/>
    <w:rsid w:val="0002725C"/>
    <w:rsid w:val="000274E8"/>
    <w:rsid w:val="00027FFB"/>
    <w:rsid w:val="000316A3"/>
    <w:rsid w:val="00031D37"/>
    <w:rsid w:val="00031E4F"/>
    <w:rsid w:val="00033AEB"/>
    <w:rsid w:val="00034BF6"/>
    <w:rsid w:val="000358A9"/>
    <w:rsid w:val="00040099"/>
    <w:rsid w:val="00040E65"/>
    <w:rsid w:val="000414EF"/>
    <w:rsid w:val="00043A97"/>
    <w:rsid w:val="0004641C"/>
    <w:rsid w:val="00050469"/>
    <w:rsid w:val="00050AB1"/>
    <w:rsid w:val="0005293F"/>
    <w:rsid w:val="00052D01"/>
    <w:rsid w:val="00052E81"/>
    <w:rsid w:val="00054D42"/>
    <w:rsid w:val="00055E79"/>
    <w:rsid w:val="00056668"/>
    <w:rsid w:val="00057E88"/>
    <w:rsid w:val="000610A8"/>
    <w:rsid w:val="0006115A"/>
    <w:rsid w:val="000628F0"/>
    <w:rsid w:val="00062953"/>
    <w:rsid w:val="000630BD"/>
    <w:rsid w:val="00072D06"/>
    <w:rsid w:val="000736AE"/>
    <w:rsid w:val="00073F97"/>
    <w:rsid w:val="00075C77"/>
    <w:rsid w:val="0007625D"/>
    <w:rsid w:val="00077994"/>
    <w:rsid w:val="00077AAB"/>
    <w:rsid w:val="00086AD1"/>
    <w:rsid w:val="00086C57"/>
    <w:rsid w:val="00090B5A"/>
    <w:rsid w:val="000917FB"/>
    <w:rsid w:val="00095DD4"/>
    <w:rsid w:val="00095DDC"/>
    <w:rsid w:val="00095F15"/>
    <w:rsid w:val="00096B75"/>
    <w:rsid w:val="000A135D"/>
    <w:rsid w:val="000A48D3"/>
    <w:rsid w:val="000A494E"/>
    <w:rsid w:val="000A4AF6"/>
    <w:rsid w:val="000A4FD5"/>
    <w:rsid w:val="000A7F04"/>
    <w:rsid w:val="000B24DC"/>
    <w:rsid w:val="000B3232"/>
    <w:rsid w:val="000B5B56"/>
    <w:rsid w:val="000B736E"/>
    <w:rsid w:val="000C1682"/>
    <w:rsid w:val="000C276E"/>
    <w:rsid w:val="000C3036"/>
    <w:rsid w:val="000C36F4"/>
    <w:rsid w:val="000C39A4"/>
    <w:rsid w:val="000C4504"/>
    <w:rsid w:val="000C45EF"/>
    <w:rsid w:val="000C4839"/>
    <w:rsid w:val="000C6F87"/>
    <w:rsid w:val="000C76D5"/>
    <w:rsid w:val="000D00A8"/>
    <w:rsid w:val="000D0268"/>
    <w:rsid w:val="000D26E6"/>
    <w:rsid w:val="000D2933"/>
    <w:rsid w:val="000D36E7"/>
    <w:rsid w:val="000D45C1"/>
    <w:rsid w:val="000D559B"/>
    <w:rsid w:val="000D5624"/>
    <w:rsid w:val="000D7F38"/>
    <w:rsid w:val="000D7FA0"/>
    <w:rsid w:val="000E06B1"/>
    <w:rsid w:val="000E0AEB"/>
    <w:rsid w:val="000E24A1"/>
    <w:rsid w:val="000E2B0E"/>
    <w:rsid w:val="000E36C5"/>
    <w:rsid w:val="000E44C5"/>
    <w:rsid w:val="000E49A9"/>
    <w:rsid w:val="000E55E9"/>
    <w:rsid w:val="000E5F8A"/>
    <w:rsid w:val="000E694B"/>
    <w:rsid w:val="000E7FC7"/>
    <w:rsid w:val="000F14AD"/>
    <w:rsid w:val="000F1566"/>
    <w:rsid w:val="000F2A99"/>
    <w:rsid w:val="000F3C02"/>
    <w:rsid w:val="000F65C1"/>
    <w:rsid w:val="000F75BA"/>
    <w:rsid w:val="001008AC"/>
    <w:rsid w:val="00103F21"/>
    <w:rsid w:val="001043BF"/>
    <w:rsid w:val="0011050B"/>
    <w:rsid w:val="00111227"/>
    <w:rsid w:val="001133E3"/>
    <w:rsid w:val="0012134D"/>
    <w:rsid w:val="00122B65"/>
    <w:rsid w:val="001231CD"/>
    <w:rsid w:val="00125DC6"/>
    <w:rsid w:val="00133F2E"/>
    <w:rsid w:val="00134162"/>
    <w:rsid w:val="00135C0E"/>
    <w:rsid w:val="001406A5"/>
    <w:rsid w:val="00140926"/>
    <w:rsid w:val="00140D41"/>
    <w:rsid w:val="00141C63"/>
    <w:rsid w:val="00141EEA"/>
    <w:rsid w:val="00142665"/>
    <w:rsid w:val="0014330D"/>
    <w:rsid w:val="0014548A"/>
    <w:rsid w:val="001464FC"/>
    <w:rsid w:val="001476AA"/>
    <w:rsid w:val="0015071B"/>
    <w:rsid w:val="00150BED"/>
    <w:rsid w:val="0015187C"/>
    <w:rsid w:val="001532C8"/>
    <w:rsid w:val="00153D59"/>
    <w:rsid w:val="001548F9"/>
    <w:rsid w:val="001558ED"/>
    <w:rsid w:val="00157920"/>
    <w:rsid w:val="00157B70"/>
    <w:rsid w:val="0016001F"/>
    <w:rsid w:val="001606BD"/>
    <w:rsid w:val="00164360"/>
    <w:rsid w:val="00164A6E"/>
    <w:rsid w:val="00164E31"/>
    <w:rsid w:val="00165823"/>
    <w:rsid w:val="00165855"/>
    <w:rsid w:val="00166AC2"/>
    <w:rsid w:val="00167258"/>
    <w:rsid w:val="00170962"/>
    <w:rsid w:val="00171D2F"/>
    <w:rsid w:val="00172573"/>
    <w:rsid w:val="00172C0F"/>
    <w:rsid w:val="00173D9D"/>
    <w:rsid w:val="001756BF"/>
    <w:rsid w:val="00175912"/>
    <w:rsid w:val="00176E39"/>
    <w:rsid w:val="0017760C"/>
    <w:rsid w:val="00182783"/>
    <w:rsid w:val="00184112"/>
    <w:rsid w:val="0018634C"/>
    <w:rsid w:val="00190271"/>
    <w:rsid w:val="001908A9"/>
    <w:rsid w:val="00190997"/>
    <w:rsid w:val="0019123A"/>
    <w:rsid w:val="00191B11"/>
    <w:rsid w:val="00191C0B"/>
    <w:rsid w:val="00191F5F"/>
    <w:rsid w:val="0019230D"/>
    <w:rsid w:val="001930B9"/>
    <w:rsid w:val="00193CEB"/>
    <w:rsid w:val="001941E4"/>
    <w:rsid w:val="001960CA"/>
    <w:rsid w:val="00196E5F"/>
    <w:rsid w:val="00197DAF"/>
    <w:rsid w:val="001A0CD1"/>
    <w:rsid w:val="001A12CB"/>
    <w:rsid w:val="001A229A"/>
    <w:rsid w:val="001A26E3"/>
    <w:rsid w:val="001A319B"/>
    <w:rsid w:val="001A405B"/>
    <w:rsid w:val="001A51B1"/>
    <w:rsid w:val="001A5294"/>
    <w:rsid w:val="001A6122"/>
    <w:rsid w:val="001A613C"/>
    <w:rsid w:val="001A65F3"/>
    <w:rsid w:val="001A6A97"/>
    <w:rsid w:val="001A7C0B"/>
    <w:rsid w:val="001B0C48"/>
    <w:rsid w:val="001B2EF5"/>
    <w:rsid w:val="001B320E"/>
    <w:rsid w:val="001B5FCC"/>
    <w:rsid w:val="001C065C"/>
    <w:rsid w:val="001C1A6F"/>
    <w:rsid w:val="001C3C17"/>
    <w:rsid w:val="001C645A"/>
    <w:rsid w:val="001C7374"/>
    <w:rsid w:val="001D27B4"/>
    <w:rsid w:val="001D2B61"/>
    <w:rsid w:val="001D6D77"/>
    <w:rsid w:val="001D6E75"/>
    <w:rsid w:val="001D7BE4"/>
    <w:rsid w:val="001E07FA"/>
    <w:rsid w:val="001E10C5"/>
    <w:rsid w:val="001E3BB9"/>
    <w:rsid w:val="001E5F94"/>
    <w:rsid w:val="001E6343"/>
    <w:rsid w:val="001E6845"/>
    <w:rsid w:val="001E6AEC"/>
    <w:rsid w:val="001E740E"/>
    <w:rsid w:val="001E796A"/>
    <w:rsid w:val="001F01EB"/>
    <w:rsid w:val="001F1BDC"/>
    <w:rsid w:val="001F2DE8"/>
    <w:rsid w:val="001F3894"/>
    <w:rsid w:val="001F66C1"/>
    <w:rsid w:val="002006FA"/>
    <w:rsid w:val="0020266C"/>
    <w:rsid w:val="00204342"/>
    <w:rsid w:val="00205883"/>
    <w:rsid w:val="00206D1E"/>
    <w:rsid w:val="00207E0D"/>
    <w:rsid w:val="00207ED6"/>
    <w:rsid w:val="002110C6"/>
    <w:rsid w:val="00212165"/>
    <w:rsid w:val="00212872"/>
    <w:rsid w:val="002138A4"/>
    <w:rsid w:val="00213C70"/>
    <w:rsid w:val="00214D47"/>
    <w:rsid w:val="00215A1C"/>
    <w:rsid w:val="00216A09"/>
    <w:rsid w:val="00216AF9"/>
    <w:rsid w:val="00217306"/>
    <w:rsid w:val="00220443"/>
    <w:rsid w:val="00220486"/>
    <w:rsid w:val="002219A0"/>
    <w:rsid w:val="00221B43"/>
    <w:rsid w:val="002240CD"/>
    <w:rsid w:val="00224945"/>
    <w:rsid w:val="00224BB3"/>
    <w:rsid w:val="00224D2F"/>
    <w:rsid w:val="0022511E"/>
    <w:rsid w:val="002252C7"/>
    <w:rsid w:val="002270AE"/>
    <w:rsid w:val="00227E5B"/>
    <w:rsid w:val="00230B2D"/>
    <w:rsid w:val="0023376C"/>
    <w:rsid w:val="0023665A"/>
    <w:rsid w:val="002368B6"/>
    <w:rsid w:val="00236E78"/>
    <w:rsid w:val="0023776C"/>
    <w:rsid w:val="0024132A"/>
    <w:rsid w:val="00241BDC"/>
    <w:rsid w:val="00241C3A"/>
    <w:rsid w:val="00241F16"/>
    <w:rsid w:val="00244156"/>
    <w:rsid w:val="00246A81"/>
    <w:rsid w:val="00250D27"/>
    <w:rsid w:val="00254B48"/>
    <w:rsid w:val="002560B1"/>
    <w:rsid w:val="002562C6"/>
    <w:rsid w:val="002564C4"/>
    <w:rsid w:val="00256AB3"/>
    <w:rsid w:val="00257C81"/>
    <w:rsid w:val="00261BB9"/>
    <w:rsid w:val="00263114"/>
    <w:rsid w:val="0026321D"/>
    <w:rsid w:val="00263D08"/>
    <w:rsid w:val="00267B59"/>
    <w:rsid w:val="00267CFE"/>
    <w:rsid w:val="00272AB3"/>
    <w:rsid w:val="00281A0A"/>
    <w:rsid w:val="00286076"/>
    <w:rsid w:val="002860E8"/>
    <w:rsid w:val="002878E5"/>
    <w:rsid w:val="0029029B"/>
    <w:rsid w:val="00292411"/>
    <w:rsid w:val="00292550"/>
    <w:rsid w:val="00292D8F"/>
    <w:rsid w:val="0029540F"/>
    <w:rsid w:val="00295565"/>
    <w:rsid w:val="002A1F03"/>
    <w:rsid w:val="002A5B99"/>
    <w:rsid w:val="002A6B92"/>
    <w:rsid w:val="002B1BA2"/>
    <w:rsid w:val="002B2EA0"/>
    <w:rsid w:val="002B34C5"/>
    <w:rsid w:val="002B367D"/>
    <w:rsid w:val="002B3A9B"/>
    <w:rsid w:val="002B4992"/>
    <w:rsid w:val="002B506A"/>
    <w:rsid w:val="002B67D6"/>
    <w:rsid w:val="002B78B4"/>
    <w:rsid w:val="002B7F27"/>
    <w:rsid w:val="002C1C0E"/>
    <w:rsid w:val="002C773F"/>
    <w:rsid w:val="002D0243"/>
    <w:rsid w:val="002D1894"/>
    <w:rsid w:val="002D1F41"/>
    <w:rsid w:val="002D41E3"/>
    <w:rsid w:val="002D481B"/>
    <w:rsid w:val="002D57F5"/>
    <w:rsid w:val="002D5E49"/>
    <w:rsid w:val="002D5E6D"/>
    <w:rsid w:val="002D672F"/>
    <w:rsid w:val="002D6DB7"/>
    <w:rsid w:val="002D7CBA"/>
    <w:rsid w:val="002E06BC"/>
    <w:rsid w:val="002E1000"/>
    <w:rsid w:val="002E15FD"/>
    <w:rsid w:val="002E6B62"/>
    <w:rsid w:val="002F046A"/>
    <w:rsid w:val="002F0AAD"/>
    <w:rsid w:val="002F146F"/>
    <w:rsid w:val="002F30B7"/>
    <w:rsid w:val="002F6B8A"/>
    <w:rsid w:val="002F764F"/>
    <w:rsid w:val="00300D9B"/>
    <w:rsid w:val="00301176"/>
    <w:rsid w:val="00301F13"/>
    <w:rsid w:val="00303B17"/>
    <w:rsid w:val="003040C4"/>
    <w:rsid w:val="00304929"/>
    <w:rsid w:val="00304FED"/>
    <w:rsid w:val="003065EB"/>
    <w:rsid w:val="003072EF"/>
    <w:rsid w:val="0031108D"/>
    <w:rsid w:val="0031425F"/>
    <w:rsid w:val="00315FB0"/>
    <w:rsid w:val="0031681C"/>
    <w:rsid w:val="00317DC6"/>
    <w:rsid w:val="00323D06"/>
    <w:rsid w:val="00324DE1"/>
    <w:rsid w:val="00331B40"/>
    <w:rsid w:val="00334514"/>
    <w:rsid w:val="00335786"/>
    <w:rsid w:val="00337723"/>
    <w:rsid w:val="0034075D"/>
    <w:rsid w:val="00340860"/>
    <w:rsid w:val="00342B4E"/>
    <w:rsid w:val="00344FE6"/>
    <w:rsid w:val="00346DE1"/>
    <w:rsid w:val="00347387"/>
    <w:rsid w:val="00347427"/>
    <w:rsid w:val="00347F07"/>
    <w:rsid w:val="00350B68"/>
    <w:rsid w:val="0035338F"/>
    <w:rsid w:val="00356093"/>
    <w:rsid w:val="00356D8F"/>
    <w:rsid w:val="00366B8B"/>
    <w:rsid w:val="00366FDE"/>
    <w:rsid w:val="00367C12"/>
    <w:rsid w:val="00367C63"/>
    <w:rsid w:val="00370824"/>
    <w:rsid w:val="00370EC5"/>
    <w:rsid w:val="003755DE"/>
    <w:rsid w:val="00380C90"/>
    <w:rsid w:val="00383EFA"/>
    <w:rsid w:val="00384E10"/>
    <w:rsid w:val="00385EA5"/>
    <w:rsid w:val="00386C4C"/>
    <w:rsid w:val="003875B0"/>
    <w:rsid w:val="00391049"/>
    <w:rsid w:val="00391300"/>
    <w:rsid w:val="00391C89"/>
    <w:rsid w:val="0039408A"/>
    <w:rsid w:val="00394686"/>
    <w:rsid w:val="003948DF"/>
    <w:rsid w:val="00394B81"/>
    <w:rsid w:val="00395480"/>
    <w:rsid w:val="0039647D"/>
    <w:rsid w:val="00396D03"/>
    <w:rsid w:val="003A0C04"/>
    <w:rsid w:val="003A0D13"/>
    <w:rsid w:val="003A1DBD"/>
    <w:rsid w:val="003A2757"/>
    <w:rsid w:val="003A4F8A"/>
    <w:rsid w:val="003A5A9B"/>
    <w:rsid w:val="003A7A3E"/>
    <w:rsid w:val="003B1D2E"/>
    <w:rsid w:val="003B218F"/>
    <w:rsid w:val="003B220B"/>
    <w:rsid w:val="003B28A2"/>
    <w:rsid w:val="003B2965"/>
    <w:rsid w:val="003B4406"/>
    <w:rsid w:val="003B49C9"/>
    <w:rsid w:val="003B673D"/>
    <w:rsid w:val="003B712E"/>
    <w:rsid w:val="003B7E24"/>
    <w:rsid w:val="003C3C5B"/>
    <w:rsid w:val="003C3EC6"/>
    <w:rsid w:val="003C4F62"/>
    <w:rsid w:val="003C5477"/>
    <w:rsid w:val="003C5962"/>
    <w:rsid w:val="003C631C"/>
    <w:rsid w:val="003C64C7"/>
    <w:rsid w:val="003C6EAA"/>
    <w:rsid w:val="003C7141"/>
    <w:rsid w:val="003D3011"/>
    <w:rsid w:val="003D7EA5"/>
    <w:rsid w:val="003E4014"/>
    <w:rsid w:val="003E5270"/>
    <w:rsid w:val="003E6624"/>
    <w:rsid w:val="003E6CE8"/>
    <w:rsid w:val="003E6E6F"/>
    <w:rsid w:val="003F1B43"/>
    <w:rsid w:val="003F31AB"/>
    <w:rsid w:val="003F3F0A"/>
    <w:rsid w:val="003F69AB"/>
    <w:rsid w:val="004007C9"/>
    <w:rsid w:val="00401547"/>
    <w:rsid w:val="00401EED"/>
    <w:rsid w:val="00402EAD"/>
    <w:rsid w:val="00402F5A"/>
    <w:rsid w:val="00403BE6"/>
    <w:rsid w:val="00404BB8"/>
    <w:rsid w:val="004055F9"/>
    <w:rsid w:val="004110F4"/>
    <w:rsid w:val="004158B5"/>
    <w:rsid w:val="00417B60"/>
    <w:rsid w:val="00430A56"/>
    <w:rsid w:val="004313EE"/>
    <w:rsid w:val="00432546"/>
    <w:rsid w:val="00434062"/>
    <w:rsid w:val="00434584"/>
    <w:rsid w:val="00440C85"/>
    <w:rsid w:val="004412EA"/>
    <w:rsid w:val="0044218E"/>
    <w:rsid w:val="004426E3"/>
    <w:rsid w:val="00443C1D"/>
    <w:rsid w:val="0044442B"/>
    <w:rsid w:val="004451AF"/>
    <w:rsid w:val="00445396"/>
    <w:rsid w:val="00446001"/>
    <w:rsid w:val="004473D0"/>
    <w:rsid w:val="004517F6"/>
    <w:rsid w:val="004525CA"/>
    <w:rsid w:val="00453233"/>
    <w:rsid w:val="00454521"/>
    <w:rsid w:val="004556B6"/>
    <w:rsid w:val="00460161"/>
    <w:rsid w:val="004612B3"/>
    <w:rsid w:val="004616BB"/>
    <w:rsid w:val="004625C1"/>
    <w:rsid w:val="00462666"/>
    <w:rsid w:val="0046328D"/>
    <w:rsid w:val="00463D55"/>
    <w:rsid w:val="00465D7E"/>
    <w:rsid w:val="00467923"/>
    <w:rsid w:val="004712DF"/>
    <w:rsid w:val="00471FAB"/>
    <w:rsid w:val="00474029"/>
    <w:rsid w:val="00476ED6"/>
    <w:rsid w:val="00477381"/>
    <w:rsid w:val="004820E2"/>
    <w:rsid w:val="0048244E"/>
    <w:rsid w:val="0048509C"/>
    <w:rsid w:val="004853AB"/>
    <w:rsid w:val="00486734"/>
    <w:rsid w:val="004870A5"/>
    <w:rsid w:val="004873C4"/>
    <w:rsid w:val="004875A6"/>
    <w:rsid w:val="00487E1C"/>
    <w:rsid w:val="00490E1C"/>
    <w:rsid w:val="0049184E"/>
    <w:rsid w:val="00491C69"/>
    <w:rsid w:val="004930F1"/>
    <w:rsid w:val="0049419E"/>
    <w:rsid w:val="0049563D"/>
    <w:rsid w:val="00496018"/>
    <w:rsid w:val="00497247"/>
    <w:rsid w:val="00497BF5"/>
    <w:rsid w:val="004A58DC"/>
    <w:rsid w:val="004A6EBB"/>
    <w:rsid w:val="004B0776"/>
    <w:rsid w:val="004B29EE"/>
    <w:rsid w:val="004B42A3"/>
    <w:rsid w:val="004C213B"/>
    <w:rsid w:val="004C22BF"/>
    <w:rsid w:val="004C2D66"/>
    <w:rsid w:val="004D0234"/>
    <w:rsid w:val="004D116C"/>
    <w:rsid w:val="004D18CB"/>
    <w:rsid w:val="004D36D1"/>
    <w:rsid w:val="004D43A1"/>
    <w:rsid w:val="004D494A"/>
    <w:rsid w:val="004D4F3A"/>
    <w:rsid w:val="004D4FB8"/>
    <w:rsid w:val="004D5DB4"/>
    <w:rsid w:val="004D65D1"/>
    <w:rsid w:val="004D6A85"/>
    <w:rsid w:val="004D6B33"/>
    <w:rsid w:val="004D7BF7"/>
    <w:rsid w:val="004E0115"/>
    <w:rsid w:val="004E0817"/>
    <w:rsid w:val="004E2744"/>
    <w:rsid w:val="004E3C22"/>
    <w:rsid w:val="004E5774"/>
    <w:rsid w:val="004E7195"/>
    <w:rsid w:val="004F0350"/>
    <w:rsid w:val="004F13F8"/>
    <w:rsid w:val="004F2167"/>
    <w:rsid w:val="004F360C"/>
    <w:rsid w:val="004F6D2E"/>
    <w:rsid w:val="00503C6D"/>
    <w:rsid w:val="00504798"/>
    <w:rsid w:val="00506CCF"/>
    <w:rsid w:val="0050781D"/>
    <w:rsid w:val="005078A8"/>
    <w:rsid w:val="0051095A"/>
    <w:rsid w:val="00511AC9"/>
    <w:rsid w:val="005128C7"/>
    <w:rsid w:val="00512AA0"/>
    <w:rsid w:val="00512D68"/>
    <w:rsid w:val="005154A3"/>
    <w:rsid w:val="00515FB6"/>
    <w:rsid w:val="00516B7F"/>
    <w:rsid w:val="0051708B"/>
    <w:rsid w:val="005171BA"/>
    <w:rsid w:val="0052014C"/>
    <w:rsid w:val="0052140F"/>
    <w:rsid w:val="00523526"/>
    <w:rsid w:val="00523C51"/>
    <w:rsid w:val="00523D73"/>
    <w:rsid w:val="00524115"/>
    <w:rsid w:val="0053049B"/>
    <w:rsid w:val="00530E12"/>
    <w:rsid w:val="00532B0C"/>
    <w:rsid w:val="00532B37"/>
    <w:rsid w:val="005332A0"/>
    <w:rsid w:val="005338EB"/>
    <w:rsid w:val="005350BB"/>
    <w:rsid w:val="00535FE3"/>
    <w:rsid w:val="00536ABE"/>
    <w:rsid w:val="0053773E"/>
    <w:rsid w:val="005400B1"/>
    <w:rsid w:val="005408E2"/>
    <w:rsid w:val="00541601"/>
    <w:rsid w:val="00541CA5"/>
    <w:rsid w:val="0054243B"/>
    <w:rsid w:val="0054275D"/>
    <w:rsid w:val="00543157"/>
    <w:rsid w:val="00543348"/>
    <w:rsid w:val="00543E76"/>
    <w:rsid w:val="005447F0"/>
    <w:rsid w:val="00546554"/>
    <w:rsid w:val="0055389D"/>
    <w:rsid w:val="00553B40"/>
    <w:rsid w:val="005549EB"/>
    <w:rsid w:val="0055588F"/>
    <w:rsid w:val="005566E2"/>
    <w:rsid w:val="0055695E"/>
    <w:rsid w:val="005574EA"/>
    <w:rsid w:val="00561389"/>
    <w:rsid w:val="00561463"/>
    <w:rsid w:val="005619EC"/>
    <w:rsid w:val="00562499"/>
    <w:rsid w:val="00562AEA"/>
    <w:rsid w:val="00562CB3"/>
    <w:rsid w:val="00562D8C"/>
    <w:rsid w:val="005648A1"/>
    <w:rsid w:val="0056589E"/>
    <w:rsid w:val="00566CD8"/>
    <w:rsid w:val="00573056"/>
    <w:rsid w:val="00583E55"/>
    <w:rsid w:val="00583FE6"/>
    <w:rsid w:val="0058499D"/>
    <w:rsid w:val="00585EC2"/>
    <w:rsid w:val="0058645C"/>
    <w:rsid w:val="00590F3A"/>
    <w:rsid w:val="005929B3"/>
    <w:rsid w:val="0059474F"/>
    <w:rsid w:val="005956B5"/>
    <w:rsid w:val="005A17D3"/>
    <w:rsid w:val="005A1B01"/>
    <w:rsid w:val="005A3295"/>
    <w:rsid w:val="005A4107"/>
    <w:rsid w:val="005A4B8B"/>
    <w:rsid w:val="005A668B"/>
    <w:rsid w:val="005A6ED7"/>
    <w:rsid w:val="005A7756"/>
    <w:rsid w:val="005A7FA8"/>
    <w:rsid w:val="005B19D5"/>
    <w:rsid w:val="005B20DF"/>
    <w:rsid w:val="005B2E6D"/>
    <w:rsid w:val="005B480A"/>
    <w:rsid w:val="005B5284"/>
    <w:rsid w:val="005B58CA"/>
    <w:rsid w:val="005B6669"/>
    <w:rsid w:val="005B7223"/>
    <w:rsid w:val="005C0B4B"/>
    <w:rsid w:val="005C0FA5"/>
    <w:rsid w:val="005C108E"/>
    <w:rsid w:val="005C1B30"/>
    <w:rsid w:val="005C39E0"/>
    <w:rsid w:val="005C62FA"/>
    <w:rsid w:val="005D3C69"/>
    <w:rsid w:val="005D3F06"/>
    <w:rsid w:val="005D4025"/>
    <w:rsid w:val="005D4F1F"/>
    <w:rsid w:val="005D6466"/>
    <w:rsid w:val="005D7E3A"/>
    <w:rsid w:val="005E04FA"/>
    <w:rsid w:val="005E139B"/>
    <w:rsid w:val="005E3FFC"/>
    <w:rsid w:val="005E5950"/>
    <w:rsid w:val="005E7B6F"/>
    <w:rsid w:val="005F2A15"/>
    <w:rsid w:val="005F388A"/>
    <w:rsid w:val="005F56C4"/>
    <w:rsid w:val="005F72CF"/>
    <w:rsid w:val="00601A38"/>
    <w:rsid w:val="00607065"/>
    <w:rsid w:val="006070D3"/>
    <w:rsid w:val="0060725B"/>
    <w:rsid w:val="006116AD"/>
    <w:rsid w:val="00611963"/>
    <w:rsid w:val="00614B4C"/>
    <w:rsid w:val="00614F13"/>
    <w:rsid w:val="0061588F"/>
    <w:rsid w:val="00615953"/>
    <w:rsid w:val="00616E3C"/>
    <w:rsid w:val="006170C4"/>
    <w:rsid w:val="00621EDB"/>
    <w:rsid w:val="00622DCC"/>
    <w:rsid w:val="006230A9"/>
    <w:rsid w:val="00623637"/>
    <w:rsid w:val="00623B42"/>
    <w:rsid w:val="00623E78"/>
    <w:rsid w:val="00627795"/>
    <w:rsid w:val="00627C8D"/>
    <w:rsid w:val="00630176"/>
    <w:rsid w:val="00632FFE"/>
    <w:rsid w:val="00633020"/>
    <w:rsid w:val="00633586"/>
    <w:rsid w:val="00636092"/>
    <w:rsid w:val="0063633D"/>
    <w:rsid w:val="00636955"/>
    <w:rsid w:val="0064042E"/>
    <w:rsid w:val="00640664"/>
    <w:rsid w:val="00641179"/>
    <w:rsid w:val="006429EE"/>
    <w:rsid w:val="00644B71"/>
    <w:rsid w:val="0064556E"/>
    <w:rsid w:val="00645C46"/>
    <w:rsid w:val="00647B97"/>
    <w:rsid w:val="00650897"/>
    <w:rsid w:val="006519F9"/>
    <w:rsid w:val="00651C1A"/>
    <w:rsid w:val="006529E4"/>
    <w:rsid w:val="00653373"/>
    <w:rsid w:val="006546A5"/>
    <w:rsid w:val="006556FE"/>
    <w:rsid w:val="0065589A"/>
    <w:rsid w:val="00656415"/>
    <w:rsid w:val="0065755B"/>
    <w:rsid w:val="00660F94"/>
    <w:rsid w:val="006623BE"/>
    <w:rsid w:val="006624C0"/>
    <w:rsid w:val="00662943"/>
    <w:rsid w:val="00664DDD"/>
    <w:rsid w:val="0066527A"/>
    <w:rsid w:val="006677A3"/>
    <w:rsid w:val="0067052B"/>
    <w:rsid w:val="00671EB5"/>
    <w:rsid w:val="00672272"/>
    <w:rsid w:val="006723E0"/>
    <w:rsid w:val="006747EF"/>
    <w:rsid w:val="00674FA5"/>
    <w:rsid w:val="006756DC"/>
    <w:rsid w:val="0067666A"/>
    <w:rsid w:val="00677ADC"/>
    <w:rsid w:val="00681B75"/>
    <w:rsid w:val="00683347"/>
    <w:rsid w:val="00683E74"/>
    <w:rsid w:val="0068410A"/>
    <w:rsid w:val="00690550"/>
    <w:rsid w:val="00692344"/>
    <w:rsid w:val="00692B2B"/>
    <w:rsid w:val="006961BA"/>
    <w:rsid w:val="00696873"/>
    <w:rsid w:val="00697E69"/>
    <w:rsid w:val="006A04F3"/>
    <w:rsid w:val="006A0D43"/>
    <w:rsid w:val="006A13DC"/>
    <w:rsid w:val="006A1539"/>
    <w:rsid w:val="006A2141"/>
    <w:rsid w:val="006A3040"/>
    <w:rsid w:val="006A3F9C"/>
    <w:rsid w:val="006A42D3"/>
    <w:rsid w:val="006A4659"/>
    <w:rsid w:val="006A72CE"/>
    <w:rsid w:val="006A7DCF"/>
    <w:rsid w:val="006B1B39"/>
    <w:rsid w:val="006B26B3"/>
    <w:rsid w:val="006B49E1"/>
    <w:rsid w:val="006B6400"/>
    <w:rsid w:val="006B7DED"/>
    <w:rsid w:val="006C07F0"/>
    <w:rsid w:val="006C1BEC"/>
    <w:rsid w:val="006C2BE9"/>
    <w:rsid w:val="006C309A"/>
    <w:rsid w:val="006C58A1"/>
    <w:rsid w:val="006C6604"/>
    <w:rsid w:val="006C76A8"/>
    <w:rsid w:val="006D12A8"/>
    <w:rsid w:val="006D195F"/>
    <w:rsid w:val="006D2C55"/>
    <w:rsid w:val="006D3E6B"/>
    <w:rsid w:val="006D6682"/>
    <w:rsid w:val="006D668C"/>
    <w:rsid w:val="006D69DE"/>
    <w:rsid w:val="006E1AC8"/>
    <w:rsid w:val="006E4764"/>
    <w:rsid w:val="006E4F9A"/>
    <w:rsid w:val="006E55DC"/>
    <w:rsid w:val="006E60D2"/>
    <w:rsid w:val="006E77FB"/>
    <w:rsid w:val="006E7816"/>
    <w:rsid w:val="006E7A1A"/>
    <w:rsid w:val="006E7F4D"/>
    <w:rsid w:val="006F0CA5"/>
    <w:rsid w:val="006F39BD"/>
    <w:rsid w:val="006F39D1"/>
    <w:rsid w:val="006F4D2F"/>
    <w:rsid w:val="006F5B49"/>
    <w:rsid w:val="0070025F"/>
    <w:rsid w:val="00700D49"/>
    <w:rsid w:val="00702680"/>
    <w:rsid w:val="007055A2"/>
    <w:rsid w:val="007066D2"/>
    <w:rsid w:val="007076DB"/>
    <w:rsid w:val="0071092F"/>
    <w:rsid w:val="00711A9A"/>
    <w:rsid w:val="007131ED"/>
    <w:rsid w:val="00713D4D"/>
    <w:rsid w:val="00715906"/>
    <w:rsid w:val="00716238"/>
    <w:rsid w:val="00716D1E"/>
    <w:rsid w:val="00716E4E"/>
    <w:rsid w:val="00717698"/>
    <w:rsid w:val="007178D8"/>
    <w:rsid w:val="007203B4"/>
    <w:rsid w:val="007226B7"/>
    <w:rsid w:val="007226C2"/>
    <w:rsid w:val="00724025"/>
    <w:rsid w:val="00724504"/>
    <w:rsid w:val="00724E25"/>
    <w:rsid w:val="00727A9B"/>
    <w:rsid w:val="00731A75"/>
    <w:rsid w:val="00731B4B"/>
    <w:rsid w:val="0073267F"/>
    <w:rsid w:val="00733991"/>
    <w:rsid w:val="00735212"/>
    <w:rsid w:val="0073523C"/>
    <w:rsid w:val="00735A3A"/>
    <w:rsid w:val="00735BCA"/>
    <w:rsid w:val="007379E7"/>
    <w:rsid w:val="00742283"/>
    <w:rsid w:val="00744120"/>
    <w:rsid w:val="00744809"/>
    <w:rsid w:val="00744835"/>
    <w:rsid w:val="007464E3"/>
    <w:rsid w:val="00751AAC"/>
    <w:rsid w:val="007540BC"/>
    <w:rsid w:val="007550DA"/>
    <w:rsid w:val="007557F4"/>
    <w:rsid w:val="00756191"/>
    <w:rsid w:val="00756BAE"/>
    <w:rsid w:val="0076154A"/>
    <w:rsid w:val="007633B2"/>
    <w:rsid w:val="007636D7"/>
    <w:rsid w:val="0076526C"/>
    <w:rsid w:val="007713A7"/>
    <w:rsid w:val="007736C6"/>
    <w:rsid w:val="0077390A"/>
    <w:rsid w:val="00773D6C"/>
    <w:rsid w:val="00774125"/>
    <w:rsid w:val="007742A0"/>
    <w:rsid w:val="00774AF4"/>
    <w:rsid w:val="0077573E"/>
    <w:rsid w:val="00776A1D"/>
    <w:rsid w:val="00781AEE"/>
    <w:rsid w:val="007843A0"/>
    <w:rsid w:val="00787499"/>
    <w:rsid w:val="00790157"/>
    <w:rsid w:val="007901CC"/>
    <w:rsid w:val="00790693"/>
    <w:rsid w:val="00796100"/>
    <w:rsid w:val="00796F6B"/>
    <w:rsid w:val="0079748A"/>
    <w:rsid w:val="007A00C3"/>
    <w:rsid w:val="007A0E33"/>
    <w:rsid w:val="007A38AE"/>
    <w:rsid w:val="007A45D3"/>
    <w:rsid w:val="007A6482"/>
    <w:rsid w:val="007A6AB7"/>
    <w:rsid w:val="007A6BA7"/>
    <w:rsid w:val="007A7819"/>
    <w:rsid w:val="007A7883"/>
    <w:rsid w:val="007A7F46"/>
    <w:rsid w:val="007B394C"/>
    <w:rsid w:val="007B4077"/>
    <w:rsid w:val="007B454B"/>
    <w:rsid w:val="007B4820"/>
    <w:rsid w:val="007B4A56"/>
    <w:rsid w:val="007B4EDB"/>
    <w:rsid w:val="007B7995"/>
    <w:rsid w:val="007C0327"/>
    <w:rsid w:val="007C1222"/>
    <w:rsid w:val="007C2DC7"/>
    <w:rsid w:val="007C635F"/>
    <w:rsid w:val="007C686C"/>
    <w:rsid w:val="007C6A56"/>
    <w:rsid w:val="007C7558"/>
    <w:rsid w:val="007D27CA"/>
    <w:rsid w:val="007D37BF"/>
    <w:rsid w:val="007D4E66"/>
    <w:rsid w:val="007D507E"/>
    <w:rsid w:val="007D5CFD"/>
    <w:rsid w:val="007D7522"/>
    <w:rsid w:val="007D778D"/>
    <w:rsid w:val="007E17C1"/>
    <w:rsid w:val="007E1EF9"/>
    <w:rsid w:val="007E43BB"/>
    <w:rsid w:val="007E477A"/>
    <w:rsid w:val="007E54C1"/>
    <w:rsid w:val="007E623E"/>
    <w:rsid w:val="007F05E9"/>
    <w:rsid w:val="007F2332"/>
    <w:rsid w:val="007F2AE4"/>
    <w:rsid w:val="007F508C"/>
    <w:rsid w:val="007F5610"/>
    <w:rsid w:val="007F5747"/>
    <w:rsid w:val="007F667E"/>
    <w:rsid w:val="0080046E"/>
    <w:rsid w:val="008008C5"/>
    <w:rsid w:val="00802ADD"/>
    <w:rsid w:val="0080448D"/>
    <w:rsid w:val="00806695"/>
    <w:rsid w:val="008129FF"/>
    <w:rsid w:val="00813639"/>
    <w:rsid w:val="0081428B"/>
    <w:rsid w:val="00814ED0"/>
    <w:rsid w:val="00817FB5"/>
    <w:rsid w:val="008221C2"/>
    <w:rsid w:val="008223AA"/>
    <w:rsid w:val="00823CED"/>
    <w:rsid w:val="0082444D"/>
    <w:rsid w:val="00824E1E"/>
    <w:rsid w:val="00825904"/>
    <w:rsid w:val="00826516"/>
    <w:rsid w:val="00826A41"/>
    <w:rsid w:val="00827577"/>
    <w:rsid w:val="00827C68"/>
    <w:rsid w:val="008342E4"/>
    <w:rsid w:val="00840190"/>
    <w:rsid w:val="0084066E"/>
    <w:rsid w:val="00841399"/>
    <w:rsid w:val="008430FB"/>
    <w:rsid w:val="008438E2"/>
    <w:rsid w:val="008439BD"/>
    <w:rsid w:val="008447F8"/>
    <w:rsid w:val="0084484F"/>
    <w:rsid w:val="008468AF"/>
    <w:rsid w:val="008472E7"/>
    <w:rsid w:val="00847CE4"/>
    <w:rsid w:val="00852506"/>
    <w:rsid w:val="00853D05"/>
    <w:rsid w:val="00855A3F"/>
    <w:rsid w:val="008570D5"/>
    <w:rsid w:val="008606AB"/>
    <w:rsid w:val="008632A7"/>
    <w:rsid w:val="0086346B"/>
    <w:rsid w:val="0086347B"/>
    <w:rsid w:val="00865866"/>
    <w:rsid w:val="008676B1"/>
    <w:rsid w:val="00871AF7"/>
    <w:rsid w:val="008724C4"/>
    <w:rsid w:val="008724CA"/>
    <w:rsid w:val="00873514"/>
    <w:rsid w:val="0087376C"/>
    <w:rsid w:val="00873FC9"/>
    <w:rsid w:val="0087758E"/>
    <w:rsid w:val="00877EC9"/>
    <w:rsid w:val="008800B2"/>
    <w:rsid w:val="008804D0"/>
    <w:rsid w:val="008814BF"/>
    <w:rsid w:val="00881CAD"/>
    <w:rsid w:val="0088514D"/>
    <w:rsid w:val="008864B2"/>
    <w:rsid w:val="008928CA"/>
    <w:rsid w:val="00893CDE"/>
    <w:rsid w:val="00893CED"/>
    <w:rsid w:val="0089407E"/>
    <w:rsid w:val="00894737"/>
    <w:rsid w:val="00895122"/>
    <w:rsid w:val="008A1E16"/>
    <w:rsid w:val="008A36E5"/>
    <w:rsid w:val="008A4D80"/>
    <w:rsid w:val="008B1C0E"/>
    <w:rsid w:val="008B1E7F"/>
    <w:rsid w:val="008B238E"/>
    <w:rsid w:val="008B2498"/>
    <w:rsid w:val="008B33B7"/>
    <w:rsid w:val="008B5943"/>
    <w:rsid w:val="008B6911"/>
    <w:rsid w:val="008B7242"/>
    <w:rsid w:val="008B7403"/>
    <w:rsid w:val="008B7B30"/>
    <w:rsid w:val="008C1BBE"/>
    <w:rsid w:val="008C4520"/>
    <w:rsid w:val="008C4906"/>
    <w:rsid w:val="008C61AA"/>
    <w:rsid w:val="008D071C"/>
    <w:rsid w:val="008D1D3B"/>
    <w:rsid w:val="008D304D"/>
    <w:rsid w:val="008D3408"/>
    <w:rsid w:val="008D3E12"/>
    <w:rsid w:val="008D48BF"/>
    <w:rsid w:val="008D6A33"/>
    <w:rsid w:val="008D7FDA"/>
    <w:rsid w:val="008E2FE3"/>
    <w:rsid w:val="008E2FFC"/>
    <w:rsid w:val="008E4468"/>
    <w:rsid w:val="008E44CE"/>
    <w:rsid w:val="008F0001"/>
    <w:rsid w:val="008F3245"/>
    <w:rsid w:val="008F3813"/>
    <w:rsid w:val="008F3D76"/>
    <w:rsid w:val="008F5907"/>
    <w:rsid w:val="008F5C34"/>
    <w:rsid w:val="008F6A52"/>
    <w:rsid w:val="008F7E60"/>
    <w:rsid w:val="00902987"/>
    <w:rsid w:val="009044A7"/>
    <w:rsid w:val="00905C43"/>
    <w:rsid w:val="009061DB"/>
    <w:rsid w:val="00910AF0"/>
    <w:rsid w:val="00913D18"/>
    <w:rsid w:val="009146AE"/>
    <w:rsid w:val="00917623"/>
    <w:rsid w:val="009222A8"/>
    <w:rsid w:val="009227E1"/>
    <w:rsid w:val="00922966"/>
    <w:rsid w:val="00923C03"/>
    <w:rsid w:val="00924B0E"/>
    <w:rsid w:val="009251E8"/>
    <w:rsid w:val="009264C8"/>
    <w:rsid w:val="00927527"/>
    <w:rsid w:val="00927A3F"/>
    <w:rsid w:val="00927FA0"/>
    <w:rsid w:val="009308AC"/>
    <w:rsid w:val="00930D36"/>
    <w:rsid w:val="0093499F"/>
    <w:rsid w:val="00937644"/>
    <w:rsid w:val="009378F5"/>
    <w:rsid w:val="00937BB4"/>
    <w:rsid w:val="00940D04"/>
    <w:rsid w:val="0094181F"/>
    <w:rsid w:val="00943611"/>
    <w:rsid w:val="00944830"/>
    <w:rsid w:val="00945BF2"/>
    <w:rsid w:val="0094694D"/>
    <w:rsid w:val="00946D44"/>
    <w:rsid w:val="009501FA"/>
    <w:rsid w:val="00950BB8"/>
    <w:rsid w:val="00950E7E"/>
    <w:rsid w:val="00950EAE"/>
    <w:rsid w:val="00954391"/>
    <w:rsid w:val="00954AC2"/>
    <w:rsid w:val="00954FBA"/>
    <w:rsid w:val="00957C8D"/>
    <w:rsid w:val="00962692"/>
    <w:rsid w:val="0096327A"/>
    <w:rsid w:val="0096491A"/>
    <w:rsid w:val="00965D7F"/>
    <w:rsid w:val="00967716"/>
    <w:rsid w:val="0097088E"/>
    <w:rsid w:val="00972BB1"/>
    <w:rsid w:val="00980F35"/>
    <w:rsid w:val="00986A94"/>
    <w:rsid w:val="00986DF7"/>
    <w:rsid w:val="009902A9"/>
    <w:rsid w:val="009912AA"/>
    <w:rsid w:val="00991685"/>
    <w:rsid w:val="0099179C"/>
    <w:rsid w:val="00991C46"/>
    <w:rsid w:val="00992CFF"/>
    <w:rsid w:val="0099333A"/>
    <w:rsid w:val="00993CEF"/>
    <w:rsid w:val="00994B3B"/>
    <w:rsid w:val="00995D2B"/>
    <w:rsid w:val="00996663"/>
    <w:rsid w:val="009974F9"/>
    <w:rsid w:val="009A1188"/>
    <w:rsid w:val="009A23B2"/>
    <w:rsid w:val="009A3982"/>
    <w:rsid w:val="009A3FE6"/>
    <w:rsid w:val="009A41AB"/>
    <w:rsid w:val="009A5201"/>
    <w:rsid w:val="009A60AB"/>
    <w:rsid w:val="009A76EB"/>
    <w:rsid w:val="009B0747"/>
    <w:rsid w:val="009B21AD"/>
    <w:rsid w:val="009B36A0"/>
    <w:rsid w:val="009B5258"/>
    <w:rsid w:val="009B61D0"/>
    <w:rsid w:val="009B645A"/>
    <w:rsid w:val="009B645E"/>
    <w:rsid w:val="009B6DC7"/>
    <w:rsid w:val="009B6F84"/>
    <w:rsid w:val="009C08DD"/>
    <w:rsid w:val="009C14E5"/>
    <w:rsid w:val="009C1A40"/>
    <w:rsid w:val="009C1C52"/>
    <w:rsid w:val="009C30A3"/>
    <w:rsid w:val="009C3A3F"/>
    <w:rsid w:val="009C60AE"/>
    <w:rsid w:val="009C6AA3"/>
    <w:rsid w:val="009C6D1E"/>
    <w:rsid w:val="009C7020"/>
    <w:rsid w:val="009C7381"/>
    <w:rsid w:val="009C7BA0"/>
    <w:rsid w:val="009D0E66"/>
    <w:rsid w:val="009D2B8A"/>
    <w:rsid w:val="009D3983"/>
    <w:rsid w:val="009D50CD"/>
    <w:rsid w:val="009D5DD4"/>
    <w:rsid w:val="009D6841"/>
    <w:rsid w:val="009D6A34"/>
    <w:rsid w:val="009E0806"/>
    <w:rsid w:val="009E3EDC"/>
    <w:rsid w:val="009E427D"/>
    <w:rsid w:val="009E70E2"/>
    <w:rsid w:val="009F0CE7"/>
    <w:rsid w:val="009F120B"/>
    <w:rsid w:val="009F3FFC"/>
    <w:rsid w:val="009F545E"/>
    <w:rsid w:val="009F60CA"/>
    <w:rsid w:val="009F6F56"/>
    <w:rsid w:val="009F7F8E"/>
    <w:rsid w:val="00A0067D"/>
    <w:rsid w:val="00A0089D"/>
    <w:rsid w:val="00A00F6F"/>
    <w:rsid w:val="00A02FC7"/>
    <w:rsid w:val="00A04717"/>
    <w:rsid w:val="00A110D3"/>
    <w:rsid w:val="00A11DB1"/>
    <w:rsid w:val="00A12B09"/>
    <w:rsid w:val="00A1339A"/>
    <w:rsid w:val="00A1579D"/>
    <w:rsid w:val="00A15C86"/>
    <w:rsid w:val="00A16E3B"/>
    <w:rsid w:val="00A17CD3"/>
    <w:rsid w:val="00A17DC1"/>
    <w:rsid w:val="00A17EE4"/>
    <w:rsid w:val="00A23272"/>
    <w:rsid w:val="00A2356E"/>
    <w:rsid w:val="00A23F50"/>
    <w:rsid w:val="00A24F97"/>
    <w:rsid w:val="00A25E48"/>
    <w:rsid w:val="00A333C5"/>
    <w:rsid w:val="00A33C28"/>
    <w:rsid w:val="00A34B50"/>
    <w:rsid w:val="00A35798"/>
    <w:rsid w:val="00A368D5"/>
    <w:rsid w:val="00A3781E"/>
    <w:rsid w:val="00A401C0"/>
    <w:rsid w:val="00A4094B"/>
    <w:rsid w:val="00A40B16"/>
    <w:rsid w:val="00A43218"/>
    <w:rsid w:val="00A4416C"/>
    <w:rsid w:val="00A45109"/>
    <w:rsid w:val="00A47708"/>
    <w:rsid w:val="00A506F0"/>
    <w:rsid w:val="00A50E9F"/>
    <w:rsid w:val="00A518CD"/>
    <w:rsid w:val="00A51912"/>
    <w:rsid w:val="00A523AA"/>
    <w:rsid w:val="00A53B4A"/>
    <w:rsid w:val="00A55A2C"/>
    <w:rsid w:val="00A6079C"/>
    <w:rsid w:val="00A609A8"/>
    <w:rsid w:val="00A66EBE"/>
    <w:rsid w:val="00A6730B"/>
    <w:rsid w:val="00A67509"/>
    <w:rsid w:val="00A7054A"/>
    <w:rsid w:val="00A72B9C"/>
    <w:rsid w:val="00A758A8"/>
    <w:rsid w:val="00A77204"/>
    <w:rsid w:val="00A80469"/>
    <w:rsid w:val="00A8193D"/>
    <w:rsid w:val="00A82C90"/>
    <w:rsid w:val="00A846D2"/>
    <w:rsid w:val="00A859FA"/>
    <w:rsid w:val="00A85BAA"/>
    <w:rsid w:val="00A8608C"/>
    <w:rsid w:val="00A865E4"/>
    <w:rsid w:val="00A87592"/>
    <w:rsid w:val="00A91C2A"/>
    <w:rsid w:val="00A929C6"/>
    <w:rsid w:val="00A92D37"/>
    <w:rsid w:val="00A94646"/>
    <w:rsid w:val="00A94F5E"/>
    <w:rsid w:val="00A966ED"/>
    <w:rsid w:val="00A97F96"/>
    <w:rsid w:val="00AA34E0"/>
    <w:rsid w:val="00AA415C"/>
    <w:rsid w:val="00AA4B59"/>
    <w:rsid w:val="00AA604D"/>
    <w:rsid w:val="00AA62DB"/>
    <w:rsid w:val="00AA6D40"/>
    <w:rsid w:val="00AB3950"/>
    <w:rsid w:val="00AB3C22"/>
    <w:rsid w:val="00AB4BB1"/>
    <w:rsid w:val="00AB4D79"/>
    <w:rsid w:val="00AB7DDB"/>
    <w:rsid w:val="00AC04A6"/>
    <w:rsid w:val="00AC33A4"/>
    <w:rsid w:val="00AC42E8"/>
    <w:rsid w:val="00AC4380"/>
    <w:rsid w:val="00AC47E7"/>
    <w:rsid w:val="00AC48E2"/>
    <w:rsid w:val="00AC4E38"/>
    <w:rsid w:val="00AC6397"/>
    <w:rsid w:val="00AC63B7"/>
    <w:rsid w:val="00AD051F"/>
    <w:rsid w:val="00AD0F0A"/>
    <w:rsid w:val="00AD1713"/>
    <w:rsid w:val="00AD2610"/>
    <w:rsid w:val="00AD2B45"/>
    <w:rsid w:val="00AD425D"/>
    <w:rsid w:val="00AD5095"/>
    <w:rsid w:val="00AD519B"/>
    <w:rsid w:val="00AD7360"/>
    <w:rsid w:val="00AD75CF"/>
    <w:rsid w:val="00AE000C"/>
    <w:rsid w:val="00AE10CB"/>
    <w:rsid w:val="00AE2B03"/>
    <w:rsid w:val="00AE3EDF"/>
    <w:rsid w:val="00AE4955"/>
    <w:rsid w:val="00AE5DE8"/>
    <w:rsid w:val="00AE5ED3"/>
    <w:rsid w:val="00AF0EA9"/>
    <w:rsid w:val="00AF103F"/>
    <w:rsid w:val="00AF256E"/>
    <w:rsid w:val="00AF5F56"/>
    <w:rsid w:val="00B007CF"/>
    <w:rsid w:val="00B03B39"/>
    <w:rsid w:val="00B11AD7"/>
    <w:rsid w:val="00B12241"/>
    <w:rsid w:val="00B12A3B"/>
    <w:rsid w:val="00B1388F"/>
    <w:rsid w:val="00B1409E"/>
    <w:rsid w:val="00B164ED"/>
    <w:rsid w:val="00B16E13"/>
    <w:rsid w:val="00B17524"/>
    <w:rsid w:val="00B2049B"/>
    <w:rsid w:val="00B23642"/>
    <w:rsid w:val="00B236CF"/>
    <w:rsid w:val="00B25648"/>
    <w:rsid w:val="00B27F61"/>
    <w:rsid w:val="00B3009D"/>
    <w:rsid w:val="00B300AE"/>
    <w:rsid w:val="00B3089F"/>
    <w:rsid w:val="00B31952"/>
    <w:rsid w:val="00B32063"/>
    <w:rsid w:val="00B341A8"/>
    <w:rsid w:val="00B3545C"/>
    <w:rsid w:val="00B35685"/>
    <w:rsid w:val="00B3655F"/>
    <w:rsid w:val="00B40DB6"/>
    <w:rsid w:val="00B42E1C"/>
    <w:rsid w:val="00B43C47"/>
    <w:rsid w:val="00B45F5E"/>
    <w:rsid w:val="00B50B46"/>
    <w:rsid w:val="00B5479F"/>
    <w:rsid w:val="00B55053"/>
    <w:rsid w:val="00B56B0E"/>
    <w:rsid w:val="00B600FA"/>
    <w:rsid w:val="00B609E7"/>
    <w:rsid w:val="00B63D0A"/>
    <w:rsid w:val="00B65C53"/>
    <w:rsid w:val="00B661A3"/>
    <w:rsid w:val="00B6624F"/>
    <w:rsid w:val="00B70C22"/>
    <w:rsid w:val="00B71A11"/>
    <w:rsid w:val="00B71B53"/>
    <w:rsid w:val="00B746CE"/>
    <w:rsid w:val="00B74D32"/>
    <w:rsid w:val="00B77AEE"/>
    <w:rsid w:val="00B77E05"/>
    <w:rsid w:val="00B8132E"/>
    <w:rsid w:val="00B813ED"/>
    <w:rsid w:val="00B81430"/>
    <w:rsid w:val="00B822AB"/>
    <w:rsid w:val="00B8425C"/>
    <w:rsid w:val="00B848D6"/>
    <w:rsid w:val="00B86110"/>
    <w:rsid w:val="00B862E9"/>
    <w:rsid w:val="00B90178"/>
    <w:rsid w:val="00B904CF"/>
    <w:rsid w:val="00B90C2A"/>
    <w:rsid w:val="00B924D7"/>
    <w:rsid w:val="00B9386D"/>
    <w:rsid w:val="00B9518D"/>
    <w:rsid w:val="00B956B7"/>
    <w:rsid w:val="00B95704"/>
    <w:rsid w:val="00B96577"/>
    <w:rsid w:val="00B970BC"/>
    <w:rsid w:val="00BA065F"/>
    <w:rsid w:val="00BA0A58"/>
    <w:rsid w:val="00BA23B9"/>
    <w:rsid w:val="00BA4202"/>
    <w:rsid w:val="00BA4906"/>
    <w:rsid w:val="00BA4A1C"/>
    <w:rsid w:val="00BA7862"/>
    <w:rsid w:val="00BA787A"/>
    <w:rsid w:val="00BA7F93"/>
    <w:rsid w:val="00BB182D"/>
    <w:rsid w:val="00BB2C9C"/>
    <w:rsid w:val="00BB4B4F"/>
    <w:rsid w:val="00BB4C42"/>
    <w:rsid w:val="00BB5DDB"/>
    <w:rsid w:val="00BB6719"/>
    <w:rsid w:val="00BC0CE2"/>
    <w:rsid w:val="00BC13E4"/>
    <w:rsid w:val="00BC3252"/>
    <w:rsid w:val="00BC34DC"/>
    <w:rsid w:val="00BC573F"/>
    <w:rsid w:val="00BC65EE"/>
    <w:rsid w:val="00BD14A3"/>
    <w:rsid w:val="00BD1FF7"/>
    <w:rsid w:val="00BD4328"/>
    <w:rsid w:val="00BD66A4"/>
    <w:rsid w:val="00BE0C5A"/>
    <w:rsid w:val="00BE261B"/>
    <w:rsid w:val="00BE6B0C"/>
    <w:rsid w:val="00BE6BCA"/>
    <w:rsid w:val="00BE7E49"/>
    <w:rsid w:val="00BF0FB3"/>
    <w:rsid w:val="00BF25DA"/>
    <w:rsid w:val="00BF2B52"/>
    <w:rsid w:val="00BF2F5A"/>
    <w:rsid w:val="00BF378B"/>
    <w:rsid w:val="00BF3DB9"/>
    <w:rsid w:val="00BF48C0"/>
    <w:rsid w:val="00BF64CF"/>
    <w:rsid w:val="00C01D86"/>
    <w:rsid w:val="00C04901"/>
    <w:rsid w:val="00C04F8E"/>
    <w:rsid w:val="00C058CC"/>
    <w:rsid w:val="00C05BEE"/>
    <w:rsid w:val="00C062B3"/>
    <w:rsid w:val="00C1074E"/>
    <w:rsid w:val="00C11ABA"/>
    <w:rsid w:val="00C11FA9"/>
    <w:rsid w:val="00C13A16"/>
    <w:rsid w:val="00C16954"/>
    <w:rsid w:val="00C1709A"/>
    <w:rsid w:val="00C17BB1"/>
    <w:rsid w:val="00C20875"/>
    <w:rsid w:val="00C20C9A"/>
    <w:rsid w:val="00C23E70"/>
    <w:rsid w:val="00C24F88"/>
    <w:rsid w:val="00C27050"/>
    <w:rsid w:val="00C27314"/>
    <w:rsid w:val="00C27950"/>
    <w:rsid w:val="00C31600"/>
    <w:rsid w:val="00C31F6F"/>
    <w:rsid w:val="00C3208B"/>
    <w:rsid w:val="00C32CD2"/>
    <w:rsid w:val="00C32FEA"/>
    <w:rsid w:val="00C35BCF"/>
    <w:rsid w:val="00C36927"/>
    <w:rsid w:val="00C41122"/>
    <w:rsid w:val="00C41BDA"/>
    <w:rsid w:val="00C4248E"/>
    <w:rsid w:val="00C42BD7"/>
    <w:rsid w:val="00C42F94"/>
    <w:rsid w:val="00C43874"/>
    <w:rsid w:val="00C44A1E"/>
    <w:rsid w:val="00C44AB2"/>
    <w:rsid w:val="00C4555E"/>
    <w:rsid w:val="00C462ED"/>
    <w:rsid w:val="00C465DB"/>
    <w:rsid w:val="00C47888"/>
    <w:rsid w:val="00C47AF9"/>
    <w:rsid w:val="00C47F99"/>
    <w:rsid w:val="00C51F0C"/>
    <w:rsid w:val="00C54389"/>
    <w:rsid w:val="00C54B24"/>
    <w:rsid w:val="00C5611F"/>
    <w:rsid w:val="00C60DBE"/>
    <w:rsid w:val="00C61E8D"/>
    <w:rsid w:val="00C63F22"/>
    <w:rsid w:val="00C65E19"/>
    <w:rsid w:val="00C669FA"/>
    <w:rsid w:val="00C70AFD"/>
    <w:rsid w:val="00C71E74"/>
    <w:rsid w:val="00C73CBC"/>
    <w:rsid w:val="00C75200"/>
    <w:rsid w:val="00C773AD"/>
    <w:rsid w:val="00C773F7"/>
    <w:rsid w:val="00C80581"/>
    <w:rsid w:val="00C80D78"/>
    <w:rsid w:val="00C81716"/>
    <w:rsid w:val="00C828A6"/>
    <w:rsid w:val="00C83024"/>
    <w:rsid w:val="00C91419"/>
    <w:rsid w:val="00C91455"/>
    <w:rsid w:val="00C9251E"/>
    <w:rsid w:val="00C940DE"/>
    <w:rsid w:val="00CA1F87"/>
    <w:rsid w:val="00CA257D"/>
    <w:rsid w:val="00CA2789"/>
    <w:rsid w:val="00CA2790"/>
    <w:rsid w:val="00CA42A0"/>
    <w:rsid w:val="00CA5DE6"/>
    <w:rsid w:val="00CA6EDA"/>
    <w:rsid w:val="00CA72CE"/>
    <w:rsid w:val="00CB074A"/>
    <w:rsid w:val="00CB37F2"/>
    <w:rsid w:val="00CB6203"/>
    <w:rsid w:val="00CB67A5"/>
    <w:rsid w:val="00CB74A9"/>
    <w:rsid w:val="00CC14C5"/>
    <w:rsid w:val="00CC39E3"/>
    <w:rsid w:val="00CC4AF2"/>
    <w:rsid w:val="00CC5D4C"/>
    <w:rsid w:val="00CD0D77"/>
    <w:rsid w:val="00CD18B2"/>
    <w:rsid w:val="00CD4B84"/>
    <w:rsid w:val="00CD5914"/>
    <w:rsid w:val="00CE00F8"/>
    <w:rsid w:val="00CE28A6"/>
    <w:rsid w:val="00CE6629"/>
    <w:rsid w:val="00CF0517"/>
    <w:rsid w:val="00CF0E93"/>
    <w:rsid w:val="00CF24BF"/>
    <w:rsid w:val="00CF4449"/>
    <w:rsid w:val="00CF6130"/>
    <w:rsid w:val="00CF65CA"/>
    <w:rsid w:val="00D011B6"/>
    <w:rsid w:val="00D02CF7"/>
    <w:rsid w:val="00D02F4B"/>
    <w:rsid w:val="00D07FF5"/>
    <w:rsid w:val="00D13C68"/>
    <w:rsid w:val="00D14028"/>
    <w:rsid w:val="00D1518A"/>
    <w:rsid w:val="00D16B81"/>
    <w:rsid w:val="00D1791B"/>
    <w:rsid w:val="00D17B45"/>
    <w:rsid w:val="00D2203E"/>
    <w:rsid w:val="00D22735"/>
    <w:rsid w:val="00D24144"/>
    <w:rsid w:val="00D25C2E"/>
    <w:rsid w:val="00D31BC6"/>
    <w:rsid w:val="00D32123"/>
    <w:rsid w:val="00D33CC6"/>
    <w:rsid w:val="00D37561"/>
    <w:rsid w:val="00D41262"/>
    <w:rsid w:val="00D4188F"/>
    <w:rsid w:val="00D431CF"/>
    <w:rsid w:val="00D44E88"/>
    <w:rsid w:val="00D454C8"/>
    <w:rsid w:val="00D45527"/>
    <w:rsid w:val="00D46926"/>
    <w:rsid w:val="00D50EF9"/>
    <w:rsid w:val="00D53AF0"/>
    <w:rsid w:val="00D54A32"/>
    <w:rsid w:val="00D57ECD"/>
    <w:rsid w:val="00D600DB"/>
    <w:rsid w:val="00D618B0"/>
    <w:rsid w:val="00D63021"/>
    <w:rsid w:val="00D63684"/>
    <w:rsid w:val="00D640B4"/>
    <w:rsid w:val="00D6418D"/>
    <w:rsid w:val="00D67257"/>
    <w:rsid w:val="00D67716"/>
    <w:rsid w:val="00D7328D"/>
    <w:rsid w:val="00D73EBC"/>
    <w:rsid w:val="00D767DA"/>
    <w:rsid w:val="00D80BE1"/>
    <w:rsid w:val="00D82F98"/>
    <w:rsid w:val="00D86CEE"/>
    <w:rsid w:val="00D9109E"/>
    <w:rsid w:val="00D93B19"/>
    <w:rsid w:val="00D93E8E"/>
    <w:rsid w:val="00D949D8"/>
    <w:rsid w:val="00D94B7C"/>
    <w:rsid w:val="00D95CAF"/>
    <w:rsid w:val="00D96B11"/>
    <w:rsid w:val="00DA2347"/>
    <w:rsid w:val="00DA336A"/>
    <w:rsid w:val="00DA4413"/>
    <w:rsid w:val="00DA4E1B"/>
    <w:rsid w:val="00DA5829"/>
    <w:rsid w:val="00DA629B"/>
    <w:rsid w:val="00DA75DC"/>
    <w:rsid w:val="00DB0801"/>
    <w:rsid w:val="00DB1113"/>
    <w:rsid w:val="00DB11F1"/>
    <w:rsid w:val="00DB217B"/>
    <w:rsid w:val="00DB646B"/>
    <w:rsid w:val="00DB654B"/>
    <w:rsid w:val="00DB659E"/>
    <w:rsid w:val="00DB682A"/>
    <w:rsid w:val="00DC2837"/>
    <w:rsid w:val="00DC3141"/>
    <w:rsid w:val="00DC39A4"/>
    <w:rsid w:val="00DC3BD7"/>
    <w:rsid w:val="00DC4399"/>
    <w:rsid w:val="00DC4C4A"/>
    <w:rsid w:val="00DC5307"/>
    <w:rsid w:val="00DD3E70"/>
    <w:rsid w:val="00DD578D"/>
    <w:rsid w:val="00DD5A45"/>
    <w:rsid w:val="00DE1378"/>
    <w:rsid w:val="00DE1F9B"/>
    <w:rsid w:val="00DE24DB"/>
    <w:rsid w:val="00DE3964"/>
    <w:rsid w:val="00DE3C98"/>
    <w:rsid w:val="00DE4296"/>
    <w:rsid w:val="00DE4E33"/>
    <w:rsid w:val="00DE54A7"/>
    <w:rsid w:val="00DE5C81"/>
    <w:rsid w:val="00DE6C26"/>
    <w:rsid w:val="00DE78F3"/>
    <w:rsid w:val="00DF097A"/>
    <w:rsid w:val="00DF0D3E"/>
    <w:rsid w:val="00DF1408"/>
    <w:rsid w:val="00DF2C6A"/>
    <w:rsid w:val="00DF3024"/>
    <w:rsid w:val="00DF35F2"/>
    <w:rsid w:val="00DF39A1"/>
    <w:rsid w:val="00DF3A22"/>
    <w:rsid w:val="00DF4773"/>
    <w:rsid w:val="00DF49FF"/>
    <w:rsid w:val="00DF4F85"/>
    <w:rsid w:val="00DF5C4D"/>
    <w:rsid w:val="00DF5FBB"/>
    <w:rsid w:val="00DF73A0"/>
    <w:rsid w:val="00DF7ABF"/>
    <w:rsid w:val="00DF7ACE"/>
    <w:rsid w:val="00DF7C63"/>
    <w:rsid w:val="00E01967"/>
    <w:rsid w:val="00E019E3"/>
    <w:rsid w:val="00E020ED"/>
    <w:rsid w:val="00E02F04"/>
    <w:rsid w:val="00E035D9"/>
    <w:rsid w:val="00E058BE"/>
    <w:rsid w:val="00E0674E"/>
    <w:rsid w:val="00E07BA6"/>
    <w:rsid w:val="00E100D7"/>
    <w:rsid w:val="00E1053D"/>
    <w:rsid w:val="00E171A0"/>
    <w:rsid w:val="00E24FCB"/>
    <w:rsid w:val="00E26559"/>
    <w:rsid w:val="00E26860"/>
    <w:rsid w:val="00E26F9A"/>
    <w:rsid w:val="00E3031A"/>
    <w:rsid w:val="00E306B7"/>
    <w:rsid w:val="00E32F26"/>
    <w:rsid w:val="00E3309E"/>
    <w:rsid w:val="00E330CE"/>
    <w:rsid w:val="00E337E5"/>
    <w:rsid w:val="00E3437E"/>
    <w:rsid w:val="00E40CAD"/>
    <w:rsid w:val="00E435E8"/>
    <w:rsid w:val="00E47F73"/>
    <w:rsid w:val="00E500D9"/>
    <w:rsid w:val="00E51533"/>
    <w:rsid w:val="00E51C27"/>
    <w:rsid w:val="00E5247F"/>
    <w:rsid w:val="00E52FDE"/>
    <w:rsid w:val="00E57196"/>
    <w:rsid w:val="00E57A0E"/>
    <w:rsid w:val="00E604EC"/>
    <w:rsid w:val="00E6079A"/>
    <w:rsid w:val="00E61437"/>
    <w:rsid w:val="00E61663"/>
    <w:rsid w:val="00E61A0E"/>
    <w:rsid w:val="00E635EB"/>
    <w:rsid w:val="00E6485B"/>
    <w:rsid w:val="00E65DE7"/>
    <w:rsid w:val="00E67296"/>
    <w:rsid w:val="00E71556"/>
    <w:rsid w:val="00E71852"/>
    <w:rsid w:val="00E74D78"/>
    <w:rsid w:val="00E7546B"/>
    <w:rsid w:val="00E76631"/>
    <w:rsid w:val="00E808A9"/>
    <w:rsid w:val="00E81FA7"/>
    <w:rsid w:val="00E84A8C"/>
    <w:rsid w:val="00E84DF4"/>
    <w:rsid w:val="00E85B13"/>
    <w:rsid w:val="00E86218"/>
    <w:rsid w:val="00E87E04"/>
    <w:rsid w:val="00E900BA"/>
    <w:rsid w:val="00E9050C"/>
    <w:rsid w:val="00E90FFC"/>
    <w:rsid w:val="00E936C3"/>
    <w:rsid w:val="00E9468B"/>
    <w:rsid w:val="00E952A4"/>
    <w:rsid w:val="00E96718"/>
    <w:rsid w:val="00E96C26"/>
    <w:rsid w:val="00EA01EC"/>
    <w:rsid w:val="00EA0F12"/>
    <w:rsid w:val="00EA1D66"/>
    <w:rsid w:val="00EA341B"/>
    <w:rsid w:val="00EA34C9"/>
    <w:rsid w:val="00EA41C3"/>
    <w:rsid w:val="00EA4A37"/>
    <w:rsid w:val="00EA4BD2"/>
    <w:rsid w:val="00EA71BA"/>
    <w:rsid w:val="00EA7E71"/>
    <w:rsid w:val="00EB0474"/>
    <w:rsid w:val="00EB1315"/>
    <w:rsid w:val="00EB2656"/>
    <w:rsid w:val="00EB2B1F"/>
    <w:rsid w:val="00EB39EE"/>
    <w:rsid w:val="00EB3F9E"/>
    <w:rsid w:val="00EB4C25"/>
    <w:rsid w:val="00EB4E34"/>
    <w:rsid w:val="00EB5532"/>
    <w:rsid w:val="00EB576F"/>
    <w:rsid w:val="00EB6516"/>
    <w:rsid w:val="00EB73F1"/>
    <w:rsid w:val="00EC3C99"/>
    <w:rsid w:val="00EC74EA"/>
    <w:rsid w:val="00ED0857"/>
    <w:rsid w:val="00ED258D"/>
    <w:rsid w:val="00ED3291"/>
    <w:rsid w:val="00ED7D17"/>
    <w:rsid w:val="00EE074F"/>
    <w:rsid w:val="00EE0D33"/>
    <w:rsid w:val="00EE1580"/>
    <w:rsid w:val="00EE3A2D"/>
    <w:rsid w:val="00EE4EF2"/>
    <w:rsid w:val="00EE6539"/>
    <w:rsid w:val="00EF16DA"/>
    <w:rsid w:val="00EF1BB5"/>
    <w:rsid w:val="00EF2161"/>
    <w:rsid w:val="00EF4380"/>
    <w:rsid w:val="00EF4514"/>
    <w:rsid w:val="00EF4AA0"/>
    <w:rsid w:val="00EF6D28"/>
    <w:rsid w:val="00EF6E67"/>
    <w:rsid w:val="00EF7188"/>
    <w:rsid w:val="00F00021"/>
    <w:rsid w:val="00F0090D"/>
    <w:rsid w:val="00F06765"/>
    <w:rsid w:val="00F10653"/>
    <w:rsid w:val="00F10820"/>
    <w:rsid w:val="00F1226B"/>
    <w:rsid w:val="00F131D3"/>
    <w:rsid w:val="00F1514B"/>
    <w:rsid w:val="00F20541"/>
    <w:rsid w:val="00F3000D"/>
    <w:rsid w:val="00F3138C"/>
    <w:rsid w:val="00F332CA"/>
    <w:rsid w:val="00F4129B"/>
    <w:rsid w:val="00F41489"/>
    <w:rsid w:val="00F41850"/>
    <w:rsid w:val="00F42E8C"/>
    <w:rsid w:val="00F43267"/>
    <w:rsid w:val="00F433C5"/>
    <w:rsid w:val="00F437F7"/>
    <w:rsid w:val="00F43B00"/>
    <w:rsid w:val="00F44B33"/>
    <w:rsid w:val="00F45CCA"/>
    <w:rsid w:val="00F47CE4"/>
    <w:rsid w:val="00F47F62"/>
    <w:rsid w:val="00F51385"/>
    <w:rsid w:val="00F51F8F"/>
    <w:rsid w:val="00F52404"/>
    <w:rsid w:val="00F5359A"/>
    <w:rsid w:val="00F53C19"/>
    <w:rsid w:val="00F61CAD"/>
    <w:rsid w:val="00F62966"/>
    <w:rsid w:val="00F62DDD"/>
    <w:rsid w:val="00F634BC"/>
    <w:rsid w:val="00F64FBC"/>
    <w:rsid w:val="00F71AD9"/>
    <w:rsid w:val="00F74871"/>
    <w:rsid w:val="00F753AD"/>
    <w:rsid w:val="00F75897"/>
    <w:rsid w:val="00F76968"/>
    <w:rsid w:val="00F80DB5"/>
    <w:rsid w:val="00F8111F"/>
    <w:rsid w:val="00F81C3B"/>
    <w:rsid w:val="00F81E43"/>
    <w:rsid w:val="00F83AFF"/>
    <w:rsid w:val="00F879D6"/>
    <w:rsid w:val="00F9050F"/>
    <w:rsid w:val="00F909C4"/>
    <w:rsid w:val="00F91482"/>
    <w:rsid w:val="00F91C90"/>
    <w:rsid w:val="00F93BF1"/>
    <w:rsid w:val="00F95878"/>
    <w:rsid w:val="00F9617F"/>
    <w:rsid w:val="00FA0F1F"/>
    <w:rsid w:val="00FA1343"/>
    <w:rsid w:val="00FA45FE"/>
    <w:rsid w:val="00FA5DEE"/>
    <w:rsid w:val="00FA6AF1"/>
    <w:rsid w:val="00FA6F94"/>
    <w:rsid w:val="00FA75C1"/>
    <w:rsid w:val="00FB2EEB"/>
    <w:rsid w:val="00FB45CC"/>
    <w:rsid w:val="00FB614C"/>
    <w:rsid w:val="00FB7156"/>
    <w:rsid w:val="00FC0A40"/>
    <w:rsid w:val="00FC1196"/>
    <w:rsid w:val="00FC1F51"/>
    <w:rsid w:val="00FC261F"/>
    <w:rsid w:val="00FC379D"/>
    <w:rsid w:val="00FC48FA"/>
    <w:rsid w:val="00FC750C"/>
    <w:rsid w:val="00FC7920"/>
    <w:rsid w:val="00FC7FCE"/>
    <w:rsid w:val="00FD1A45"/>
    <w:rsid w:val="00FD21E5"/>
    <w:rsid w:val="00FD266E"/>
    <w:rsid w:val="00FD3BB2"/>
    <w:rsid w:val="00FD5791"/>
    <w:rsid w:val="00FD5CC0"/>
    <w:rsid w:val="00FD75DE"/>
    <w:rsid w:val="00FE16FB"/>
    <w:rsid w:val="00FE2E4C"/>
    <w:rsid w:val="00FE3414"/>
    <w:rsid w:val="00FF063D"/>
    <w:rsid w:val="00FF1765"/>
    <w:rsid w:val="00FF2C2D"/>
    <w:rsid w:val="00FF2EF3"/>
    <w:rsid w:val="00FF3319"/>
    <w:rsid w:val="00FF5048"/>
    <w:rsid w:val="00FF58BD"/>
    <w:rsid w:val="00FF6216"/>
    <w:rsid w:val="022979AD"/>
    <w:rsid w:val="02324A91"/>
    <w:rsid w:val="02B37A45"/>
    <w:rsid w:val="0330646C"/>
    <w:rsid w:val="03E373A0"/>
    <w:rsid w:val="04ED4D76"/>
    <w:rsid w:val="06846395"/>
    <w:rsid w:val="0844027A"/>
    <w:rsid w:val="0AFB6211"/>
    <w:rsid w:val="0B453D6C"/>
    <w:rsid w:val="0BE71F90"/>
    <w:rsid w:val="0C4E3C87"/>
    <w:rsid w:val="0DB4042F"/>
    <w:rsid w:val="10691D43"/>
    <w:rsid w:val="11B15EF9"/>
    <w:rsid w:val="13257230"/>
    <w:rsid w:val="181163F0"/>
    <w:rsid w:val="19113FE0"/>
    <w:rsid w:val="197874D5"/>
    <w:rsid w:val="1AA43D98"/>
    <w:rsid w:val="1BEF2705"/>
    <w:rsid w:val="1C675E45"/>
    <w:rsid w:val="1D6E4A27"/>
    <w:rsid w:val="1E1E6A1E"/>
    <w:rsid w:val="1F3E75C0"/>
    <w:rsid w:val="2000345D"/>
    <w:rsid w:val="21BF67A0"/>
    <w:rsid w:val="22013277"/>
    <w:rsid w:val="23C64752"/>
    <w:rsid w:val="25195757"/>
    <w:rsid w:val="259217E5"/>
    <w:rsid w:val="264A0F7B"/>
    <w:rsid w:val="27B31F36"/>
    <w:rsid w:val="2B1912B2"/>
    <w:rsid w:val="2D766D1D"/>
    <w:rsid w:val="30600C0B"/>
    <w:rsid w:val="31BF0704"/>
    <w:rsid w:val="33DD47BC"/>
    <w:rsid w:val="34390269"/>
    <w:rsid w:val="35C51FE3"/>
    <w:rsid w:val="3683375C"/>
    <w:rsid w:val="39760B05"/>
    <w:rsid w:val="3A7E6426"/>
    <w:rsid w:val="3A8F61DA"/>
    <w:rsid w:val="3C76027E"/>
    <w:rsid w:val="3D856435"/>
    <w:rsid w:val="3F1B4C16"/>
    <w:rsid w:val="40790B86"/>
    <w:rsid w:val="42F2577F"/>
    <w:rsid w:val="43A87956"/>
    <w:rsid w:val="44D66572"/>
    <w:rsid w:val="48FB67D5"/>
    <w:rsid w:val="49342587"/>
    <w:rsid w:val="4A0112F4"/>
    <w:rsid w:val="4A6411F1"/>
    <w:rsid w:val="4BA068CD"/>
    <w:rsid w:val="4F391107"/>
    <w:rsid w:val="50587167"/>
    <w:rsid w:val="516A5131"/>
    <w:rsid w:val="52D331BC"/>
    <w:rsid w:val="59AC5A4E"/>
    <w:rsid w:val="59FC4B26"/>
    <w:rsid w:val="5B7DC3AC"/>
    <w:rsid w:val="5CEE9583"/>
    <w:rsid w:val="5F023F11"/>
    <w:rsid w:val="5F1E2860"/>
    <w:rsid w:val="5F7D476F"/>
    <w:rsid w:val="6050129B"/>
    <w:rsid w:val="60FB29B1"/>
    <w:rsid w:val="61E50830"/>
    <w:rsid w:val="62A437AB"/>
    <w:rsid w:val="62D34BE6"/>
    <w:rsid w:val="62DF1200"/>
    <w:rsid w:val="65434236"/>
    <w:rsid w:val="67678E6E"/>
    <w:rsid w:val="6812768A"/>
    <w:rsid w:val="682A64D2"/>
    <w:rsid w:val="68CA426C"/>
    <w:rsid w:val="68FF8535"/>
    <w:rsid w:val="69B9265E"/>
    <w:rsid w:val="6B381287"/>
    <w:rsid w:val="6B55233A"/>
    <w:rsid w:val="6C9E22C3"/>
    <w:rsid w:val="6D532F9E"/>
    <w:rsid w:val="6E6E11E8"/>
    <w:rsid w:val="6FB420DF"/>
    <w:rsid w:val="6FE84928"/>
    <w:rsid w:val="73E113D3"/>
    <w:rsid w:val="773C4B64"/>
    <w:rsid w:val="7A010FE5"/>
    <w:rsid w:val="7B7E3C50"/>
    <w:rsid w:val="7DE632A1"/>
    <w:rsid w:val="7DEF62A3"/>
    <w:rsid w:val="7E865F4A"/>
    <w:rsid w:val="7EAB6E8C"/>
    <w:rsid w:val="7EB06D6D"/>
    <w:rsid w:val="7EFEB474"/>
    <w:rsid w:val="7F10004D"/>
    <w:rsid w:val="7FDE5298"/>
    <w:rsid w:val="7FEDE6CF"/>
    <w:rsid w:val="7FEFFC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54B23A3-9E3A-47EE-B89E-7F1BFA316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link w:val="Char"/>
    <w:qFormat/>
    <w:rPr>
      <w:sz w:val="18"/>
      <w:szCs w:val="18"/>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character" w:styleId="a7">
    <w:name w:val="Hyperlink"/>
    <w:basedOn w:val="a0"/>
    <w:qFormat/>
    <w:rPr>
      <w:color w:val="0000FF"/>
      <w:u w:val="single"/>
    </w:rPr>
  </w:style>
  <w:style w:type="paragraph" w:styleId="a8">
    <w:name w:val="List Paragraph"/>
    <w:basedOn w:val="a"/>
    <w:uiPriority w:val="34"/>
    <w:qFormat/>
    <w:pPr>
      <w:ind w:firstLineChars="200" w:firstLine="420"/>
    </w:pPr>
  </w:style>
  <w:style w:type="character" w:customStyle="1" w:styleId="Char">
    <w:name w:val="批注框文本 Char"/>
    <w:basedOn w:val="a0"/>
    <w:link w:val="a4"/>
    <w:qFormat/>
    <w:rPr>
      <w:rFonts w:asciiTheme="minorHAnsi" w:eastAsiaTheme="minorEastAsia" w:hAnsiTheme="minorHAnsi" w:cstheme="minorBidi"/>
      <w:kern w:val="2"/>
      <w:sz w:val="18"/>
      <w:szCs w:val="18"/>
    </w:rPr>
  </w:style>
  <w:style w:type="table" w:styleId="a9">
    <w:name w:val="Table Grid"/>
    <w:basedOn w:val="a1"/>
    <w:rsid w:val="0082590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a">
    <w:name w:val="Date"/>
    <w:basedOn w:val="a"/>
    <w:next w:val="a"/>
    <w:link w:val="Char0"/>
    <w:rsid w:val="00E87E04"/>
    <w:pPr>
      <w:ind w:leftChars="2500" w:left="100"/>
    </w:pPr>
  </w:style>
  <w:style w:type="character" w:customStyle="1" w:styleId="Char0">
    <w:name w:val="日期 Char"/>
    <w:basedOn w:val="a0"/>
    <w:link w:val="aa"/>
    <w:rsid w:val="00E87E04"/>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1368028">
      <w:bodyDiv w:val="1"/>
      <w:marLeft w:val="0"/>
      <w:marRight w:val="0"/>
      <w:marTop w:val="0"/>
      <w:marBottom w:val="0"/>
      <w:divBdr>
        <w:top w:val="none" w:sz="0" w:space="0" w:color="auto"/>
        <w:left w:val="none" w:sz="0" w:space="0" w:color="auto"/>
        <w:bottom w:val="none" w:sz="0" w:space="0" w:color="auto"/>
        <w:right w:val="none" w:sz="0" w:space="0" w:color="auto"/>
      </w:divBdr>
    </w:div>
    <w:div w:id="1049454505">
      <w:bodyDiv w:val="1"/>
      <w:marLeft w:val="0"/>
      <w:marRight w:val="0"/>
      <w:marTop w:val="0"/>
      <w:marBottom w:val="0"/>
      <w:divBdr>
        <w:top w:val="none" w:sz="0" w:space="0" w:color="auto"/>
        <w:left w:val="none" w:sz="0" w:space="0" w:color="auto"/>
        <w:bottom w:val="none" w:sz="0" w:space="0" w:color="auto"/>
        <w:right w:val="none" w:sz="0" w:space="0" w:color="auto"/>
      </w:divBdr>
    </w:div>
    <w:div w:id="1328905253">
      <w:bodyDiv w:val="1"/>
      <w:marLeft w:val="0"/>
      <w:marRight w:val="0"/>
      <w:marTop w:val="0"/>
      <w:marBottom w:val="0"/>
      <w:divBdr>
        <w:top w:val="none" w:sz="0" w:space="0" w:color="auto"/>
        <w:left w:val="none" w:sz="0" w:space="0" w:color="auto"/>
        <w:bottom w:val="none" w:sz="0" w:space="0" w:color="auto"/>
        <w:right w:val="none" w:sz="0" w:space="0" w:color="auto"/>
      </w:divBdr>
    </w:div>
    <w:div w:id="1382558875">
      <w:bodyDiv w:val="1"/>
      <w:marLeft w:val="0"/>
      <w:marRight w:val="0"/>
      <w:marTop w:val="0"/>
      <w:marBottom w:val="0"/>
      <w:divBdr>
        <w:top w:val="none" w:sz="0" w:space="0" w:color="auto"/>
        <w:left w:val="none" w:sz="0" w:space="0" w:color="auto"/>
        <w:bottom w:val="none" w:sz="0" w:space="0" w:color="auto"/>
        <w:right w:val="none" w:sz="0" w:space="0" w:color="auto"/>
      </w:divBdr>
    </w:div>
    <w:div w:id="1390422233">
      <w:bodyDiv w:val="1"/>
      <w:marLeft w:val="0"/>
      <w:marRight w:val="0"/>
      <w:marTop w:val="0"/>
      <w:marBottom w:val="0"/>
      <w:divBdr>
        <w:top w:val="none" w:sz="0" w:space="0" w:color="auto"/>
        <w:left w:val="none" w:sz="0" w:space="0" w:color="auto"/>
        <w:bottom w:val="none" w:sz="0" w:space="0" w:color="auto"/>
        <w:right w:val="none" w:sz="0" w:space="0" w:color="auto"/>
      </w:divBdr>
    </w:div>
    <w:div w:id="16476632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chart" Target="charts/chart8.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MyWorkSpace\&#26032;Strats\&#25307;&#34892;&#24037;&#20316;\&#26085;&#24120;&#24037;&#20316;\&#37329;&#33909;&#33457;-&#25968;&#25454;&#24213;&#34920;.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2782859843319706E-2"/>
          <c:y val="4.6296296296296301E-2"/>
          <c:w val="0.90436253022760205"/>
          <c:h val="0.609153439153439"/>
        </c:manualLayout>
      </c:layout>
      <c:lineChart>
        <c:grouping val="standard"/>
        <c:varyColors val="0"/>
        <c:ser>
          <c:idx val="0"/>
          <c:order val="0"/>
          <c:tx>
            <c:strRef>
              <c:f>收益率曲线!$B$3</c:f>
              <c:strCache>
                <c:ptCount val="1"/>
                <c:pt idx="0">
                  <c:v>中债国债到期收益率:1年</c:v>
                </c:pt>
              </c:strCache>
            </c:strRef>
          </c:tx>
          <c:spPr>
            <a:ln w="28575" cap="rnd">
              <a:solidFill>
                <a:schemeClr val="accent1"/>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收益率曲线!$B$5:$B$251</c:f>
              <c:numCache>
                <c:formatCode>0.0000</c:formatCode>
                <c:ptCount val="247"/>
                <c:pt idx="0">
                  <c:v>1.4626999999999999</c:v>
                </c:pt>
                <c:pt idx="1">
                  <c:v>1.4527000000000001</c:v>
                </c:pt>
                <c:pt idx="2">
                  <c:v>1.4352</c:v>
                </c:pt>
                <c:pt idx="3">
                  <c:v>1.4101999999999999</c:v>
                </c:pt>
                <c:pt idx="4">
                  <c:v>1.4101999999999999</c:v>
                </c:pt>
                <c:pt idx="5">
                  <c:v>1.4077</c:v>
                </c:pt>
                <c:pt idx="6">
                  <c:v>1.4052</c:v>
                </c:pt>
                <c:pt idx="7">
                  <c:v>1.4052</c:v>
                </c:pt>
                <c:pt idx="8">
                  <c:v>1.4001999999999999</c:v>
                </c:pt>
                <c:pt idx="9">
                  <c:v>1.3987000000000001</c:v>
                </c:pt>
                <c:pt idx="10">
                  <c:v>1.3702000000000001</c:v>
                </c:pt>
                <c:pt idx="11">
                  <c:v>1.3602000000000001</c:v>
                </c:pt>
                <c:pt idx="12">
                  <c:v>1.3642000000000001</c:v>
                </c:pt>
                <c:pt idx="13">
                  <c:v>1.3552</c:v>
                </c:pt>
                <c:pt idx="14">
                  <c:v>1.3552</c:v>
                </c:pt>
                <c:pt idx="15">
                  <c:v>1.3627</c:v>
                </c:pt>
                <c:pt idx="16">
                  <c:v>1.3652</c:v>
                </c:pt>
                <c:pt idx="17">
                  <c:v>1.3627</c:v>
                </c:pt>
                <c:pt idx="18">
                  <c:v>1.3452</c:v>
                </c:pt>
                <c:pt idx="19">
                  <c:v>1.3402000000000001</c:v>
                </c:pt>
                <c:pt idx="20">
                  <c:v>1.3376999999999999</c:v>
                </c:pt>
                <c:pt idx="21">
                  <c:v>1.3351999999999999</c:v>
                </c:pt>
                <c:pt idx="22">
                  <c:v>1.3371999999999999</c:v>
                </c:pt>
                <c:pt idx="23">
                  <c:v>1.3362000000000001</c:v>
                </c:pt>
                <c:pt idx="24">
                  <c:v>1.3402000000000001</c:v>
                </c:pt>
                <c:pt idx="25">
                  <c:v>1.3552</c:v>
                </c:pt>
                <c:pt idx="26">
                  <c:v>1.3602000000000001</c:v>
                </c:pt>
                <c:pt idx="27">
                  <c:v>1.3727</c:v>
                </c:pt>
                <c:pt idx="28">
                  <c:v>1.3702000000000001</c:v>
                </c:pt>
                <c:pt idx="29">
                  <c:v>1.3752</c:v>
                </c:pt>
                <c:pt idx="30">
                  <c:v>1.3652</c:v>
                </c:pt>
                <c:pt idx="31">
                  <c:v>1.3573</c:v>
                </c:pt>
                <c:pt idx="32">
                  <c:v>1.3548</c:v>
                </c:pt>
                <c:pt idx="33">
                  <c:v>1.349</c:v>
                </c:pt>
                <c:pt idx="34">
                  <c:v>1.3565</c:v>
                </c:pt>
                <c:pt idx="35">
                  <c:v>1.359</c:v>
                </c:pt>
                <c:pt idx="36">
                  <c:v>1.3741000000000001</c:v>
                </c:pt>
                <c:pt idx="37">
                  <c:v>1.3940999999999999</c:v>
                </c:pt>
                <c:pt idx="38">
                  <c:v>1.3835</c:v>
                </c:pt>
                <c:pt idx="39">
                  <c:v>1.3633999999999999</c:v>
                </c:pt>
                <c:pt idx="40">
                  <c:v>1.4111</c:v>
                </c:pt>
                <c:pt idx="41">
                  <c:v>1.3956999999999999</c:v>
                </c:pt>
                <c:pt idx="42">
                  <c:v>1.3807</c:v>
                </c:pt>
                <c:pt idx="43">
                  <c:v>1.3734</c:v>
                </c:pt>
                <c:pt idx="44">
                  <c:v>1.3696999999999999</c:v>
                </c:pt>
                <c:pt idx="45">
                  <c:v>1.3692</c:v>
                </c:pt>
                <c:pt idx="46">
                  <c:v>1.3653999999999999</c:v>
                </c:pt>
                <c:pt idx="47">
                  <c:v>1.3608</c:v>
                </c:pt>
                <c:pt idx="48">
                  <c:v>1.3506</c:v>
                </c:pt>
                <c:pt idx="49">
                  <c:v>1.3616999999999999</c:v>
                </c:pt>
                <c:pt idx="50">
                  <c:v>1.3664000000000001</c:v>
                </c:pt>
                <c:pt idx="51">
                  <c:v>1.3614999999999999</c:v>
                </c:pt>
                <c:pt idx="52">
                  <c:v>1.3665</c:v>
                </c:pt>
                <c:pt idx="53">
                  <c:v>1.3665</c:v>
                </c:pt>
                <c:pt idx="54">
                  <c:v>1.3865000000000001</c:v>
                </c:pt>
                <c:pt idx="55">
                  <c:v>1.3925000000000001</c:v>
                </c:pt>
                <c:pt idx="56">
                  <c:v>1.3866000000000001</c:v>
                </c:pt>
                <c:pt idx="57">
                  <c:v>1.3848</c:v>
                </c:pt>
                <c:pt idx="58">
                  <c:v>1.3707</c:v>
                </c:pt>
                <c:pt idx="59">
                  <c:v>1.3608</c:v>
                </c:pt>
                <c:pt idx="60">
                  <c:v>1.3596999999999999</c:v>
                </c:pt>
                <c:pt idx="61">
                  <c:v>1.3632</c:v>
                </c:pt>
                <c:pt idx="62">
                  <c:v>1.3692</c:v>
                </c:pt>
                <c:pt idx="63">
                  <c:v>1.3697999999999999</c:v>
                </c:pt>
                <c:pt idx="64">
                  <c:v>1.3646</c:v>
                </c:pt>
                <c:pt idx="65">
                  <c:v>1.3653999999999999</c:v>
                </c:pt>
                <c:pt idx="66">
                  <c:v>1.3680000000000001</c:v>
                </c:pt>
                <c:pt idx="67">
                  <c:v>1.3776999999999999</c:v>
                </c:pt>
                <c:pt idx="68">
                  <c:v>1.3958999999999999</c:v>
                </c:pt>
                <c:pt idx="69">
                  <c:v>1.4</c:v>
                </c:pt>
                <c:pt idx="70">
                  <c:v>1.4</c:v>
                </c:pt>
                <c:pt idx="71">
                  <c:v>1.415</c:v>
                </c:pt>
                <c:pt idx="72">
                  <c:v>1.4</c:v>
                </c:pt>
                <c:pt idx="73">
                  <c:v>1.4</c:v>
                </c:pt>
                <c:pt idx="74">
                  <c:v>1.3975</c:v>
                </c:pt>
                <c:pt idx="75">
                  <c:v>1.3975</c:v>
                </c:pt>
                <c:pt idx="76">
                  <c:v>1.395</c:v>
                </c:pt>
                <c:pt idx="77">
                  <c:v>1.3875</c:v>
                </c:pt>
                <c:pt idx="78">
                  <c:v>1.39</c:v>
                </c:pt>
                <c:pt idx="79">
                  <c:v>1.3825000000000001</c:v>
                </c:pt>
                <c:pt idx="80">
                  <c:v>1.385</c:v>
                </c:pt>
                <c:pt idx="81">
                  <c:v>1.39</c:v>
                </c:pt>
                <c:pt idx="82">
                  <c:v>1.3925000000000001</c:v>
                </c:pt>
                <c:pt idx="83">
                  <c:v>1.3825000000000001</c:v>
                </c:pt>
                <c:pt idx="84">
                  <c:v>1.3865000000000001</c:v>
                </c:pt>
                <c:pt idx="85">
                  <c:v>1.3825000000000001</c:v>
                </c:pt>
                <c:pt idx="86">
                  <c:v>1.3653</c:v>
                </c:pt>
                <c:pt idx="87">
                  <c:v>1.3741000000000001</c:v>
                </c:pt>
                <c:pt idx="88">
                  <c:v>1.3741000000000001</c:v>
                </c:pt>
                <c:pt idx="89">
                  <c:v>1.3691</c:v>
                </c:pt>
                <c:pt idx="90">
                  <c:v>1.3841000000000001</c:v>
                </c:pt>
                <c:pt idx="91">
                  <c:v>1.4091</c:v>
                </c:pt>
                <c:pt idx="92">
                  <c:v>1.4166000000000001</c:v>
                </c:pt>
                <c:pt idx="93">
                  <c:v>1.4166000000000001</c:v>
                </c:pt>
                <c:pt idx="94">
                  <c:v>1.4434</c:v>
                </c:pt>
                <c:pt idx="95">
                  <c:v>1.4713000000000001</c:v>
                </c:pt>
                <c:pt idx="96">
                  <c:v>1.4737</c:v>
                </c:pt>
                <c:pt idx="97">
                  <c:v>1.4789000000000001</c:v>
                </c:pt>
                <c:pt idx="98">
                  <c:v>1.4763999999999999</c:v>
                </c:pt>
                <c:pt idx="99">
                  <c:v>1.4716</c:v>
                </c:pt>
                <c:pt idx="100">
                  <c:v>1.4621</c:v>
                </c:pt>
                <c:pt idx="101">
                  <c:v>1.4311</c:v>
                </c:pt>
                <c:pt idx="102">
                  <c:v>1.3917999999999999</c:v>
                </c:pt>
                <c:pt idx="103">
                  <c:v>1.3831</c:v>
                </c:pt>
                <c:pt idx="104">
                  <c:v>1.3826000000000001</c:v>
                </c:pt>
                <c:pt idx="105">
                  <c:v>1.3892</c:v>
                </c:pt>
                <c:pt idx="106">
                  <c:v>1.3926000000000001</c:v>
                </c:pt>
                <c:pt idx="107">
                  <c:v>1.4039999999999999</c:v>
                </c:pt>
                <c:pt idx="108">
                  <c:v>1.4011</c:v>
                </c:pt>
                <c:pt idx="109">
                  <c:v>1.4045000000000001</c:v>
                </c:pt>
                <c:pt idx="110">
                  <c:v>1.3994</c:v>
                </c:pt>
                <c:pt idx="111">
                  <c:v>1.4048</c:v>
                </c:pt>
                <c:pt idx="112">
                  <c:v>1.409</c:v>
                </c:pt>
                <c:pt idx="113">
                  <c:v>1.409</c:v>
                </c:pt>
                <c:pt idx="114">
                  <c:v>1.4104000000000001</c:v>
                </c:pt>
                <c:pt idx="115">
                  <c:v>1.4064000000000001</c:v>
                </c:pt>
                <c:pt idx="116">
                  <c:v>1.4056</c:v>
                </c:pt>
                <c:pt idx="117">
                  <c:v>1.4027000000000001</c:v>
                </c:pt>
                <c:pt idx="118">
                  <c:v>1.4039999999999999</c:v>
                </c:pt>
                <c:pt idx="119">
                  <c:v>1.4008</c:v>
                </c:pt>
                <c:pt idx="120">
                  <c:v>1.4034</c:v>
                </c:pt>
                <c:pt idx="121">
                  <c:v>1.4052</c:v>
                </c:pt>
                <c:pt idx="122">
                  <c:v>1.4067000000000001</c:v>
                </c:pt>
                <c:pt idx="123">
                  <c:v>1.4093</c:v>
                </c:pt>
                <c:pt idx="124">
                  <c:v>1.4016999999999999</c:v>
                </c:pt>
                <c:pt idx="125">
                  <c:v>1.4116</c:v>
                </c:pt>
                <c:pt idx="126">
                  <c:v>1.4080999999999999</c:v>
                </c:pt>
                <c:pt idx="127">
                  <c:v>1.4116</c:v>
                </c:pt>
                <c:pt idx="128">
                  <c:v>1.4034</c:v>
                </c:pt>
                <c:pt idx="129">
                  <c:v>1.4016</c:v>
                </c:pt>
                <c:pt idx="130">
                  <c:v>1.4014</c:v>
                </c:pt>
                <c:pt idx="131">
                  <c:v>1.3969</c:v>
                </c:pt>
                <c:pt idx="132">
                  <c:v>1.3951</c:v>
                </c:pt>
                <c:pt idx="133">
                  <c:v>1.3878999999999999</c:v>
                </c:pt>
                <c:pt idx="134">
                  <c:v>1.3878999999999999</c:v>
                </c:pt>
                <c:pt idx="135">
                  <c:v>1.3872</c:v>
                </c:pt>
                <c:pt idx="136">
                  <c:v>1.3822000000000001</c:v>
                </c:pt>
                <c:pt idx="137">
                  <c:v>1.3796999999999999</c:v>
                </c:pt>
                <c:pt idx="138">
                  <c:v>1.3747</c:v>
                </c:pt>
                <c:pt idx="139">
                  <c:v>1.3547</c:v>
                </c:pt>
                <c:pt idx="140">
                  <c:v>1.3547</c:v>
                </c:pt>
                <c:pt idx="141">
                  <c:v>1.3422000000000001</c:v>
                </c:pt>
                <c:pt idx="142">
                  <c:v>1.3371999999999999</c:v>
                </c:pt>
                <c:pt idx="143">
                  <c:v>1.3071999999999999</c:v>
                </c:pt>
                <c:pt idx="144">
                  <c:v>1.2871999999999999</c:v>
                </c:pt>
                <c:pt idx="145">
                  <c:v>1.3322000000000001</c:v>
                </c:pt>
                <c:pt idx="146">
                  <c:v>1.3371999999999999</c:v>
                </c:pt>
                <c:pt idx="147">
                  <c:v>1.3371999999999999</c:v>
                </c:pt>
                <c:pt idx="148">
                  <c:v>1.3322000000000001</c:v>
                </c:pt>
                <c:pt idx="149">
                  <c:v>1.3562000000000001</c:v>
                </c:pt>
                <c:pt idx="150">
                  <c:v>1.3562000000000001</c:v>
                </c:pt>
                <c:pt idx="151">
                  <c:v>1.3562000000000001</c:v>
                </c:pt>
                <c:pt idx="152">
                  <c:v>1.3237000000000001</c:v>
                </c:pt>
                <c:pt idx="153">
                  <c:v>1.2887</c:v>
                </c:pt>
                <c:pt idx="154">
                  <c:v>1.2537</c:v>
                </c:pt>
                <c:pt idx="155">
                  <c:v>1.2562</c:v>
                </c:pt>
                <c:pt idx="156">
                  <c:v>1.2712000000000001</c:v>
                </c:pt>
                <c:pt idx="157">
                  <c:v>1.2611000000000001</c:v>
                </c:pt>
                <c:pt idx="158">
                  <c:v>1.2423999999999999</c:v>
                </c:pt>
                <c:pt idx="159">
                  <c:v>1.2884</c:v>
                </c:pt>
                <c:pt idx="160">
                  <c:v>1.2738</c:v>
                </c:pt>
                <c:pt idx="161">
                  <c:v>1.2854000000000001</c:v>
                </c:pt>
                <c:pt idx="162">
                  <c:v>1.2863</c:v>
                </c:pt>
                <c:pt idx="163">
                  <c:v>1.2819</c:v>
                </c:pt>
                <c:pt idx="164">
                  <c:v>1.2948</c:v>
                </c:pt>
                <c:pt idx="165">
                  <c:v>1.3028999999999999</c:v>
                </c:pt>
                <c:pt idx="166">
                  <c:v>1.3052999999999999</c:v>
                </c:pt>
                <c:pt idx="167">
                  <c:v>1.3008</c:v>
                </c:pt>
                <c:pt idx="168">
                  <c:v>1.2999000000000001</c:v>
                </c:pt>
                <c:pt idx="169">
                  <c:v>1.3076000000000001</c:v>
                </c:pt>
                <c:pt idx="170">
                  <c:v>1.3072999999999999</c:v>
                </c:pt>
                <c:pt idx="171">
                  <c:v>1.3078000000000001</c:v>
                </c:pt>
                <c:pt idx="172">
                  <c:v>1.3104</c:v>
                </c:pt>
                <c:pt idx="173">
                  <c:v>1.3207</c:v>
                </c:pt>
                <c:pt idx="174">
                  <c:v>1.3152999999999999</c:v>
                </c:pt>
                <c:pt idx="175">
                  <c:v>1.3150999999999999</c:v>
                </c:pt>
                <c:pt idx="176">
                  <c:v>1.3141</c:v>
                </c:pt>
                <c:pt idx="177">
                  <c:v>1.3164</c:v>
                </c:pt>
                <c:pt idx="178">
                  <c:v>1.3168</c:v>
                </c:pt>
                <c:pt idx="179">
                  <c:v>1.3145</c:v>
                </c:pt>
                <c:pt idx="180">
                  <c:v>1.3149999999999999</c:v>
                </c:pt>
                <c:pt idx="181">
                  <c:v>1.3218000000000001</c:v>
                </c:pt>
                <c:pt idx="182">
                  <c:v>1.3271999999999999</c:v>
                </c:pt>
                <c:pt idx="183">
                  <c:v>1.3216000000000001</c:v>
                </c:pt>
                <c:pt idx="184">
                  <c:v>1.3168</c:v>
                </c:pt>
                <c:pt idx="185">
                  <c:v>1.3092999999999999</c:v>
                </c:pt>
                <c:pt idx="186">
                  <c:v>1.3018000000000001</c:v>
                </c:pt>
                <c:pt idx="187">
                  <c:v>1.2918000000000001</c:v>
                </c:pt>
                <c:pt idx="188">
                  <c:v>1.2918000000000001</c:v>
                </c:pt>
                <c:pt idx="189">
                  <c:v>1.2858000000000001</c:v>
                </c:pt>
                <c:pt idx="190">
                  <c:v>1.2867999999999999</c:v>
                </c:pt>
                <c:pt idx="191">
                  <c:v>1.2818000000000001</c:v>
                </c:pt>
                <c:pt idx="192">
                  <c:v>1.2767999999999999</c:v>
                </c:pt>
                <c:pt idx="193">
                  <c:v>1.2643</c:v>
                </c:pt>
                <c:pt idx="194">
                  <c:v>1.2767999999999999</c:v>
                </c:pt>
                <c:pt idx="195">
                  <c:v>1.2767999999999999</c:v>
                </c:pt>
                <c:pt idx="196">
                  <c:v>1.2693000000000001</c:v>
                </c:pt>
                <c:pt idx="197">
                  <c:v>1.2618</c:v>
                </c:pt>
                <c:pt idx="198">
                  <c:v>1.2567999999999999</c:v>
                </c:pt>
                <c:pt idx="199">
                  <c:v>1.2567999999999999</c:v>
                </c:pt>
                <c:pt idx="200">
                  <c:v>1.2567999999999999</c:v>
                </c:pt>
                <c:pt idx="201">
                  <c:v>1.2618</c:v>
                </c:pt>
                <c:pt idx="202">
                  <c:v>1.2667999999999999</c:v>
                </c:pt>
                <c:pt idx="203">
                  <c:v>1.2567999999999999</c:v>
                </c:pt>
                <c:pt idx="204">
                  <c:v>1.2518</c:v>
                </c:pt>
                <c:pt idx="205">
                  <c:v>1.2112000000000001</c:v>
                </c:pt>
                <c:pt idx="206">
                  <c:v>1.2212000000000001</c:v>
                </c:pt>
                <c:pt idx="207">
                  <c:v>1.2312000000000001</c:v>
                </c:pt>
                <c:pt idx="208">
                  <c:v>1.2412000000000001</c:v>
                </c:pt>
                <c:pt idx="209">
                  <c:v>1.2362</c:v>
                </c:pt>
                <c:pt idx="210">
                  <c:v>1.2213000000000001</c:v>
                </c:pt>
                <c:pt idx="211">
                  <c:v>1.2138</c:v>
                </c:pt>
                <c:pt idx="212">
                  <c:v>1.2062999999999999</c:v>
                </c:pt>
                <c:pt idx="213">
                  <c:v>1.2113</c:v>
                </c:pt>
                <c:pt idx="214">
                  <c:v>1.1938</c:v>
                </c:pt>
                <c:pt idx="215">
                  <c:v>1.1888000000000001</c:v>
                </c:pt>
                <c:pt idx="216">
                  <c:v>1.1613</c:v>
                </c:pt>
                <c:pt idx="217">
                  <c:v>1.1613</c:v>
                </c:pt>
                <c:pt idx="218">
                  <c:v>1.1613</c:v>
                </c:pt>
                <c:pt idx="219">
                  <c:v>1.1613</c:v>
                </c:pt>
                <c:pt idx="220">
                  <c:v>1.1537999999999999</c:v>
                </c:pt>
                <c:pt idx="221">
                  <c:v>1.1513</c:v>
                </c:pt>
                <c:pt idx="222">
                  <c:v>1.1488</c:v>
                </c:pt>
                <c:pt idx="223">
                  <c:v>1.1437999999999999</c:v>
                </c:pt>
                <c:pt idx="224">
                  <c:v>1.1463000000000001</c:v>
                </c:pt>
                <c:pt idx="225">
                  <c:v>1.1513</c:v>
                </c:pt>
                <c:pt idx="226">
                  <c:v>1.1667000000000001</c:v>
                </c:pt>
                <c:pt idx="227">
                  <c:v>1.1619999999999999</c:v>
                </c:pt>
                <c:pt idx="228">
                  <c:v>1.1781999999999999</c:v>
                </c:pt>
                <c:pt idx="229">
                  <c:v>1.1814</c:v>
                </c:pt>
                <c:pt idx="230">
                  <c:v>1.1871</c:v>
                </c:pt>
                <c:pt idx="231">
                  <c:v>1.1871</c:v>
                </c:pt>
                <c:pt idx="232">
                  <c:v>1.1897</c:v>
                </c:pt>
                <c:pt idx="233">
                  <c:v>1.1944999999999999</c:v>
                </c:pt>
                <c:pt idx="234">
                  <c:v>1.2057</c:v>
                </c:pt>
                <c:pt idx="235">
                  <c:v>1.2105999999999999</c:v>
                </c:pt>
                <c:pt idx="236">
                  <c:v>1.2065999999999999</c:v>
                </c:pt>
                <c:pt idx="237">
                  <c:v>1.2032</c:v>
                </c:pt>
                <c:pt idx="238">
                  <c:v>1.1923999999999999</c:v>
                </c:pt>
                <c:pt idx="239">
                  <c:v>1.1785000000000001</c:v>
                </c:pt>
                <c:pt idx="240">
                  <c:v>1.1768000000000001</c:v>
                </c:pt>
                <c:pt idx="241">
                  <c:v>1.175</c:v>
                </c:pt>
                <c:pt idx="242">
                  <c:v>1.1797</c:v>
                </c:pt>
                <c:pt idx="243">
                  <c:v>1.1747000000000001</c:v>
                </c:pt>
                <c:pt idx="244">
                  <c:v>1.1672</c:v>
                </c:pt>
                <c:pt idx="245">
                  <c:v>1.1563000000000001</c:v>
                </c:pt>
                <c:pt idx="246">
                  <c:v>1.1577999999999999</c:v>
                </c:pt>
              </c:numCache>
            </c:numRef>
          </c:val>
          <c:smooth val="0"/>
          <c:extLst xmlns:c16r2="http://schemas.microsoft.com/office/drawing/2015/06/chart">
            <c:ext xmlns:c16="http://schemas.microsoft.com/office/drawing/2014/chart" uri="{C3380CC4-5D6E-409C-BE32-E72D297353CC}">
              <c16:uniqueId val="{00000000-3D2D-4410-A779-8FDF1BA182E5}"/>
            </c:ext>
          </c:extLst>
        </c:ser>
        <c:ser>
          <c:idx val="1"/>
          <c:order val="1"/>
          <c:tx>
            <c:strRef>
              <c:f>收益率曲线!$C$3</c:f>
              <c:strCache>
                <c:ptCount val="1"/>
                <c:pt idx="0">
                  <c:v>中债国债到期收益率:3年</c:v>
                </c:pt>
              </c:strCache>
            </c:strRef>
          </c:tx>
          <c:spPr>
            <a:ln w="28575" cap="rnd">
              <a:solidFill>
                <a:schemeClr val="accent2"/>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收益率曲线!$C$5:$C$251</c:f>
              <c:numCache>
                <c:formatCode>0.0000</c:formatCode>
                <c:ptCount val="247"/>
                <c:pt idx="0">
                  <c:v>1.4877</c:v>
                </c:pt>
                <c:pt idx="1">
                  <c:v>1.4702999999999999</c:v>
                </c:pt>
                <c:pt idx="2">
                  <c:v>1.4555</c:v>
                </c:pt>
                <c:pt idx="3">
                  <c:v>1.4354</c:v>
                </c:pt>
                <c:pt idx="4">
                  <c:v>1.4354</c:v>
                </c:pt>
                <c:pt idx="5">
                  <c:v>1.4509000000000001</c:v>
                </c:pt>
                <c:pt idx="6">
                  <c:v>1.4384999999999999</c:v>
                </c:pt>
                <c:pt idx="7">
                  <c:v>1.4408000000000001</c:v>
                </c:pt>
                <c:pt idx="8">
                  <c:v>1.4258</c:v>
                </c:pt>
                <c:pt idx="9">
                  <c:v>1.4054</c:v>
                </c:pt>
                <c:pt idx="10">
                  <c:v>1.3808</c:v>
                </c:pt>
                <c:pt idx="11">
                  <c:v>1.3889</c:v>
                </c:pt>
                <c:pt idx="12">
                  <c:v>1.397</c:v>
                </c:pt>
                <c:pt idx="13">
                  <c:v>1.4</c:v>
                </c:pt>
                <c:pt idx="14">
                  <c:v>1.4028</c:v>
                </c:pt>
                <c:pt idx="15">
                  <c:v>1.4133</c:v>
                </c:pt>
                <c:pt idx="16">
                  <c:v>1.4108000000000001</c:v>
                </c:pt>
                <c:pt idx="17">
                  <c:v>1.4056999999999999</c:v>
                </c:pt>
                <c:pt idx="18">
                  <c:v>1.3931</c:v>
                </c:pt>
                <c:pt idx="19">
                  <c:v>1.3958999999999999</c:v>
                </c:pt>
                <c:pt idx="20">
                  <c:v>1.3985000000000001</c:v>
                </c:pt>
                <c:pt idx="21">
                  <c:v>1.391</c:v>
                </c:pt>
                <c:pt idx="22">
                  <c:v>1.3772</c:v>
                </c:pt>
                <c:pt idx="23">
                  <c:v>1.3791</c:v>
                </c:pt>
                <c:pt idx="24">
                  <c:v>1.3813</c:v>
                </c:pt>
                <c:pt idx="25">
                  <c:v>1.3884000000000001</c:v>
                </c:pt>
                <c:pt idx="26">
                  <c:v>1.3942000000000001</c:v>
                </c:pt>
                <c:pt idx="27">
                  <c:v>1.4097999999999999</c:v>
                </c:pt>
                <c:pt idx="28">
                  <c:v>1.4157999999999999</c:v>
                </c:pt>
                <c:pt idx="29">
                  <c:v>1.4267000000000001</c:v>
                </c:pt>
                <c:pt idx="30">
                  <c:v>1.4108000000000001</c:v>
                </c:pt>
                <c:pt idx="31">
                  <c:v>1.4116</c:v>
                </c:pt>
                <c:pt idx="32">
                  <c:v>1.4114</c:v>
                </c:pt>
                <c:pt idx="33">
                  <c:v>1.4043000000000001</c:v>
                </c:pt>
                <c:pt idx="34">
                  <c:v>1.4201999999999999</c:v>
                </c:pt>
                <c:pt idx="35">
                  <c:v>1.4229000000000001</c:v>
                </c:pt>
                <c:pt idx="36">
                  <c:v>1.4467000000000001</c:v>
                </c:pt>
                <c:pt idx="37">
                  <c:v>1.4743999999999999</c:v>
                </c:pt>
                <c:pt idx="38">
                  <c:v>1.4777</c:v>
                </c:pt>
                <c:pt idx="39">
                  <c:v>1.4550000000000001</c:v>
                </c:pt>
                <c:pt idx="40">
                  <c:v>1.4793000000000001</c:v>
                </c:pt>
                <c:pt idx="41">
                  <c:v>1.4558</c:v>
                </c:pt>
                <c:pt idx="42">
                  <c:v>1.4430000000000001</c:v>
                </c:pt>
                <c:pt idx="43">
                  <c:v>1.4451000000000001</c:v>
                </c:pt>
                <c:pt idx="44">
                  <c:v>1.4392</c:v>
                </c:pt>
                <c:pt idx="45">
                  <c:v>1.4392</c:v>
                </c:pt>
                <c:pt idx="46">
                  <c:v>1.4295</c:v>
                </c:pt>
                <c:pt idx="47">
                  <c:v>1.4227000000000001</c:v>
                </c:pt>
                <c:pt idx="48">
                  <c:v>1.4158999999999999</c:v>
                </c:pt>
                <c:pt idx="49">
                  <c:v>1.4320999999999999</c:v>
                </c:pt>
                <c:pt idx="50">
                  <c:v>1.4257</c:v>
                </c:pt>
                <c:pt idx="51">
                  <c:v>1.4092</c:v>
                </c:pt>
                <c:pt idx="52">
                  <c:v>1.4154</c:v>
                </c:pt>
                <c:pt idx="53">
                  <c:v>1.4091</c:v>
                </c:pt>
                <c:pt idx="54">
                  <c:v>1.4466000000000001</c:v>
                </c:pt>
                <c:pt idx="55">
                  <c:v>1.4906999999999999</c:v>
                </c:pt>
                <c:pt idx="56">
                  <c:v>1.5059</c:v>
                </c:pt>
                <c:pt idx="57">
                  <c:v>1.5112000000000001</c:v>
                </c:pt>
                <c:pt idx="58">
                  <c:v>1.5064</c:v>
                </c:pt>
                <c:pt idx="59">
                  <c:v>1.5022</c:v>
                </c:pt>
                <c:pt idx="60">
                  <c:v>1.4973000000000001</c:v>
                </c:pt>
                <c:pt idx="61">
                  <c:v>1.4924999999999999</c:v>
                </c:pt>
                <c:pt idx="62">
                  <c:v>1.4977</c:v>
                </c:pt>
                <c:pt idx="63">
                  <c:v>1.4776</c:v>
                </c:pt>
                <c:pt idx="64">
                  <c:v>1.4776</c:v>
                </c:pt>
                <c:pt idx="65">
                  <c:v>1.4751000000000001</c:v>
                </c:pt>
                <c:pt idx="66">
                  <c:v>1.4701</c:v>
                </c:pt>
                <c:pt idx="67">
                  <c:v>1.4751000000000001</c:v>
                </c:pt>
                <c:pt idx="68">
                  <c:v>1.4876</c:v>
                </c:pt>
                <c:pt idx="69">
                  <c:v>1.4950000000000001</c:v>
                </c:pt>
                <c:pt idx="70">
                  <c:v>1.4950000000000001</c:v>
                </c:pt>
                <c:pt idx="71">
                  <c:v>1.5047999999999999</c:v>
                </c:pt>
                <c:pt idx="72">
                  <c:v>1.4923</c:v>
                </c:pt>
                <c:pt idx="73">
                  <c:v>1.4973000000000001</c:v>
                </c:pt>
                <c:pt idx="74">
                  <c:v>1.4973000000000001</c:v>
                </c:pt>
                <c:pt idx="75">
                  <c:v>1.5083</c:v>
                </c:pt>
                <c:pt idx="76">
                  <c:v>1.4953000000000001</c:v>
                </c:pt>
                <c:pt idx="77">
                  <c:v>1.5053000000000001</c:v>
                </c:pt>
                <c:pt idx="78">
                  <c:v>1.5124</c:v>
                </c:pt>
                <c:pt idx="79">
                  <c:v>1.5048999999999999</c:v>
                </c:pt>
                <c:pt idx="80">
                  <c:v>1.5245</c:v>
                </c:pt>
                <c:pt idx="81">
                  <c:v>1.5335000000000001</c:v>
                </c:pt>
                <c:pt idx="82">
                  <c:v>1.5336000000000001</c:v>
                </c:pt>
                <c:pt idx="83">
                  <c:v>1.5401</c:v>
                </c:pt>
                <c:pt idx="84">
                  <c:v>1.5359</c:v>
                </c:pt>
                <c:pt idx="85">
                  <c:v>1.5348999999999999</c:v>
                </c:pt>
                <c:pt idx="86">
                  <c:v>1.5204</c:v>
                </c:pt>
                <c:pt idx="87">
                  <c:v>1.5144</c:v>
                </c:pt>
                <c:pt idx="88">
                  <c:v>1.5198</c:v>
                </c:pt>
                <c:pt idx="89">
                  <c:v>1.5028999999999999</c:v>
                </c:pt>
                <c:pt idx="90">
                  <c:v>1.5114000000000001</c:v>
                </c:pt>
                <c:pt idx="91">
                  <c:v>1.5102</c:v>
                </c:pt>
                <c:pt idx="92">
                  <c:v>1.5183</c:v>
                </c:pt>
                <c:pt idx="93">
                  <c:v>1.5203</c:v>
                </c:pt>
                <c:pt idx="94">
                  <c:v>1.514</c:v>
                </c:pt>
                <c:pt idx="95">
                  <c:v>1.536</c:v>
                </c:pt>
                <c:pt idx="96">
                  <c:v>1.5310999999999999</c:v>
                </c:pt>
                <c:pt idx="97">
                  <c:v>1.5331999999999999</c:v>
                </c:pt>
                <c:pt idx="98">
                  <c:v>1.5325</c:v>
                </c:pt>
                <c:pt idx="99">
                  <c:v>1.5294000000000001</c:v>
                </c:pt>
                <c:pt idx="100">
                  <c:v>1.5168999999999999</c:v>
                </c:pt>
                <c:pt idx="101">
                  <c:v>1.4655</c:v>
                </c:pt>
                <c:pt idx="102">
                  <c:v>1.4254</c:v>
                </c:pt>
                <c:pt idx="103">
                  <c:v>1.4132</c:v>
                </c:pt>
                <c:pt idx="104">
                  <c:v>1.4146000000000001</c:v>
                </c:pt>
                <c:pt idx="105">
                  <c:v>1.4211</c:v>
                </c:pt>
                <c:pt idx="106">
                  <c:v>1.4311</c:v>
                </c:pt>
                <c:pt idx="107">
                  <c:v>1.4452</c:v>
                </c:pt>
                <c:pt idx="108">
                  <c:v>1.4479</c:v>
                </c:pt>
                <c:pt idx="109">
                  <c:v>1.4449000000000001</c:v>
                </c:pt>
                <c:pt idx="110">
                  <c:v>1.4449000000000001</c:v>
                </c:pt>
                <c:pt idx="111">
                  <c:v>1.4383999999999999</c:v>
                </c:pt>
                <c:pt idx="112">
                  <c:v>1.4379999999999999</c:v>
                </c:pt>
                <c:pt idx="113">
                  <c:v>1.4404999999999999</c:v>
                </c:pt>
                <c:pt idx="114">
                  <c:v>1.4397</c:v>
                </c:pt>
                <c:pt idx="115">
                  <c:v>1.4380999999999999</c:v>
                </c:pt>
                <c:pt idx="116">
                  <c:v>1.4380999999999999</c:v>
                </c:pt>
                <c:pt idx="117">
                  <c:v>1.4386000000000001</c:v>
                </c:pt>
                <c:pt idx="118">
                  <c:v>1.4356</c:v>
                </c:pt>
                <c:pt idx="119">
                  <c:v>1.4348000000000001</c:v>
                </c:pt>
                <c:pt idx="120">
                  <c:v>1.4348000000000001</c:v>
                </c:pt>
                <c:pt idx="121">
                  <c:v>1.4338</c:v>
                </c:pt>
                <c:pt idx="122">
                  <c:v>1.4368000000000001</c:v>
                </c:pt>
                <c:pt idx="123">
                  <c:v>1.4500999999999999</c:v>
                </c:pt>
                <c:pt idx="124">
                  <c:v>1.4351</c:v>
                </c:pt>
                <c:pt idx="125">
                  <c:v>1.4353</c:v>
                </c:pt>
                <c:pt idx="126">
                  <c:v>1.4369000000000001</c:v>
                </c:pt>
                <c:pt idx="127">
                  <c:v>1.4329000000000001</c:v>
                </c:pt>
                <c:pt idx="128">
                  <c:v>1.4357</c:v>
                </c:pt>
                <c:pt idx="129">
                  <c:v>1.4205000000000001</c:v>
                </c:pt>
                <c:pt idx="130">
                  <c:v>1.4155</c:v>
                </c:pt>
                <c:pt idx="131">
                  <c:v>1.4131</c:v>
                </c:pt>
                <c:pt idx="132">
                  <c:v>1.4109</c:v>
                </c:pt>
                <c:pt idx="133">
                  <c:v>1.4109</c:v>
                </c:pt>
                <c:pt idx="134">
                  <c:v>1.4160999999999999</c:v>
                </c:pt>
                <c:pt idx="135">
                  <c:v>1.4214</c:v>
                </c:pt>
                <c:pt idx="136">
                  <c:v>1.4213</c:v>
                </c:pt>
                <c:pt idx="137">
                  <c:v>1.4136</c:v>
                </c:pt>
                <c:pt idx="138">
                  <c:v>1.3986000000000001</c:v>
                </c:pt>
                <c:pt idx="139">
                  <c:v>1.3940999999999999</c:v>
                </c:pt>
                <c:pt idx="140">
                  <c:v>1.3951</c:v>
                </c:pt>
                <c:pt idx="141">
                  <c:v>1.3855999999999999</c:v>
                </c:pt>
                <c:pt idx="142">
                  <c:v>1.3784000000000001</c:v>
                </c:pt>
                <c:pt idx="143">
                  <c:v>1.3682000000000001</c:v>
                </c:pt>
                <c:pt idx="144">
                  <c:v>1.3627</c:v>
                </c:pt>
                <c:pt idx="145">
                  <c:v>1.3762000000000001</c:v>
                </c:pt>
                <c:pt idx="146">
                  <c:v>1.3779999999999999</c:v>
                </c:pt>
                <c:pt idx="147">
                  <c:v>1.383</c:v>
                </c:pt>
                <c:pt idx="148">
                  <c:v>1.3752</c:v>
                </c:pt>
                <c:pt idx="149">
                  <c:v>1.4063000000000001</c:v>
                </c:pt>
                <c:pt idx="150">
                  <c:v>1.4406000000000001</c:v>
                </c:pt>
                <c:pt idx="151">
                  <c:v>1.4750000000000001</c:v>
                </c:pt>
                <c:pt idx="152">
                  <c:v>1.4576</c:v>
                </c:pt>
                <c:pt idx="153">
                  <c:v>1.4605999999999999</c:v>
                </c:pt>
                <c:pt idx="154">
                  <c:v>1.4601</c:v>
                </c:pt>
                <c:pt idx="155">
                  <c:v>1.4602999999999999</c:v>
                </c:pt>
                <c:pt idx="156">
                  <c:v>1.4611000000000001</c:v>
                </c:pt>
                <c:pt idx="157">
                  <c:v>1.4484999999999999</c:v>
                </c:pt>
                <c:pt idx="158">
                  <c:v>1.4286000000000001</c:v>
                </c:pt>
                <c:pt idx="159">
                  <c:v>1.4319999999999999</c:v>
                </c:pt>
                <c:pt idx="160">
                  <c:v>1.4196</c:v>
                </c:pt>
                <c:pt idx="161">
                  <c:v>1.4218</c:v>
                </c:pt>
                <c:pt idx="162">
                  <c:v>1.4303999999999999</c:v>
                </c:pt>
                <c:pt idx="163">
                  <c:v>1.4222999999999999</c:v>
                </c:pt>
                <c:pt idx="164">
                  <c:v>1.42</c:v>
                </c:pt>
                <c:pt idx="165">
                  <c:v>1.4231</c:v>
                </c:pt>
                <c:pt idx="166">
                  <c:v>1.4159999999999999</c:v>
                </c:pt>
                <c:pt idx="167">
                  <c:v>1.4063000000000001</c:v>
                </c:pt>
                <c:pt idx="168">
                  <c:v>1.4014</c:v>
                </c:pt>
                <c:pt idx="169">
                  <c:v>1.3996</c:v>
                </c:pt>
                <c:pt idx="170">
                  <c:v>1.3893</c:v>
                </c:pt>
                <c:pt idx="171">
                  <c:v>1.3895999999999999</c:v>
                </c:pt>
                <c:pt idx="172">
                  <c:v>1.3806</c:v>
                </c:pt>
                <c:pt idx="173">
                  <c:v>1.3809</c:v>
                </c:pt>
                <c:pt idx="174">
                  <c:v>1.3788</c:v>
                </c:pt>
                <c:pt idx="175">
                  <c:v>1.3788</c:v>
                </c:pt>
                <c:pt idx="176">
                  <c:v>1.3788</c:v>
                </c:pt>
                <c:pt idx="177">
                  <c:v>1.3758999999999999</c:v>
                </c:pt>
                <c:pt idx="178">
                  <c:v>1.3761000000000001</c:v>
                </c:pt>
                <c:pt idx="179">
                  <c:v>1.3742000000000001</c:v>
                </c:pt>
                <c:pt idx="180">
                  <c:v>1.3744000000000001</c:v>
                </c:pt>
                <c:pt idx="181">
                  <c:v>1.3806</c:v>
                </c:pt>
                <c:pt idx="182">
                  <c:v>1.3855999999999999</c:v>
                </c:pt>
                <c:pt idx="183">
                  <c:v>1.3826000000000001</c:v>
                </c:pt>
                <c:pt idx="184">
                  <c:v>1.3775999999999999</c:v>
                </c:pt>
                <c:pt idx="185">
                  <c:v>1.3727</c:v>
                </c:pt>
                <c:pt idx="186">
                  <c:v>1.3628</c:v>
                </c:pt>
                <c:pt idx="187">
                  <c:v>1.3580000000000001</c:v>
                </c:pt>
                <c:pt idx="188">
                  <c:v>1.3629</c:v>
                </c:pt>
                <c:pt idx="189">
                  <c:v>1.3629</c:v>
                </c:pt>
                <c:pt idx="190">
                  <c:v>1.3742000000000001</c:v>
                </c:pt>
                <c:pt idx="191">
                  <c:v>1.3782000000000001</c:v>
                </c:pt>
                <c:pt idx="192">
                  <c:v>1.3781000000000001</c:v>
                </c:pt>
                <c:pt idx="193">
                  <c:v>1.3754</c:v>
                </c:pt>
                <c:pt idx="194">
                  <c:v>1.3704000000000001</c:v>
                </c:pt>
                <c:pt idx="195">
                  <c:v>1.3771</c:v>
                </c:pt>
                <c:pt idx="196">
                  <c:v>1.3641000000000001</c:v>
                </c:pt>
                <c:pt idx="197">
                  <c:v>1.3521000000000001</c:v>
                </c:pt>
                <c:pt idx="198">
                  <c:v>1.3471</c:v>
                </c:pt>
                <c:pt idx="199">
                  <c:v>1.3451</c:v>
                </c:pt>
                <c:pt idx="200">
                  <c:v>1.3563000000000001</c:v>
                </c:pt>
                <c:pt idx="201">
                  <c:v>1.3481000000000001</c:v>
                </c:pt>
                <c:pt idx="202">
                  <c:v>1.3428</c:v>
                </c:pt>
                <c:pt idx="203">
                  <c:v>1.3355999999999999</c:v>
                </c:pt>
                <c:pt idx="204">
                  <c:v>1.3228</c:v>
                </c:pt>
                <c:pt idx="205">
                  <c:v>1.2930999999999999</c:v>
                </c:pt>
                <c:pt idx="206">
                  <c:v>1.3088</c:v>
                </c:pt>
                <c:pt idx="207">
                  <c:v>1.3326</c:v>
                </c:pt>
                <c:pt idx="208">
                  <c:v>1.3295999999999999</c:v>
                </c:pt>
                <c:pt idx="209">
                  <c:v>1.3339000000000001</c:v>
                </c:pt>
                <c:pt idx="210">
                  <c:v>1.343</c:v>
                </c:pt>
                <c:pt idx="211">
                  <c:v>1.3605</c:v>
                </c:pt>
                <c:pt idx="212">
                  <c:v>1.3596999999999999</c:v>
                </c:pt>
                <c:pt idx="213">
                  <c:v>1.3593999999999999</c:v>
                </c:pt>
                <c:pt idx="214">
                  <c:v>1.3569</c:v>
                </c:pt>
                <c:pt idx="215">
                  <c:v>1.3525</c:v>
                </c:pt>
                <c:pt idx="216">
                  <c:v>1.3427</c:v>
                </c:pt>
                <c:pt idx="217">
                  <c:v>1.3396999999999999</c:v>
                </c:pt>
                <c:pt idx="218">
                  <c:v>1.325</c:v>
                </c:pt>
                <c:pt idx="219">
                  <c:v>1.3259000000000001</c:v>
                </c:pt>
                <c:pt idx="220">
                  <c:v>1.3199000000000001</c:v>
                </c:pt>
                <c:pt idx="221">
                  <c:v>1.3030999999999999</c:v>
                </c:pt>
                <c:pt idx="222">
                  <c:v>1.2926</c:v>
                </c:pt>
                <c:pt idx="223">
                  <c:v>1.2779</c:v>
                </c:pt>
                <c:pt idx="224">
                  <c:v>1.2959000000000001</c:v>
                </c:pt>
                <c:pt idx="225">
                  <c:v>1.296</c:v>
                </c:pt>
                <c:pt idx="226">
                  <c:v>1.2745</c:v>
                </c:pt>
                <c:pt idx="227">
                  <c:v>1.2802</c:v>
                </c:pt>
                <c:pt idx="228">
                  <c:v>1.2882</c:v>
                </c:pt>
                <c:pt idx="229">
                  <c:v>1.2889999999999999</c:v>
                </c:pt>
                <c:pt idx="230">
                  <c:v>1.2942</c:v>
                </c:pt>
                <c:pt idx="231">
                  <c:v>1.2954000000000001</c:v>
                </c:pt>
                <c:pt idx="232">
                  <c:v>1.2922</c:v>
                </c:pt>
                <c:pt idx="233">
                  <c:v>1.2889999999999999</c:v>
                </c:pt>
                <c:pt idx="234">
                  <c:v>1.2897000000000001</c:v>
                </c:pt>
                <c:pt idx="235">
                  <c:v>1.2951999999999999</c:v>
                </c:pt>
                <c:pt idx="236">
                  <c:v>1.2917000000000001</c:v>
                </c:pt>
                <c:pt idx="237">
                  <c:v>1.2931999999999999</c:v>
                </c:pt>
                <c:pt idx="238">
                  <c:v>1.2888999999999999</c:v>
                </c:pt>
                <c:pt idx="239">
                  <c:v>1.2882</c:v>
                </c:pt>
                <c:pt idx="240">
                  <c:v>1.2874000000000001</c:v>
                </c:pt>
                <c:pt idx="241">
                  <c:v>1.302</c:v>
                </c:pt>
                <c:pt idx="242">
                  <c:v>1.2976000000000001</c:v>
                </c:pt>
                <c:pt idx="243">
                  <c:v>1.2976000000000001</c:v>
                </c:pt>
                <c:pt idx="244">
                  <c:v>1.2803</c:v>
                </c:pt>
                <c:pt idx="245">
                  <c:v>1.2627999999999999</c:v>
                </c:pt>
                <c:pt idx="246">
                  <c:v>1.2705</c:v>
                </c:pt>
              </c:numCache>
            </c:numRef>
          </c:val>
          <c:smooth val="0"/>
          <c:extLst xmlns:c16r2="http://schemas.microsoft.com/office/drawing/2015/06/chart">
            <c:ext xmlns:c16="http://schemas.microsoft.com/office/drawing/2014/chart" uri="{C3380CC4-5D6E-409C-BE32-E72D297353CC}">
              <c16:uniqueId val="{00000001-3D2D-4410-A779-8FDF1BA182E5}"/>
            </c:ext>
          </c:extLst>
        </c:ser>
        <c:ser>
          <c:idx val="2"/>
          <c:order val="2"/>
          <c:tx>
            <c:strRef>
              <c:f>收益率曲线!$D$3</c:f>
              <c:strCache>
                <c:ptCount val="1"/>
                <c:pt idx="0">
                  <c:v>中债国债到期收益率:5年</c:v>
                </c:pt>
              </c:strCache>
            </c:strRef>
          </c:tx>
          <c:spPr>
            <a:ln w="28575" cap="rnd">
              <a:solidFill>
                <a:schemeClr val="accent3"/>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收益率曲线!$D$5:$D$251</c:f>
              <c:numCache>
                <c:formatCode>0.0000</c:formatCode>
                <c:ptCount val="247"/>
                <c:pt idx="0">
                  <c:v>1.5797000000000001</c:v>
                </c:pt>
                <c:pt idx="1">
                  <c:v>1.5649999999999999</c:v>
                </c:pt>
                <c:pt idx="2">
                  <c:v>1.5585</c:v>
                </c:pt>
                <c:pt idx="3">
                  <c:v>1.5459000000000001</c:v>
                </c:pt>
                <c:pt idx="4">
                  <c:v>1.5437000000000001</c:v>
                </c:pt>
                <c:pt idx="5">
                  <c:v>1.5456000000000001</c:v>
                </c:pt>
                <c:pt idx="6">
                  <c:v>1.5426</c:v>
                </c:pt>
                <c:pt idx="7">
                  <c:v>1.5437000000000001</c:v>
                </c:pt>
                <c:pt idx="8">
                  <c:v>1.5447</c:v>
                </c:pt>
                <c:pt idx="9">
                  <c:v>1.5401</c:v>
                </c:pt>
                <c:pt idx="10">
                  <c:v>1.5101</c:v>
                </c:pt>
                <c:pt idx="11">
                  <c:v>1.5082</c:v>
                </c:pt>
                <c:pt idx="12">
                  <c:v>1.5078</c:v>
                </c:pt>
                <c:pt idx="13">
                  <c:v>1.5024999999999999</c:v>
                </c:pt>
                <c:pt idx="14">
                  <c:v>1.5026999999999999</c:v>
                </c:pt>
                <c:pt idx="15">
                  <c:v>1.5128999999999999</c:v>
                </c:pt>
                <c:pt idx="16">
                  <c:v>1.5214000000000001</c:v>
                </c:pt>
                <c:pt idx="17">
                  <c:v>1.5139</c:v>
                </c:pt>
                <c:pt idx="18">
                  <c:v>1.5065</c:v>
                </c:pt>
                <c:pt idx="19">
                  <c:v>1.5128999999999999</c:v>
                </c:pt>
                <c:pt idx="20">
                  <c:v>1.5075000000000001</c:v>
                </c:pt>
                <c:pt idx="21">
                  <c:v>1.4975000000000001</c:v>
                </c:pt>
                <c:pt idx="22">
                  <c:v>1.4933000000000001</c:v>
                </c:pt>
                <c:pt idx="23">
                  <c:v>1.4928999999999999</c:v>
                </c:pt>
                <c:pt idx="24">
                  <c:v>1.4932000000000001</c:v>
                </c:pt>
                <c:pt idx="25">
                  <c:v>1.5032000000000001</c:v>
                </c:pt>
                <c:pt idx="26">
                  <c:v>1.5141</c:v>
                </c:pt>
                <c:pt idx="27">
                  <c:v>1.5236000000000001</c:v>
                </c:pt>
                <c:pt idx="28">
                  <c:v>1.5291999999999999</c:v>
                </c:pt>
                <c:pt idx="29">
                  <c:v>1.5417000000000001</c:v>
                </c:pt>
                <c:pt idx="30">
                  <c:v>1.5250999999999999</c:v>
                </c:pt>
                <c:pt idx="31">
                  <c:v>1.5273000000000001</c:v>
                </c:pt>
                <c:pt idx="32">
                  <c:v>1.5247999999999999</c:v>
                </c:pt>
                <c:pt idx="33">
                  <c:v>1.5256000000000001</c:v>
                </c:pt>
                <c:pt idx="34">
                  <c:v>1.5421</c:v>
                </c:pt>
                <c:pt idx="35">
                  <c:v>1.5559000000000001</c:v>
                </c:pt>
                <c:pt idx="36">
                  <c:v>1.5749</c:v>
                </c:pt>
                <c:pt idx="37">
                  <c:v>1.5939000000000001</c:v>
                </c:pt>
                <c:pt idx="38">
                  <c:v>1.6048</c:v>
                </c:pt>
                <c:pt idx="39">
                  <c:v>1.5848</c:v>
                </c:pt>
                <c:pt idx="40">
                  <c:v>1.6107</c:v>
                </c:pt>
                <c:pt idx="41">
                  <c:v>1.5859000000000001</c:v>
                </c:pt>
                <c:pt idx="42">
                  <c:v>1.571</c:v>
                </c:pt>
                <c:pt idx="43">
                  <c:v>1.5686</c:v>
                </c:pt>
                <c:pt idx="44">
                  <c:v>1.5768</c:v>
                </c:pt>
                <c:pt idx="45">
                  <c:v>1.5719000000000001</c:v>
                </c:pt>
                <c:pt idx="46">
                  <c:v>1.5620000000000001</c:v>
                </c:pt>
                <c:pt idx="47">
                  <c:v>1.5470999999999999</c:v>
                </c:pt>
                <c:pt idx="48">
                  <c:v>1.5454000000000001</c:v>
                </c:pt>
                <c:pt idx="49">
                  <c:v>1.5629</c:v>
                </c:pt>
                <c:pt idx="50">
                  <c:v>1.5683</c:v>
                </c:pt>
                <c:pt idx="51">
                  <c:v>1.5637000000000001</c:v>
                </c:pt>
                <c:pt idx="52">
                  <c:v>1.5638000000000001</c:v>
                </c:pt>
                <c:pt idx="53">
                  <c:v>1.5948</c:v>
                </c:pt>
                <c:pt idx="54">
                  <c:v>1.6397999999999999</c:v>
                </c:pt>
                <c:pt idx="55">
                  <c:v>1.6246</c:v>
                </c:pt>
                <c:pt idx="56">
                  <c:v>1.6398999999999999</c:v>
                </c:pt>
                <c:pt idx="57">
                  <c:v>1.6294999999999999</c:v>
                </c:pt>
                <c:pt idx="58">
                  <c:v>1.6324000000000001</c:v>
                </c:pt>
                <c:pt idx="59">
                  <c:v>1.6227</c:v>
                </c:pt>
                <c:pt idx="60">
                  <c:v>1.6214999999999999</c:v>
                </c:pt>
                <c:pt idx="61">
                  <c:v>1.6258999999999999</c:v>
                </c:pt>
                <c:pt idx="62">
                  <c:v>1.6442000000000001</c:v>
                </c:pt>
                <c:pt idx="63">
                  <c:v>1.6322000000000001</c:v>
                </c:pt>
                <c:pt idx="64">
                  <c:v>1.6234</c:v>
                </c:pt>
                <c:pt idx="65">
                  <c:v>1.6148</c:v>
                </c:pt>
                <c:pt idx="66">
                  <c:v>1.5931</c:v>
                </c:pt>
                <c:pt idx="67">
                  <c:v>1.5967</c:v>
                </c:pt>
                <c:pt idx="68">
                  <c:v>1.6121000000000001</c:v>
                </c:pt>
                <c:pt idx="69">
                  <c:v>1.6229</c:v>
                </c:pt>
                <c:pt idx="70">
                  <c:v>1.6283000000000001</c:v>
                </c:pt>
                <c:pt idx="71">
                  <c:v>1.6492</c:v>
                </c:pt>
                <c:pt idx="72">
                  <c:v>1.621</c:v>
                </c:pt>
                <c:pt idx="73">
                  <c:v>1.6138999999999999</c:v>
                </c:pt>
                <c:pt idx="74">
                  <c:v>1.6187</c:v>
                </c:pt>
                <c:pt idx="75">
                  <c:v>1.5891</c:v>
                </c:pt>
                <c:pt idx="76">
                  <c:v>1.5688</c:v>
                </c:pt>
                <c:pt idx="77">
                  <c:v>1.5895999999999999</c:v>
                </c:pt>
                <c:pt idx="78">
                  <c:v>1.6186</c:v>
                </c:pt>
                <c:pt idx="79">
                  <c:v>1.6091</c:v>
                </c:pt>
                <c:pt idx="80">
                  <c:v>1.6237999999999999</c:v>
                </c:pt>
                <c:pt idx="81">
                  <c:v>1.6476999999999999</c:v>
                </c:pt>
                <c:pt idx="82">
                  <c:v>1.6397999999999999</c:v>
                </c:pt>
                <c:pt idx="83">
                  <c:v>1.6234</c:v>
                </c:pt>
                <c:pt idx="84">
                  <c:v>1.6188</c:v>
                </c:pt>
                <c:pt idx="85">
                  <c:v>1.635</c:v>
                </c:pt>
                <c:pt idx="86">
                  <c:v>1.6035999999999999</c:v>
                </c:pt>
                <c:pt idx="87">
                  <c:v>1.5979000000000001</c:v>
                </c:pt>
                <c:pt idx="88">
                  <c:v>1.605</c:v>
                </c:pt>
                <c:pt idx="89">
                  <c:v>1.5793999999999999</c:v>
                </c:pt>
                <c:pt idx="90">
                  <c:v>1.5983000000000001</c:v>
                </c:pt>
                <c:pt idx="91">
                  <c:v>1.59</c:v>
                </c:pt>
                <c:pt idx="92">
                  <c:v>1.5949</c:v>
                </c:pt>
                <c:pt idx="93">
                  <c:v>1.5974999999999999</c:v>
                </c:pt>
                <c:pt idx="94">
                  <c:v>1.5899000000000001</c:v>
                </c:pt>
                <c:pt idx="95">
                  <c:v>1.6104000000000001</c:v>
                </c:pt>
                <c:pt idx="96">
                  <c:v>1.6032999999999999</c:v>
                </c:pt>
                <c:pt idx="97">
                  <c:v>1.6027</c:v>
                </c:pt>
                <c:pt idx="98">
                  <c:v>1.6061000000000001</c:v>
                </c:pt>
                <c:pt idx="99">
                  <c:v>1.6173999999999999</c:v>
                </c:pt>
                <c:pt idx="100">
                  <c:v>1.6053999999999999</c:v>
                </c:pt>
                <c:pt idx="101">
                  <c:v>1.5724</c:v>
                </c:pt>
                <c:pt idx="102">
                  <c:v>1.5783</c:v>
                </c:pt>
                <c:pt idx="103">
                  <c:v>1.5609</c:v>
                </c:pt>
                <c:pt idx="104">
                  <c:v>1.5662</c:v>
                </c:pt>
                <c:pt idx="105">
                  <c:v>1.5768</c:v>
                </c:pt>
                <c:pt idx="106">
                  <c:v>1.5794999999999999</c:v>
                </c:pt>
                <c:pt idx="107">
                  <c:v>1.5793999999999999</c:v>
                </c:pt>
                <c:pt idx="108">
                  <c:v>1.5855999999999999</c:v>
                </c:pt>
                <c:pt idx="109">
                  <c:v>1.5872999999999999</c:v>
                </c:pt>
                <c:pt idx="110">
                  <c:v>1.583</c:v>
                </c:pt>
                <c:pt idx="111">
                  <c:v>1.5753999999999999</c:v>
                </c:pt>
                <c:pt idx="112">
                  <c:v>1.5680000000000001</c:v>
                </c:pt>
                <c:pt idx="113">
                  <c:v>1.5783</c:v>
                </c:pt>
                <c:pt idx="114">
                  <c:v>1.5815999999999999</c:v>
                </c:pt>
                <c:pt idx="115">
                  <c:v>1.5846</c:v>
                </c:pt>
                <c:pt idx="116">
                  <c:v>1.5899000000000001</c:v>
                </c:pt>
                <c:pt idx="117">
                  <c:v>1.5952999999999999</c:v>
                </c:pt>
                <c:pt idx="118">
                  <c:v>1.5851999999999999</c:v>
                </c:pt>
                <c:pt idx="119">
                  <c:v>1.5907</c:v>
                </c:pt>
                <c:pt idx="120">
                  <c:v>1.5944</c:v>
                </c:pt>
                <c:pt idx="121">
                  <c:v>1.6019000000000001</c:v>
                </c:pt>
                <c:pt idx="122">
                  <c:v>1.6203000000000001</c:v>
                </c:pt>
                <c:pt idx="123">
                  <c:v>1.6304000000000001</c:v>
                </c:pt>
                <c:pt idx="124">
                  <c:v>1.6183000000000001</c:v>
                </c:pt>
                <c:pt idx="125">
                  <c:v>1.6111</c:v>
                </c:pt>
                <c:pt idx="126">
                  <c:v>1.6165</c:v>
                </c:pt>
                <c:pt idx="127">
                  <c:v>1.6195999999999999</c:v>
                </c:pt>
                <c:pt idx="128">
                  <c:v>1.6459999999999999</c:v>
                </c:pt>
                <c:pt idx="129">
                  <c:v>1.6322000000000001</c:v>
                </c:pt>
                <c:pt idx="130">
                  <c:v>1.6348</c:v>
                </c:pt>
                <c:pt idx="131">
                  <c:v>1.6298999999999999</c:v>
                </c:pt>
                <c:pt idx="132">
                  <c:v>1.6266</c:v>
                </c:pt>
                <c:pt idx="133">
                  <c:v>1.6173</c:v>
                </c:pt>
                <c:pt idx="134">
                  <c:v>1.6278999999999999</c:v>
                </c:pt>
                <c:pt idx="135">
                  <c:v>1.6391</c:v>
                </c:pt>
                <c:pt idx="136">
                  <c:v>1.6362000000000001</c:v>
                </c:pt>
                <c:pt idx="137">
                  <c:v>1.6241000000000001</c:v>
                </c:pt>
                <c:pt idx="138">
                  <c:v>1.6201000000000001</c:v>
                </c:pt>
                <c:pt idx="139">
                  <c:v>1.6021000000000001</c:v>
                </c:pt>
                <c:pt idx="140">
                  <c:v>1.6083000000000001</c:v>
                </c:pt>
                <c:pt idx="141">
                  <c:v>1.5956999999999999</c:v>
                </c:pt>
                <c:pt idx="142">
                  <c:v>1.5991</c:v>
                </c:pt>
                <c:pt idx="143">
                  <c:v>1.6028</c:v>
                </c:pt>
                <c:pt idx="144">
                  <c:v>1.5948</c:v>
                </c:pt>
                <c:pt idx="145">
                  <c:v>1.6168</c:v>
                </c:pt>
                <c:pt idx="146">
                  <c:v>1.6303000000000001</c:v>
                </c:pt>
                <c:pt idx="147">
                  <c:v>1.6309</c:v>
                </c:pt>
                <c:pt idx="148">
                  <c:v>1.6247</c:v>
                </c:pt>
                <c:pt idx="149">
                  <c:v>1.6377999999999999</c:v>
                </c:pt>
                <c:pt idx="150">
                  <c:v>1.6651</c:v>
                </c:pt>
                <c:pt idx="151">
                  <c:v>1.6732</c:v>
                </c:pt>
                <c:pt idx="152">
                  <c:v>1.661</c:v>
                </c:pt>
                <c:pt idx="153">
                  <c:v>1.6551</c:v>
                </c:pt>
                <c:pt idx="154">
                  <c:v>1.6427</c:v>
                </c:pt>
                <c:pt idx="155">
                  <c:v>1.6428</c:v>
                </c:pt>
                <c:pt idx="156">
                  <c:v>1.6283000000000001</c:v>
                </c:pt>
                <c:pt idx="157">
                  <c:v>1.6279999999999999</c:v>
                </c:pt>
                <c:pt idx="158">
                  <c:v>1.6099000000000001</c:v>
                </c:pt>
                <c:pt idx="159">
                  <c:v>1.6097999999999999</c:v>
                </c:pt>
                <c:pt idx="160">
                  <c:v>1.6024</c:v>
                </c:pt>
                <c:pt idx="161">
                  <c:v>1.6043000000000001</c:v>
                </c:pt>
                <c:pt idx="162">
                  <c:v>1.6147</c:v>
                </c:pt>
                <c:pt idx="163">
                  <c:v>1.5965</c:v>
                </c:pt>
                <c:pt idx="164">
                  <c:v>1.5974999999999999</c:v>
                </c:pt>
                <c:pt idx="165">
                  <c:v>1.6014999999999999</c:v>
                </c:pt>
                <c:pt idx="166">
                  <c:v>1.5821000000000001</c:v>
                </c:pt>
                <c:pt idx="167">
                  <c:v>1.5784</c:v>
                </c:pt>
                <c:pt idx="168">
                  <c:v>1.5761000000000001</c:v>
                </c:pt>
                <c:pt idx="169">
                  <c:v>1.5768</c:v>
                </c:pt>
                <c:pt idx="170">
                  <c:v>1.5721000000000001</c:v>
                </c:pt>
                <c:pt idx="171">
                  <c:v>1.5748</c:v>
                </c:pt>
                <c:pt idx="172">
                  <c:v>1.5686</c:v>
                </c:pt>
                <c:pt idx="173">
                  <c:v>1.5551999999999999</c:v>
                </c:pt>
                <c:pt idx="174">
                  <c:v>1.5532999999999999</c:v>
                </c:pt>
                <c:pt idx="175">
                  <c:v>1.5487</c:v>
                </c:pt>
                <c:pt idx="176">
                  <c:v>1.5435000000000001</c:v>
                </c:pt>
                <c:pt idx="177">
                  <c:v>1.5387</c:v>
                </c:pt>
                <c:pt idx="178">
                  <c:v>1.544</c:v>
                </c:pt>
                <c:pt idx="179">
                  <c:v>1.5366</c:v>
                </c:pt>
                <c:pt idx="180">
                  <c:v>1.536</c:v>
                </c:pt>
                <c:pt idx="181">
                  <c:v>1.5495000000000001</c:v>
                </c:pt>
                <c:pt idx="182">
                  <c:v>1.5626</c:v>
                </c:pt>
                <c:pt idx="183">
                  <c:v>1.5499000000000001</c:v>
                </c:pt>
                <c:pt idx="184">
                  <c:v>1.5425</c:v>
                </c:pt>
                <c:pt idx="185">
                  <c:v>1.5379</c:v>
                </c:pt>
                <c:pt idx="186">
                  <c:v>1.5418000000000001</c:v>
                </c:pt>
                <c:pt idx="187">
                  <c:v>1.5286</c:v>
                </c:pt>
                <c:pt idx="188">
                  <c:v>1.5311999999999999</c:v>
                </c:pt>
                <c:pt idx="189">
                  <c:v>1.5341</c:v>
                </c:pt>
                <c:pt idx="190">
                  <c:v>1.5596000000000001</c:v>
                </c:pt>
                <c:pt idx="191">
                  <c:v>1.5551999999999999</c:v>
                </c:pt>
                <c:pt idx="192">
                  <c:v>1.5608</c:v>
                </c:pt>
                <c:pt idx="193">
                  <c:v>1.5506</c:v>
                </c:pt>
                <c:pt idx="194">
                  <c:v>1.5619000000000001</c:v>
                </c:pt>
                <c:pt idx="195">
                  <c:v>1.5792999999999999</c:v>
                </c:pt>
                <c:pt idx="196">
                  <c:v>1.579</c:v>
                </c:pt>
                <c:pt idx="197">
                  <c:v>1.5630999999999999</c:v>
                </c:pt>
                <c:pt idx="198">
                  <c:v>1.5649999999999999</c:v>
                </c:pt>
                <c:pt idx="199">
                  <c:v>1.5625</c:v>
                </c:pt>
                <c:pt idx="200">
                  <c:v>1.5720000000000001</c:v>
                </c:pt>
                <c:pt idx="201">
                  <c:v>1.5767</c:v>
                </c:pt>
                <c:pt idx="202">
                  <c:v>1.5720000000000001</c:v>
                </c:pt>
                <c:pt idx="203">
                  <c:v>1.5648</c:v>
                </c:pt>
                <c:pt idx="204">
                  <c:v>1.5527</c:v>
                </c:pt>
                <c:pt idx="205">
                  <c:v>1.5289999999999999</c:v>
                </c:pt>
                <c:pt idx="206">
                  <c:v>1.5387999999999999</c:v>
                </c:pt>
                <c:pt idx="207">
                  <c:v>1.5535000000000001</c:v>
                </c:pt>
                <c:pt idx="208">
                  <c:v>1.5486</c:v>
                </c:pt>
                <c:pt idx="209">
                  <c:v>1.5457000000000001</c:v>
                </c:pt>
                <c:pt idx="210">
                  <c:v>1.5488</c:v>
                </c:pt>
                <c:pt idx="211">
                  <c:v>1.5533999999999999</c:v>
                </c:pt>
                <c:pt idx="212">
                  <c:v>1.5585</c:v>
                </c:pt>
                <c:pt idx="213">
                  <c:v>1.5532999999999999</c:v>
                </c:pt>
                <c:pt idx="214">
                  <c:v>1.5529999999999999</c:v>
                </c:pt>
                <c:pt idx="215">
                  <c:v>1.5491999999999999</c:v>
                </c:pt>
                <c:pt idx="216">
                  <c:v>1.5313000000000001</c:v>
                </c:pt>
                <c:pt idx="217">
                  <c:v>1.5209999999999999</c:v>
                </c:pt>
                <c:pt idx="218">
                  <c:v>1.4995000000000001</c:v>
                </c:pt>
                <c:pt idx="219">
                  <c:v>1.5012000000000001</c:v>
                </c:pt>
                <c:pt idx="220">
                  <c:v>1.4923999999999999</c:v>
                </c:pt>
                <c:pt idx="221">
                  <c:v>1.4817</c:v>
                </c:pt>
                <c:pt idx="222">
                  <c:v>1.4795</c:v>
                </c:pt>
                <c:pt idx="223">
                  <c:v>1.4799</c:v>
                </c:pt>
                <c:pt idx="224">
                  <c:v>1.4931000000000001</c:v>
                </c:pt>
                <c:pt idx="225">
                  <c:v>1.4862</c:v>
                </c:pt>
                <c:pt idx="226">
                  <c:v>1.4710000000000001</c:v>
                </c:pt>
                <c:pt idx="227">
                  <c:v>1.4787999999999999</c:v>
                </c:pt>
                <c:pt idx="228">
                  <c:v>1.4903</c:v>
                </c:pt>
                <c:pt idx="229">
                  <c:v>1.4864999999999999</c:v>
                </c:pt>
                <c:pt idx="230">
                  <c:v>1.4856</c:v>
                </c:pt>
                <c:pt idx="231">
                  <c:v>1.4858</c:v>
                </c:pt>
                <c:pt idx="232">
                  <c:v>1.4838</c:v>
                </c:pt>
                <c:pt idx="233">
                  <c:v>1.4795</c:v>
                </c:pt>
                <c:pt idx="234">
                  <c:v>1.4736</c:v>
                </c:pt>
                <c:pt idx="235">
                  <c:v>1.4736</c:v>
                </c:pt>
                <c:pt idx="236">
                  <c:v>1.4702999999999999</c:v>
                </c:pt>
                <c:pt idx="237">
                  <c:v>1.4570000000000001</c:v>
                </c:pt>
                <c:pt idx="238">
                  <c:v>1.4428000000000001</c:v>
                </c:pt>
                <c:pt idx="239">
                  <c:v>1.4369000000000001</c:v>
                </c:pt>
                <c:pt idx="240">
                  <c:v>1.4449000000000001</c:v>
                </c:pt>
                <c:pt idx="241">
                  <c:v>1.4576</c:v>
                </c:pt>
                <c:pt idx="242">
                  <c:v>1.4558</c:v>
                </c:pt>
                <c:pt idx="243">
                  <c:v>1.4495</c:v>
                </c:pt>
                <c:pt idx="244">
                  <c:v>1.4390000000000001</c:v>
                </c:pt>
                <c:pt idx="245">
                  <c:v>1.4255</c:v>
                </c:pt>
                <c:pt idx="246">
                  <c:v>1.4189000000000001</c:v>
                </c:pt>
              </c:numCache>
            </c:numRef>
          </c:val>
          <c:smooth val="0"/>
          <c:extLst xmlns:c16r2="http://schemas.microsoft.com/office/drawing/2015/06/chart">
            <c:ext xmlns:c16="http://schemas.microsoft.com/office/drawing/2014/chart" uri="{C3380CC4-5D6E-409C-BE32-E72D297353CC}">
              <c16:uniqueId val="{00000002-3D2D-4410-A779-8FDF1BA182E5}"/>
            </c:ext>
          </c:extLst>
        </c:ser>
        <c:ser>
          <c:idx val="3"/>
          <c:order val="3"/>
          <c:tx>
            <c:strRef>
              <c:f>收益率曲线!$E$3</c:f>
              <c:strCache>
                <c:ptCount val="1"/>
                <c:pt idx="0">
                  <c:v>中债国债到期收益率:7年</c:v>
                </c:pt>
              </c:strCache>
            </c:strRef>
          </c:tx>
          <c:spPr>
            <a:ln w="28575" cap="rnd">
              <a:solidFill>
                <a:schemeClr val="accent4"/>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收益率曲线!$E$5:$E$251</c:f>
              <c:numCache>
                <c:formatCode>0.0000</c:formatCode>
                <c:ptCount val="247"/>
                <c:pt idx="0">
                  <c:v>1.6352</c:v>
                </c:pt>
                <c:pt idx="1">
                  <c:v>1.6256999999999999</c:v>
                </c:pt>
                <c:pt idx="2">
                  <c:v>1.6221000000000001</c:v>
                </c:pt>
                <c:pt idx="3">
                  <c:v>1.5929</c:v>
                </c:pt>
                <c:pt idx="4">
                  <c:v>1.5916999999999999</c:v>
                </c:pt>
                <c:pt idx="5">
                  <c:v>1.5953999999999999</c:v>
                </c:pt>
                <c:pt idx="6">
                  <c:v>1.5814999999999999</c:v>
                </c:pt>
                <c:pt idx="7">
                  <c:v>1.5886</c:v>
                </c:pt>
                <c:pt idx="8">
                  <c:v>1.587</c:v>
                </c:pt>
                <c:pt idx="9">
                  <c:v>1.5883</c:v>
                </c:pt>
                <c:pt idx="10">
                  <c:v>1.5745</c:v>
                </c:pt>
                <c:pt idx="11">
                  <c:v>1.5758000000000001</c:v>
                </c:pt>
                <c:pt idx="12">
                  <c:v>1.5781000000000001</c:v>
                </c:pt>
                <c:pt idx="13">
                  <c:v>1.5743</c:v>
                </c:pt>
                <c:pt idx="14">
                  <c:v>1.579</c:v>
                </c:pt>
                <c:pt idx="15">
                  <c:v>1.5938000000000001</c:v>
                </c:pt>
                <c:pt idx="16">
                  <c:v>1.6063000000000001</c:v>
                </c:pt>
                <c:pt idx="17">
                  <c:v>1.6037999999999999</c:v>
                </c:pt>
                <c:pt idx="18">
                  <c:v>1.6028</c:v>
                </c:pt>
                <c:pt idx="19">
                  <c:v>1.6123000000000001</c:v>
                </c:pt>
                <c:pt idx="20">
                  <c:v>1.6097999999999999</c:v>
                </c:pt>
                <c:pt idx="21">
                  <c:v>1.6032999999999999</c:v>
                </c:pt>
                <c:pt idx="22">
                  <c:v>1.6026</c:v>
                </c:pt>
                <c:pt idx="23">
                  <c:v>1.603</c:v>
                </c:pt>
                <c:pt idx="24">
                  <c:v>1.6034999999999999</c:v>
                </c:pt>
                <c:pt idx="25">
                  <c:v>1.6056999999999999</c:v>
                </c:pt>
                <c:pt idx="26">
                  <c:v>1.6057999999999999</c:v>
                </c:pt>
                <c:pt idx="27">
                  <c:v>1.6167</c:v>
                </c:pt>
                <c:pt idx="28">
                  <c:v>1.6305000000000001</c:v>
                </c:pt>
                <c:pt idx="29">
                  <c:v>1.6359999999999999</c:v>
                </c:pt>
                <c:pt idx="30">
                  <c:v>1.6187</c:v>
                </c:pt>
                <c:pt idx="31">
                  <c:v>1.6194999999999999</c:v>
                </c:pt>
                <c:pt idx="32">
                  <c:v>1.6194999999999999</c:v>
                </c:pt>
                <c:pt idx="33">
                  <c:v>1.6194999999999999</c:v>
                </c:pt>
                <c:pt idx="34">
                  <c:v>1.6375</c:v>
                </c:pt>
                <c:pt idx="35">
                  <c:v>1.653</c:v>
                </c:pt>
                <c:pt idx="36">
                  <c:v>1.6685000000000001</c:v>
                </c:pt>
                <c:pt idx="37">
                  <c:v>1.6933</c:v>
                </c:pt>
                <c:pt idx="38">
                  <c:v>1.6926000000000001</c:v>
                </c:pt>
                <c:pt idx="39">
                  <c:v>1.6751</c:v>
                </c:pt>
                <c:pt idx="40">
                  <c:v>1.7125999999999999</c:v>
                </c:pt>
                <c:pt idx="41">
                  <c:v>1.6951000000000001</c:v>
                </c:pt>
                <c:pt idx="42">
                  <c:v>1.6761999999999999</c:v>
                </c:pt>
                <c:pt idx="43">
                  <c:v>1.6724000000000001</c:v>
                </c:pt>
                <c:pt idx="44">
                  <c:v>1.6689000000000001</c:v>
                </c:pt>
                <c:pt idx="45">
                  <c:v>1.6644000000000001</c:v>
                </c:pt>
                <c:pt idx="46">
                  <c:v>1.6594</c:v>
                </c:pt>
                <c:pt idx="47">
                  <c:v>1.6576</c:v>
                </c:pt>
                <c:pt idx="48">
                  <c:v>1.6576</c:v>
                </c:pt>
                <c:pt idx="49">
                  <c:v>1.68</c:v>
                </c:pt>
                <c:pt idx="50">
                  <c:v>1.69</c:v>
                </c:pt>
                <c:pt idx="51">
                  <c:v>1.6875</c:v>
                </c:pt>
                <c:pt idx="52">
                  <c:v>1.6964999999999999</c:v>
                </c:pt>
                <c:pt idx="53">
                  <c:v>1.7070000000000001</c:v>
                </c:pt>
                <c:pt idx="54">
                  <c:v>1.7524999999999999</c:v>
                </c:pt>
                <c:pt idx="55">
                  <c:v>1.7475000000000001</c:v>
                </c:pt>
                <c:pt idx="56">
                  <c:v>1.7675000000000001</c:v>
                </c:pt>
                <c:pt idx="57">
                  <c:v>1.7475000000000001</c:v>
                </c:pt>
                <c:pt idx="58">
                  <c:v>1.7524999999999999</c:v>
                </c:pt>
                <c:pt idx="59">
                  <c:v>1.7350000000000001</c:v>
                </c:pt>
                <c:pt idx="60">
                  <c:v>1.7295</c:v>
                </c:pt>
                <c:pt idx="61">
                  <c:v>1.7195</c:v>
                </c:pt>
                <c:pt idx="62">
                  <c:v>1.7444999999999999</c:v>
                </c:pt>
                <c:pt idx="63">
                  <c:v>1.732</c:v>
                </c:pt>
                <c:pt idx="64">
                  <c:v>1.722</c:v>
                </c:pt>
                <c:pt idx="65">
                  <c:v>1.7144999999999999</c:v>
                </c:pt>
                <c:pt idx="66">
                  <c:v>1.6919999999999999</c:v>
                </c:pt>
                <c:pt idx="67">
                  <c:v>1.6970000000000001</c:v>
                </c:pt>
                <c:pt idx="68">
                  <c:v>1.722</c:v>
                </c:pt>
                <c:pt idx="69">
                  <c:v>1.742</c:v>
                </c:pt>
                <c:pt idx="70">
                  <c:v>1.7495000000000001</c:v>
                </c:pt>
                <c:pt idx="71">
                  <c:v>1.7795000000000001</c:v>
                </c:pt>
                <c:pt idx="72">
                  <c:v>1.7569999999999999</c:v>
                </c:pt>
                <c:pt idx="73">
                  <c:v>1.7444999999999999</c:v>
                </c:pt>
                <c:pt idx="74">
                  <c:v>1.7470000000000001</c:v>
                </c:pt>
                <c:pt idx="75">
                  <c:v>1.7170000000000001</c:v>
                </c:pt>
                <c:pt idx="76">
                  <c:v>1.7224999999999999</c:v>
                </c:pt>
                <c:pt idx="77">
                  <c:v>1.7606999999999999</c:v>
                </c:pt>
                <c:pt idx="78">
                  <c:v>1.7934000000000001</c:v>
                </c:pt>
                <c:pt idx="79">
                  <c:v>1.7790999999999999</c:v>
                </c:pt>
                <c:pt idx="80">
                  <c:v>1.7967</c:v>
                </c:pt>
                <c:pt idx="81">
                  <c:v>1.8193999999999999</c:v>
                </c:pt>
                <c:pt idx="82">
                  <c:v>1.8191999999999999</c:v>
                </c:pt>
                <c:pt idx="83">
                  <c:v>1.8046</c:v>
                </c:pt>
                <c:pt idx="84">
                  <c:v>1.8075000000000001</c:v>
                </c:pt>
                <c:pt idx="85">
                  <c:v>1.8151999999999999</c:v>
                </c:pt>
                <c:pt idx="86">
                  <c:v>1.7733000000000001</c:v>
                </c:pt>
                <c:pt idx="87">
                  <c:v>1.7650999999999999</c:v>
                </c:pt>
                <c:pt idx="88">
                  <c:v>1.7676000000000001</c:v>
                </c:pt>
                <c:pt idx="89">
                  <c:v>1.7427999999999999</c:v>
                </c:pt>
                <c:pt idx="90">
                  <c:v>1.7654000000000001</c:v>
                </c:pt>
                <c:pt idx="91">
                  <c:v>1.7483</c:v>
                </c:pt>
                <c:pt idx="92">
                  <c:v>1.7561</c:v>
                </c:pt>
                <c:pt idx="93">
                  <c:v>1.7484</c:v>
                </c:pt>
                <c:pt idx="94">
                  <c:v>1.7359</c:v>
                </c:pt>
                <c:pt idx="95">
                  <c:v>1.7617</c:v>
                </c:pt>
                <c:pt idx="96">
                  <c:v>1.7517</c:v>
                </c:pt>
                <c:pt idx="97">
                  <c:v>1.7561</c:v>
                </c:pt>
                <c:pt idx="98">
                  <c:v>1.7672000000000001</c:v>
                </c:pt>
                <c:pt idx="99">
                  <c:v>1.7730999999999999</c:v>
                </c:pt>
                <c:pt idx="100">
                  <c:v>1.7574000000000001</c:v>
                </c:pt>
                <c:pt idx="101">
                  <c:v>1.7235</c:v>
                </c:pt>
                <c:pt idx="102">
                  <c:v>1.7022999999999999</c:v>
                </c:pt>
                <c:pt idx="103">
                  <c:v>1.6834</c:v>
                </c:pt>
                <c:pt idx="104">
                  <c:v>1.6768000000000001</c:v>
                </c:pt>
                <c:pt idx="105">
                  <c:v>1.6819</c:v>
                </c:pt>
                <c:pt idx="106">
                  <c:v>1.6872</c:v>
                </c:pt>
                <c:pt idx="107">
                  <c:v>1.6883999999999999</c:v>
                </c:pt>
                <c:pt idx="108">
                  <c:v>1.7015</c:v>
                </c:pt>
                <c:pt idx="109">
                  <c:v>1.7138</c:v>
                </c:pt>
                <c:pt idx="110">
                  <c:v>1.7065999999999999</c:v>
                </c:pt>
                <c:pt idx="111">
                  <c:v>1.7073</c:v>
                </c:pt>
                <c:pt idx="112">
                  <c:v>1.7011000000000001</c:v>
                </c:pt>
                <c:pt idx="113">
                  <c:v>1.7075</c:v>
                </c:pt>
                <c:pt idx="114">
                  <c:v>1.7128000000000001</c:v>
                </c:pt>
                <c:pt idx="115">
                  <c:v>1.7077</c:v>
                </c:pt>
                <c:pt idx="116">
                  <c:v>1.7075</c:v>
                </c:pt>
                <c:pt idx="117">
                  <c:v>1.7132000000000001</c:v>
                </c:pt>
                <c:pt idx="118">
                  <c:v>1.7012</c:v>
                </c:pt>
                <c:pt idx="119">
                  <c:v>1.7053</c:v>
                </c:pt>
                <c:pt idx="120">
                  <c:v>1.7000999999999999</c:v>
                </c:pt>
                <c:pt idx="121">
                  <c:v>1.7104999999999999</c:v>
                </c:pt>
                <c:pt idx="122">
                  <c:v>1.7335</c:v>
                </c:pt>
                <c:pt idx="123">
                  <c:v>1.7518</c:v>
                </c:pt>
                <c:pt idx="124">
                  <c:v>1.7432000000000001</c:v>
                </c:pt>
                <c:pt idx="125">
                  <c:v>1.7351000000000001</c:v>
                </c:pt>
                <c:pt idx="126">
                  <c:v>1.7386999999999999</c:v>
                </c:pt>
                <c:pt idx="127">
                  <c:v>1.7430000000000001</c:v>
                </c:pt>
                <c:pt idx="128">
                  <c:v>1.7736000000000001</c:v>
                </c:pt>
                <c:pt idx="129">
                  <c:v>1.7448999999999999</c:v>
                </c:pt>
                <c:pt idx="130">
                  <c:v>1.7423999999999999</c:v>
                </c:pt>
                <c:pt idx="131">
                  <c:v>1.7332000000000001</c:v>
                </c:pt>
                <c:pt idx="132">
                  <c:v>1.7303999999999999</c:v>
                </c:pt>
                <c:pt idx="133">
                  <c:v>1.7204999999999999</c:v>
                </c:pt>
                <c:pt idx="134">
                  <c:v>1.7410000000000001</c:v>
                </c:pt>
                <c:pt idx="135">
                  <c:v>1.7563</c:v>
                </c:pt>
                <c:pt idx="136">
                  <c:v>1.7493000000000001</c:v>
                </c:pt>
                <c:pt idx="137">
                  <c:v>1.7353000000000001</c:v>
                </c:pt>
                <c:pt idx="138">
                  <c:v>1.7367999999999999</c:v>
                </c:pt>
                <c:pt idx="139">
                  <c:v>1.7258</c:v>
                </c:pt>
                <c:pt idx="140">
                  <c:v>1.7393000000000001</c:v>
                </c:pt>
                <c:pt idx="141">
                  <c:v>1.7162999999999999</c:v>
                </c:pt>
                <c:pt idx="142">
                  <c:v>1.7082999999999999</c:v>
                </c:pt>
                <c:pt idx="143">
                  <c:v>1.7138</c:v>
                </c:pt>
                <c:pt idx="144">
                  <c:v>1.7033</c:v>
                </c:pt>
                <c:pt idx="145">
                  <c:v>1.7256</c:v>
                </c:pt>
                <c:pt idx="146">
                  <c:v>1.7333000000000001</c:v>
                </c:pt>
                <c:pt idx="147">
                  <c:v>1.7359</c:v>
                </c:pt>
                <c:pt idx="148">
                  <c:v>1.7316</c:v>
                </c:pt>
                <c:pt idx="149">
                  <c:v>1.7467999999999999</c:v>
                </c:pt>
                <c:pt idx="150">
                  <c:v>1.7727999999999999</c:v>
                </c:pt>
                <c:pt idx="151">
                  <c:v>1.7846</c:v>
                </c:pt>
                <c:pt idx="152">
                  <c:v>1.7621</c:v>
                </c:pt>
                <c:pt idx="153">
                  <c:v>1.7593000000000001</c:v>
                </c:pt>
                <c:pt idx="154">
                  <c:v>1.7503</c:v>
                </c:pt>
                <c:pt idx="155">
                  <c:v>1.7478</c:v>
                </c:pt>
                <c:pt idx="156">
                  <c:v>1.7381</c:v>
                </c:pt>
                <c:pt idx="157">
                  <c:v>1.7357</c:v>
                </c:pt>
                <c:pt idx="158">
                  <c:v>1.7158</c:v>
                </c:pt>
                <c:pt idx="159">
                  <c:v>1.722</c:v>
                </c:pt>
                <c:pt idx="160">
                  <c:v>1.7115</c:v>
                </c:pt>
                <c:pt idx="161">
                  <c:v>1.7013</c:v>
                </c:pt>
                <c:pt idx="162">
                  <c:v>1.7089000000000001</c:v>
                </c:pt>
                <c:pt idx="163">
                  <c:v>1.6940999999999999</c:v>
                </c:pt>
                <c:pt idx="164">
                  <c:v>1.6968000000000001</c:v>
                </c:pt>
                <c:pt idx="165">
                  <c:v>1.6994</c:v>
                </c:pt>
                <c:pt idx="166">
                  <c:v>1.69</c:v>
                </c:pt>
                <c:pt idx="167">
                  <c:v>1.6851</c:v>
                </c:pt>
                <c:pt idx="168">
                  <c:v>1.6758999999999999</c:v>
                </c:pt>
                <c:pt idx="169">
                  <c:v>1.6858</c:v>
                </c:pt>
                <c:pt idx="170">
                  <c:v>1.6836</c:v>
                </c:pt>
                <c:pt idx="171">
                  <c:v>1.6861999999999999</c:v>
                </c:pt>
                <c:pt idx="172">
                  <c:v>1.6761999999999999</c:v>
                </c:pt>
                <c:pt idx="173">
                  <c:v>1.6665000000000001</c:v>
                </c:pt>
                <c:pt idx="174">
                  <c:v>1.6566000000000001</c:v>
                </c:pt>
                <c:pt idx="175">
                  <c:v>1.657</c:v>
                </c:pt>
                <c:pt idx="176">
                  <c:v>1.6478999999999999</c:v>
                </c:pt>
                <c:pt idx="177">
                  <c:v>1.6419999999999999</c:v>
                </c:pt>
                <c:pt idx="178">
                  <c:v>1.6551</c:v>
                </c:pt>
                <c:pt idx="179">
                  <c:v>1.6520999999999999</c:v>
                </c:pt>
                <c:pt idx="180">
                  <c:v>1.6468</c:v>
                </c:pt>
                <c:pt idx="181">
                  <c:v>1.6627000000000001</c:v>
                </c:pt>
                <c:pt idx="182">
                  <c:v>1.6845000000000001</c:v>
                </c:pt>
                <c:pt idx="183">
                  <c:v>1.6757</c:v>
                </c:pt>
                <c:pt idx="184">
                  <c:v>1.6646000000000001</c:v>
                </c:pt>
                <c:pt idx="185">
                  <c:v>1.6589</c:v>
                </c:pt>
                <c:pt idx="186">
                  <c:v>1.6664000000000001</c:v>
                </c:pt>
                <c:pt idx="187">
                  <c:v>1.6536</c:v>
                </c:pt>
                <c:pt idx="188">
                  <c:v>1.653</c:v>
                </c:pt>
                <c:pt idx="189">
                  <c:v>1.6594</c:v>
                </c:pt>
                <c:pt idx="190">
                  <c:v>1.6866000000000001</c:v>
                </c:pt>
                <c:pt idx="191">
                  <c:v>1.6872</c:v>
                </c:pt>
                <c:pt idx="192">
                  <c:v>1.6934</c:v>
                </c:pt>
                <c:pt idx="193">
                  <c:v>1.6847000000000001</c:v>
                </c:pt>
                <c:pt idx="194">
                  <c:v>1.6964999999999999</c:v>
                </c:pt>
                <c:pt idx="195">
                  <c:v>1.7119</c:v>
                </c:pt>
                <c:pt idx="196">
                  <c:v>1.7061999999999999</c:v>
                </c:pt>
                <c:pt idx="197">
                  <c:v>1.6919999999999999</c:v>
                </c:pt>
                <c:pt idx="198">
                  <c:v>1.6949000000000001</c:v>
                </c:pt>
                <c:pt idx="199">
                  <c:v>1.6964999999999999</c:v>
                </c:pt>
                <c:pt idx="200">
                  <c:v>1.7070000000000001</c:v>
                </c:pt>
                <c:pt idx="201">
                  <c:v>1.7061999999999999</c:v>
                </c:pt>
                <c:pt idx="202">
                  <c:v>1.7036</c:v>
                </c:pt>
                <c:pt idx="203">
                  <c:v>1.6990000000000001</c:v>
                </c:pt>
                <c:pt idx="204">
                  <c:v>1.6843999999999999</c:v>
                </c:pt>
                <c:pt idx="205">
                  <c:v>1.6659999999999999</c:v>
                </c:pt>
                <c:pt idx="206">
                  <c:v>1.6711</c:v>
                </c:pt>
                <c:pt idx="207">
                  <c:v>1.6888000000000001</c:v>
                </c:pt>
                <c:pt idx="208">
                  <c:v>1.6900999999999999</c:v>
                </c:pt>
                <c:pt idx="209">
                  <c:v>1.6838</c:v>
                </c:pt>
                <c:pt idx="210">
                  <c:v>1.6825000000000001</c:v>
                </c:pt>
                <c:pt idx="211">
                  <c:v>1.6825000000000001</c:v>
                </c:pt>
                <c:pt idx="212">
                  <c:v>1.6887000000000001</c:v>
                </c:pt>
                <c:pt idx="213">
                  <c:v>1.6829000000000001</c:v>
                </c:pt>
                <c:pt idx="214">
                  <c:v>1.6732</c:v>
                </c:pt>
                <c:pt idx="215">
                  <c:v>1.6621999999999999</c:v>
                </c:pt>
                <c:pt idx="216">
                  <c:v>1.6526000000000001</c:v>
                </c:pt>
                <c:pt idx="217">
                  <c:v>1.6489</c:v>
                </c:pt>
                <c:pt idx="218">
                  <c:v>1.629</c:v>
                </c:pt>
                <c:pt idx="219">
                  <c:v>1.6294999999999999</c:v>
                </c:pt>
                <c:pt idx="220">
                  <c:v>1.6145</c:v>
                </c:pt>
                <c:pt idx="221">
                  <c:v>1.6073</c:v>
                </c:pt>
                <c:pt idx="222">
                  <c:v>1.6178999999999999</c:v>
                </c:pt>
                <c:pt idx="223">
                  <c:v>1.6311</c:v>
                </c:pt>
                <c:pt idx="224">
                  <c:v>1.6468</c:v>
                </c:pt>
                <c:pt idx="225">
                  <c:v>1.641</c:v>
                </c:pt>
                <c:pt idx="226">
                  <c:v>1.6231</c:v>
                </c:pt>
                <c:pt idx="227">
                  <c:v>1.6303000000000001</c:v>
                </c:pt>
                <c:pt idx="228">
                  <c:v>1.6409</c:v>
                </c:pt>
                <c:pt idx="229">
                  <c:v>1.6387</c:v>
                </c:pt>
                <c:pt idx="230">
                  <c:v>1.639</c:v>
                </c:pt>
                <c:pt idx="231">
                  <c:v>1.6392</c:v>
                </c:pt>
                <c:pt idx="232">
                  <c:v>1.6365000000000001</c:v>
                </c:pt>
                <c:pt idx="233">
                  <c:v>1.6349</c:v>
                </c:pt>
                <c:pt idx="234">
                  <c:v>1.627</c:v>
                </c:pt>
                <c:pt idx="235">
                  <c:v>1.6304000000000001</c:v>
                </c:pt>
                <c:pt idx="236">
                  <c:v>1.6229</c:v>
                </c:pt>
                <c:pt idx="237">
                  <c:v>1.6121000000000001</c:v>
                </c:pt>
                <c:pt idx="238">
                  <c:v>1.5951</c:v>
                </c:pt>
                <c:pt idx="239">
                  <c:v>1.5892999999999999</c:v>
                </c:pt>
                <c:pt idx="240">
                  <c:v>1.6039000000000001</c:v>
                </c:pt>
                <c:pt idx="241">
                  <c:v>1.6113</c:v>
                </c:pt>
                <c:pt idx="242">
                  <c:v>1.6040000000000001</c:v>
                </c:pt>
                <c:pt idx="243">
                  <c:v>1.5961000000000001</c:v>
                </c:pt>
                <c:pt idx="244">
                  <c:v>1.5777000000000001</c:v>
                </c:pt>
                <c:pt idx="245">
                  <c:v>1.5699000000000001</c:v>
                </c:pt>
                <c:pt idx="246">
                  <c:v>1.5581</c:v>
                </c:pt>
              </c:numCache>
            </c:numRef>
          </c:val>
          <c:smooth val="0"/>
          <c:extLst xmlns:c16r2="http://schemas.microsoft.com/office/drawing/2015/06/chart">
            <c:ext xmlns:c16="http://schemas.microsoft.com/office/drawing/2014/chart" uri="{C3380CC4-5D6E-409C-BE32-E72D297353CC}">
              <c16:uniqueId val="{00000003-3D2D-4410-A779-8FDF1BA182E5}"/>
            </c:ext>
          </c:extLst>
        </c:ser>
        <c:ser>
          <c:idx val="4"/>
          <c:order val="4"/>
          <c:tx>
            <c:strRef>
              <c:f>收益率曲线!$F$3</c:f>
              <c:strCache>
                <c:ptCount val="1"/>
                <c:pt idx="0">
                  <c:v>中债国债到期收益率:10年</c:v>
                </c:pt>
              </c:strCache>
            </c:strRef>
          </c:tx>
          <c:spPr>
            <a:ln w="28575" cap="rnd">
              <a:solidFill>
                <a:schemeClr val="accent5"/>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收益率曲线!$F$5:$F$251</c:f>
              <c:numCache>
                <c:formatCode>0.0000</c:formatCode>
                <c:ptCount val="247"/>
                <c:pt idx="0">
                  <c:v>1.6763999999999999</c:v>
                </c:pt>
                <c:pt idx="1">
                  <c:v>1.6704000000000001</c:v>
                </c:pt>
                <c:pt idx="2">
                  <c:v>1.6740999999999999</c:v>
                </c:pt>
                <c:pt idx="3">
                  <c:v>1.6547000000000001</c:v>
                </c:pt>
                <c:pt idx="4">
                  <c:v>1.6558999999999999</c:v>
                </c:pt>
                <c:pt idx="5">
                  <c:v>1.6569</c:v>
                </c:pt>
                <c:pt idx="6">
                  <c:v>1.6419999999999999</c:v>
                </c:pt>
                <c:pt idx="7">
                  <c:v>1.6475</c:v>
                </c:pt>
                <c:pt idx="8">
                  <c:v>1.6439999999999999</c:v>
                </c:pt>
                <c:pt idx="9">
                  <c:v>1.6432</c:v>
                </c:pt>
                <c:pt idx="10">
                  <c:v>1.6364000000000001</c:v>
                </c:pt>
                <c:pt idx="11">
                  <c:v>1.6384000000000001</c:v>
                </c:pt>
                <c:pt idx="12">
                  <c:v>1.6425000000000001</c:v>
                </c:pt>
                <c:pt idx="13">
                  <c:v>1.6395999999999999</c:v>
                </c:pt>
                <c:pt idx="14">
                  <c:v>1.6417999999999999</c:v>
                </c:pt>
                <c:pt idx="15">
                  <c:v>1.6479999999999999</c:v>
                </c:pt>
                <c:pt idx="16">
                  <c:v>1.6544000000000001</c:v>
                </c:pt>
                <c:pt idx="17">
                  <c:v>1.6462000000000001</c:v>
                </c:pt>
                <c:pt idx="18">
                  <c:v>1.6462000000000001</c:v>
                </c:pt>
                <c:pt idx="19">
                  <c:v>1.6469</c:v>
                </c:pt>
                <c:pt idx="20">
                  <c:v>1.6433</c:v>
                </c:pt>
                <c:pt idx="21">
                  <c:v>1.6395999999999999</c:v>
                </c:pt>
                <c:pt idx="22">
                  <c:v>1.6407</c:v>
                </c:pt>
                <c:pt idx="23">
                  <c:v>1.6433</c:v>
                </c:pt>
                <c:pt idx="24">
                  <c:v>1.6406000000000001</c:v>
                </c:pt>
                <c:pt idx="25">
                  <c:v>1.6444000000000001</c:v>
                </c:pt>
                <c:pt idx="26">
                  <c:v>1.6446000000000001</c:v>
                </c:pt>
                <c:pt idx="27">
                  <c:v>1.6616</c:v>
                </c:pt>
                <c:pt idx="28">
                  <c:v>1.6653</c:v>
                </c:pt>
                <c:pt idx="29">
                  <c:v>1.6726000000000001</c:v>
                </c:pt>
                <c:pt idx="30">
                  <c:v>1.6556999999999999</c:v>
                </c:pt>
                <c:pt idx="31">
                  <c:v>1.6617</c:v>
                </c:pt>
                <c:pt idx="32">
                  <c:v>1.663</c:v>
                </c:pt>
                <c:pt idx="33">
                  <c:v>1.6652</c:v>
                </c:pt>
                <c:pt idx="34">
                  <c:v>1.6774</c:v>
                </c:pt>
                <c:pt idx="35">
                  <c:v>1.6907000000000001</c:v>
                </c:pt>
                <c:pt idx="36">
                  <c:v>1.7040999999999999</c:v>
                </c:pt>
                <c:pt idx="37">
                  <c:v>1.7376</c:v>
                </c:pt>
                <c:pt idx="38">
                  <c:v>1.7323999999999999</c:v>
                </c:pt>
                <c:pt idx="39">
                  <c:v>1.7145999999999999</c:v>
                </c:pt>
                <c:pt idx="40">
                  <c:v>1.7465999999999999</c:v>
                </c:pt>
                <c:pt idx="41">
                  <c:v>1.718</c:v>
                </c:pt>
                <c:pt idx="42">
                  <c:v>1.7043999999999999</c:v>
                </c:pt>
                <c:pt idx="43">
                  <c:v>1.7059</c:v>
                </c:pt>
                <c:pt idx="44">
                  <c:v>1.7082999999999999</c:v>
                </c:pt>
                <c:pt idx="45">
                  <c:v>1.7060999999999999</c:v>
                </c:pt>
                <c:pt idx="46">
                  <c:v>1.6999</c:v>
                </c:pt>
                <c:pt idx="47">
                  <c:v>1.6894</c:v>
                </c:pt>
                <c:pt idx="48">
                  <c:v>1.6891</c:v>
                </c:pt>
                <c:pt idx="49">
                  <c:v>1.7202999999999999</c:v>
                </c:pt>
                <c:pt idx="50">
                  <c:v>1.7271000000000001</c:v>
                </c:pt>
                <c:pt idx="51">
                  <c:v>1.7262</c:v>
                </c:pt>
                <c:pt idx="52">
                  <c:v>1.7341</c:v>
                </c:pt>
                <c:pt idx="53">
                  <c:v>1.7464999999999999</c:v>
                </c:pt>
                <c:pt idx="54">
                  <c:v>1.7871999999999999</c:v>
                </c:pt>
                <c:pt idx="55">
                  <c:v>1.7725</c:v>
                </c:pt>
                <c:pt idx="56">
                  <c:v>1.782</c:v>
                </c:pt>
                <c:pt idx="57">
                  <c:v>1.7666999999999999</c:v>
                </c:pt>
                <c:pt idx="58">
                  <c:v>1.7818000000000001</c:v>
                </c:pt>
                <c:pt idx="59">
                  <c:v>1.7643</c:v>
                </c:pt>
                <c:pt idx="60">
                  <c:v>1.7598</c:v>
                </c:pt>
                <c:pt idx="61">
                  <c:v>1.7988</c:v>
                </c:pt>
                <c:pt idx="62">
                  <c:v>1.8478000000000001</c:v>
                </c:pt>
                <c:pt idx="63">
                  <c:v>1.8379000000000001</c:v>
                </c:pt>
                <c:pt idx="64">
                  <c:v>1.8257000000000001</c:v>
                </c:pt>
                <c:pt idx="65">
                  <c:v>1.8167</c:v>
                </c:pt>
                <c:pt idx="66">
                  <c:v>1.7984</c:v>
                </c:pt>
                <c:pt idx="67">
                  <c:v>1.806</c:v>
                </c:pt>
                <c:pt idx="68">
                  <c:v>1.8260000000000001</c:v>
                </c:pt>
                <c:pt idx="69">
                  <c:v>1.8513999999999999</c:v>
                </c:pt>
                <c:pt idx="70">
                  <c:v>1.8641000000000001</c:v>
                </c:pt>
                <c:pt idx="71">
                  <c:v>1.8992</c:v>
                </c:pt>
                <c:pt idx="72">
                  <c:v>1.8743000000000001</c:v>
                </c:pt>
                <c:pt idx="73">
                  <c:v>1.867</c:v>
                </c:pt>
                <c:pt idx="74">
                  <c:v>1.8724000000000001</c:v>
                </c:pt>
                <c:pt idx="75">
                  <c:v>1.8527</c:v>
                </c:pt>
                <c:pt idx="76">
                  <c:v>1.8349</c:v>
                </c:pt>
                <c:pt idx="77">
                  <c:v>1.8546</c:v>
                </c:pt>
                <c:pt idx="78">
                  <c:v>1.8789</c:v>
                </c:pt>
                <c:pt idx="79">
                  <c:v>1.8647</c:v>
                </c:pt>
                <c:pt idx="80">
                  <c:v>1.877</c:v>
                </c:pt>
                <c:pt idx="81">
                  <c:v>1.9021999999999999</c:v>
                </c:pt>
                <c:pt idx="82">
                  <c:v>1.8839999999999999</c:v>
                </c:pt>
                <c:pt idx="83">
                  <c:v>1.8768</c:v>
                </c:pt>
                <c:pt idx="84">
                  <c:v>1.8781000000000001</c:v>
                </c:pt>
                <c:pt idx="85">
                  <c:v>1.887</c:v>
                </c:pt>
                <c:pt idx="86">
                  <c:v>1.8605</c:v>
                </c:pt>
                <c:pt idx="87">
                  <c:v>1.8466</c:v>
                </c:pt>
                <c:pt idx="88">
                  <c:v>1.8460000000000001</c:v>
                </c:pt>
                <c:pt idx="89">
                  <c:v>1.8206</c:v>
                </c:pt>
                <c:pt idx="90">
                  <c:v>1.8383</c:v>
                </c:pt>
                <c:pt idx="91">
                  <c:v>1.8368</c:v>
                </c:pt>
                <c:pt idx="92">
                  <c:v>1.8449</c:v>
                </c:pt>
                <c:pt idx="93">
                  <c:v>1.8407</c:v>
                </c:pt>
                <c:pt idx="94">
                  <c:v>1.8246</c:v>
                </c:pt>
                <c:pt idx="95">
                  <c:v>1.8498000000000001</c:v>
                </c:pt>
                <c:pt idx="96">
                  <c:v>1.8357000000000001</c:v>
                </c:pt>
                <c:pt idx="97">
                  <c:v>1.8292999999999999</c:v>
                </c:pt>
                <c:pt idx="98">
                  <c:v>1.8391</c:v>
                </c:pt>
                <c:pt idx="99">
                  <c:v>1.8486</c:v>
                </c:pt>
                <c:pt idx="100">
                  <c:v>1.8423</c:v>
                </c:pt>
                <c:pt idx="101">
                  <c:v>1.8179000000000001</c:v>
                </c:pt>
                <c:pt idx="102">
                  <c:v>1.8208</c:v>
                </c:pt>
                <c:pt idx="103">
                  <c:v>1.8098000000000001</c:v>
                </c:pt>
                <c:pt idx="104">
                  <c:v>1.7954000000000001</c:v>
                </c:pt>
                <c:pt idx="105">
                  <c:v>1.7944</c:v>
                </c:pt>
                <c:pt idx="106">
                  <c:v>1.7984</c:v>
                </c:pt>
                <c:pt idx="107">
                  <c:v>1.7964</c:v>
                </c:pt>
                <c:pt idx="108">
                  <c:v>1.81</c:v>
                </c:pt>
                <c:pt idx="109">
                  <c:v>1.8142</c:v>
                </c:pt>
                <c:pt idx="110">
                  <c:v>1.8139000000000001</c:v>
                </c:pt>
                <c:pt idx="111">
                  <c:v>1.8119000000000001</c:v>
                </c:pt>
                <c:pt idx="112">
                  <c:v>1.8070999999999999</c:v>
                </c:pt>
                <c:pt idx="113">
                  <c:v>1.8126</c:v>
                </c:pt>
                <c:pt idx="114">
                  <c:v>1.8140000000000001</c:v>
                </c:pt>
                <c:pt idx="115">
                  <c:v>1.8109</c:v>
                </c:pt>
                <c:pt idx="116">
                  <c:v>1.8121</c:v>
                </c:pt>
                <c:pt idx="117">
                  <c:v>1.8179000000000001</c:v>
                </c:pt>
                <c:pt idx="118">
                  <c:v>1.8134999999999999</c:v>
                </c:pt>
                <c:pt idx="119">
                  <c:v>1.8166</c:v>
                </c:pt>
                <c:pt idx="120">
                  <c:v>1.821</c:v>
                </c:pt>
                <c:pt idx="121">
                  <c:v>1.8301000000000001</c:v>
                </c:pt>
                <c:pt idx="122">
                  <c:v>1.8462000000000001</c:v>
                </c:pt>
                <c:pt idx="123">
                  <c:v>1.8536999999999999</c:v>
                </c:pt>
                <c:pt idx="124">
                  <c:v>1.8411999999999999</c:v>
                </c:pt>
                <c:pt idx="125">
                  <c:v>1.8366</c:v>
                </c:pt>
                <c:pt idx="126">
                  <c:v>1.8442000000000001</c:v>
                </c:pt>
                <c:pt idx="127">
                  <c:v>1.8519000000000001</c:v>
                </c:pt>
                <c:pt idx="128">
                  <c:v>1.8717999999999999</c:v>
                </c:pt>
                <c:pt idx="129">
                  <c:v>1.8480000000000001</c:v>
                </c:pt>
                <c:pt idx="130">
                  <c:v>1.8499000000000001</c:v>
                </c:pt>
                <c:pt idx="131">
                  <c:v>1.8425</c:v>
                </c:pt>
                <c:pt idx="132">
                  <c:v>1.8447</c:v>
                </c:pt>
                <c:pt idx="133">
                  <c:v>1.8404</c:v>
                </c:pt>
                <c:pt idx="134">
                  <c:v>1.8395999999999999</c:v>
                </c:pt>
                <c:pt idx="135">
                  <c:v>1.8488</c:v>
                </c:pt>
                <c:pt idx="136">
                  <c:v>1.8458000000000001</c:v>
                </c:pt>
                <c:pt idx="137">
                  <c:v>1.8340000000000001</c:v>
                </c:pt>
                <c:pt idx="138">
                  <c:v>1.8355999999999999</c:v>
                </c:pt>
                <c:pt idx="139">
                  <c:v>1.8308</c:v>
                </c:pt>
                <c:pt idx="140">
                  <c:v>1.8414999999999999</c:v>
                </c:pt>
                <c:pt idx="141">
                  <c:v>1.8351999999999999</c:v>
                </c:pt>
                <c:pt idx="142">
                  <c:v>1.8355999999999999</c:v>
                </c:pt>
                <c:pt idx="143">
                  <c:v>1.8386</c:v>
                </c:pt>
                <c:pt idx="144">
                  <c:v>1.8375999999999999</c:v>
                </c:pt>
                <c:pt idx="145">
                  <c:v>1.8584000000000001</c:v>
                </c:pt>
                <c:pt idx="146">
                  <c:v>1.8582000000000001</c:v>
                </c:pt>
                <c:pt idx="147">
                  <c:v>1.8472999999999999</c:v>
                </c:pt>
                <c:pt idx="148">
                  <c:v>1.8427</c:v>
                </c:pt>
                <c:pt idx="149">
                  <c:v>1.8584000000000001</c:v>
                </c:pt>
                <c:pt idx="150">
                  <c:v>1.8829</c:v>
                </c:pt>
                <c:pt idx="151">
                  <c:v>1.9018999999999999</c:v>
                </c:pt>
                <c:pt idx="152">
                  <c:v>1.8905000000000001</c:v>
                </c:pt>
                <c:pt idx="153">
                  <c:v>1.8782000000000001</c:v>
                </c:pt>
                <c:pt idx="154">
                  <c:v>1.8585</c:v>
                </c:pt>
                <c:pt idx="155">
                  <c:v>1.8519000000000001</c:v>
                </c:pt>
                <c:pt idx="156">
                  <c:v>1.8493999999999999</c:v>
                </c:pt>
                <c:pt idx="157">
                  <c:v>1.8544</c:v>
                </c:pt>
                <c:pt idx="158">
                  <c:v>1.8424</c:v>
                </c:pt>
                <c:pt idx="159">
                  <c:v>1.8392999999999999</c:v>
                </c:pt>
                <c:pt idx="160">
                  <c:v>1.8326</c:v>
                </c:pt>
                <c:pt idx="161">
                  <c:v>1.8311999999999999</c:v>
                </c:pt>
                <c:pt idx="162">
                  <c:v>1.8425</c:v>
                </c:pt>
                <c:pt idx="163">
                  <c:v>1.8298000000000001</c:v>
                </c:pt>
                <c:pt idx="164">
                  <c:v>1.8242</c:v>
                </c:pt>
                <c:pt idx="165">
                  <c:v>1.8310999999999999</c:v>
                </c:pt>
                <c:pt idx="166">
                  <c:v>1.8164</c:v>
                </c:pt>
                <c:pt idx="167">
                  <c:v>1.8173999999999999</c:v>
                </c:pt>
                <c:pt idx="168">
                  <c:v>1.8111999999999999</c:v>
                </c:pt>
                <c:pt idx="169">
                  <c:v>1.82</c:v>
                </c:pt>
                <c:pt idx="170">
                  <c:v>1.8171999999999999</c:v>
                </c:pt>
                <c:pt idx="171">
                  <c:v>1.8192999999999999</c:v>
                </c:pt>
                <c:pt idx="172">
                  <c:v>1.8169</c:v>
                </c:pt>
                <c:pt idx="173">
                  <c:v>1.8102</c:v>
                </c:pt>
                <c:pt idx="174">
                  <c:v>1.8113999999999999</c:v>
                </c:pt>
                <c:pt idx="175">
                  <c:v>1.8093999999999999</c:v>
                </c:pt>
                <c:pt idx="176">
                  <c:v>1.7994000000000001</c:v>
                </c:pt>
                <c:pt idx="177">
                  <c:v>1.7892999999999999</c:v>
                </c:pt>
                <c:pt idx="178">
                  <c:v>1.7927999999999999</c:v>
                </c:pt>
                <c:pt idx="179">
                  <c:v>1.7899</c:v>
                </c:pt>
                <c:pt idx="180">
                  <c:v>1.8023</c:v>
                </c:pt>
                <c:pt idx="181">
                  <c:v>1.8158000000000001</c:v>
                </c:pt>
                <c:pt idx="182">
                  <c:v>1.8288</c:v>
                </c:pt>
                <c:pt idx="183">
                  <c:v>1.7877000000000001</c:v>
                </c:pt>
                <c:pt idx="184">
                  <c:v>1.7753000000000001</c:v>
                </c:pt>
                <c:pt idx="185">
                  <c:v>1.7761</c:v>
                </c:pt>
                <c:pt idx="186">
                  <c:v>1.7806999999999999</c:v>
                </c:pt>
                <c:pt idx="187">
                  <c:v>1.7767999999999999</c:v>
                </c:pt>
                <c:pt idx="188">
                  <c:v>1.7779</c:v>
                </c:pt>
                <c:pt idx="189">
                  <c:v>1.7809999999999999</c:v>
                </c:pt>
                <c:pt idx="190">
                  <c:v>1.8053999999999999</c:v>
                </c:pt>
                <c:pt idx="191">
                  <c:v>1.8055000000000001</c:v>
                </c:pt>
                <c:pt idx="192">
                  <c:v>1.8075000000000001</c:v>
                </c:pt>
                <c:pt idx="193">
                  <c:v>1.8051999999999999</c:v>
                </c:pt>
                <c:pt idx="194">
                  <c:v>1.8143</c:v>
                </c:pt>
                <c:pt idx="195">
                  <c:v>1.8311999999999999</c:v>
                </c:pt>
                <c:pt idx="196">
                  <c:v>1.8313999999999999</c:v>
                </c:pt>
                <c:pt idx="197">
                  <c:v>1.8174999999999999</c:v>
                </c:pt>
                <c:pt idx="198">
                  <c:v>1.8251999999999999</c:v>
                </c:pt>
                <c:pt idx="199">
                  <c:v>1.8299000000000001</c:v>
                </c:pt>
                <c:pt idx="200">
                  <c:v>1.8315999999999999</c:v>
                </c:pt>
                <c:pt idx="201">
                  <c:v>1.8271999999999999</c:v>
                </c:pt>
                <c:pt idx="202">
                  <c:v>1.8232999999999999</c:v>
                </c:pt>
                <c:pt idx="203">
                  <c:v>1.8193999999999999</c:v>
                </c:pt>
                <c:pt idx="204">
                  <c:v>1.8171999999999999</c:v>
                </c:pt>
                <c:pt idx="205">
                  <c:v>1.8063</c:v>
                </c:pt>
                <c:pt idx="206">
                  <c:v>1.8170999999999999</c:v>
                </c:pt>
                <c:pt idx="207">
                  <c:v>1.8244</c:v>
                </c:pt>
                <c:pt idx="208">
                  <c:v>1.8209</c:v>
                </c:pt>
                <c:pt idx="209">
                  <c:v>1.8199000000000001</c:v>
                </c:pt>
                <c:pt idx="210">
                  <c:v>1.8170999999999999</c:v>
                </c:pt>
                <c:pt idx="211">
                  <c:v>1.8136000000000001</c:v>
                </c:pt>
                <c:pt idx="212">
                  <c:v>1.8191999999999999</c:v>
                </c:pt>
                <c:pt idx="213">
                  <c:v>1.8128</c:v>
                </c:pt>
                <c:pt idx="214">
                  <c:v>1.7932999999999999</c:v>
                </c:pt>
                <c:pt idx="215">
                  <c:v>1.7828999999999999</c:v>
                </c:pt>
                <c:pt idx="216">
                  <c:v>1.7808999999999999</c:v>
                </c:pt>
                <c:pt idx="217">
                  <c:v>1.7811999999999999</c:v>
                </c:pt>
                <c:pt idx="218">
                  <c:v>1.7623</c:v>
                </c:pt>
                <c:pt idx="219">
                  <c:v>1.7626999999999999</c:v>
                </c:pt>
                <c:pt idx="220">
                  <c:v>1.7509999999999999</c:v>
                </c:pt>
                <c:pt idx="221">
                  <c:v>1.7388999999999999</c:v>
                </c:pt>
                <c:pt idx="222">
                  <c:v>1.7547999999999999</c:v>
                </c:pt>
                <c:pt idx="223">
                  <c:v>1.7601</c:v>
                </c:pt>
                <c:pt idx="224">
                  <c:v>1.7697000000000001</c:v>
                </c:pt>
                <c:pt idx="225">
                  <c:v>1.7654000000000001</c:v>
                </c:pt>
                <c:pt idx="226">
                  <c:v>1.7444</c:v>
                </c:pt>
                <c:pt idx="227">
                  <c:v>1.7473000000000001</c:v>
                </c:pt>
                <c:pt idx="228">
                  <c:v>1.7654000000000001</c:v>
                </c:pt>
                <c:pt idx="229">
                  <c:v>1.7630999999999999</c:v>
                </c:pt>
                <c:pt idx="230">
                  <c:v>1.7647999999999999</c:v>
                </c:pt>
                <c:pt idx="231">
                  <c:v>1.7669999999999999</c:v>
                </c:pt>
                <c:pt idx="232">
                  <c:v>1.7622</c:v>
                </c:pt>
                <c:pt idx="233">
                  <c:v>1.7592000000000001</c:v>
                </c:pt>
                <c:pt idx="234">
                  <c:v>1.7514000000000001</c:v>
                </c:pt>
                <c:pt idx="235">
                  <c:v>1.7587999999999999</c:v>
                </c:pt>
                <c:pt idx="236">
                  <c:v>1.7658</c:v>
                </c:pt>
                <c:pt idx="237">
                  <c:v>1.7585</c:v>
                </c:pt>
                <c:pt idx="238">
                  <c:v>1.7344999999999999</c:v>
                </c:pt>
                <c:pt idx="239">
                  <c:v>1.7382</c:v>
                </c:pt>
                <c:pt idx="240">
                  <c:v>1.7447999999999999</c:v>
                </c:pt>
                <c:pt idx="241">
                  <c:v>1.7519</c:v>
                </c:pt>
                <c:pt idx="242">
                  <c:v>1.7484</c:v>
                </c:pt>
                <c:pt idx="243">
                  <c:v>1.7404999999999999</c:v>
                </c:pt>
                <c:pt idx="244">
                  <c:v>1.7216</c:v>
                </c:pt>
                <c:pt idx="245">
                  <c:v>1.7193000000000001</c:v>
                </c:pt>
                <c:pt idx="246">
                  <c:v>1.7090000000000001</c:v>
                </c:pt>
              </c:numCache>
            </c:numRef>
          </c:val>
          <c:smooth val="0"/>
          <c:extLst xmlns:c16r2="http://schemas.microsoft.com/office/drawing/2015/06/chart">
            <c:ext xmlns:c16="http://schemas.microsoft.com/office/drawing/2014/chart" uri="{C3380CC4-5D6E-409C-BE32-E72D297353CC}">
              <c16:uniqueId val="{00000004-3D2D-4410-A779-8FDF1BA182E5}"/>
            </c:ext>
          </c:extLst>
        </c:ser>
        <c:ser>
          <c:idx val="5"/>
          <c:order val="5"/>
          <c:tx>
            <c:strRef>
              <c:f>收益率曲线!$G$3</c:f>
              <c:strCache>
                <c:ptCount val="1"/>
                <c:pt idx="0">
                  <c:v>中债国债到期收益率:30年</c:v>
                </c:pt>
              </c:strCache>
            </c:strRef>
          </c:tx>
          <c:spPr>
            <a:ln w="28575" cap="rnd">
              <a:solidFill>
                <a:schemeClr val="accent6"/>
              </a:solidFill>
              <a:round/>
            </a:ln>
            <a:effectLst/>
          </c:spPr>
          <c:marker>
            <c:symbol val="none"/>
          </c:marker>
          <c:cat>
            <c:numRef>
              <c:f>收益率曲线!$A$5:$A$251</c:f>
              <c:numCache>
                <c:formatCode>yyyy\-mm\-dd</c:formatCode>
                <c:ptCount val="247"/>
                <c:pt idx="0">
                  <c:v>45811</c:v>
                </c:pt>
                <c:pt idx="1">
                  <c:v>45812</c:v>
                </c:pt>
                <c:pt idx="2">
                  <c:v>45813</c:v>
                </c:pt>
                <c:pt idx="3">
                  <c:v>45814</c:v>
                </c:pt>
                <c:pt idx="4">
                  <c:v>45817</c:v>
                </c:pt>
                <c:pt idx="5">
                  <c:v>45818</c:v>
                </c:pt>
                <c:pt idx="6">
                  <c:v>45819</c:v>
                </c:pt>
                <c:pt idx="7">
                  <c:v>45820</c:v>
                </c:pt>
                <c:pt idx="8">
                  <c:v>45821</c:v>
                </c:pt>
                <c:pt idx="9">
                  <c:v>45824</c:v>
                </c:pt>
                <c:pt idx="10">
                  <c:v>45825</c:v>
                </c:pt>
                <c:pt idx="11">
                  <c:v>45826</c:v>
                </c:pt>
                <c:pt idx="12">
                  <c:v>45827</c:v>
                </c:pt>
                <c:pt idx="13">
                  <c:v>45828</c:v>
                </c:pt>
                <c:pt idx="14">
                  <c:v>45831</c:v>
                </c:pt>
                <c:pt idx="15">
                  <c:v>45832</c:v>
                </c:pt>
                <c:pt idx="16">
                  <c:v>45833</c:v>
                </c:pt>
                <c:pt idx="17">
                  <c:v>45834</c:v>
                </c:pt>
                <c:pt idx="18">
                  <c:v>45835</c:v>
                </c:pt>
                <c:pt idx="19">
                  <c:v>45838</c:v>
                </c:pt>
                <c:pt idx="20">
                  <c:v>45839</c:v>
                </c:pt>
                <c:pt idx="21">
                  <c:v>45840</c:v>
                </c:pt>
                <c:pt idx="22">
                  <c:v>45841</c:v>
                </c:pt>
                <c:pt idx="23">
                  <c:v>45842</c:v>
                </c:pt>
                <c:pt idx="24">
                  <c:v>45845</c:v>
                </c:pt>
                <c:pt idx="25">
                  <c:v>45846</c:v>
                </c:pt>
                <c:pt idx="26">
                  <c:v>45847</c:v>
                </c:pt>
                <c:pt idx="27">
                  <c:v>45848</c:v>
                </c:pt>
                <c:pt idx="28">
                  <c:v>45849</c:v>
                </c:pt>
                <c:pt idx="29">
                  <c:v>45852</c:v>
                </c:pt>
                <c:pt idx="30">
                  <c:v>45853</c:v>
                </c:pt>
                <c:pt idx="31">
                  <c:v>45854</c:v>
                </c:pt>
                <c:pt idx="32">
                  <c:v>45855</c:v>
                </c:pt>
                <c:pt idx="33">
                  <c:v>45856</c:v>
                </c:pt>
                <c:pt idx="34">
                  <c:v>45859</c:v>
                </c:pt>
                <c:pt idx="35">
                  <c:v>45860</c:v>
                </c:pt>
                <c:pt idx="36">
                  <c:v>45861</c:v>
                </c:pt>
                <c:pt idx="37">
                  <c:v>45862</c:v>
                </c:pt>
                <c:pt idx="38">
                  <c:v>45863</c:v>
                </c:pt>
                <c:pt idx="39">
                  <c:v>45866</c:v>
                </c:pt>
                <c:pt idx="40">
                  <c:v>45867</c:v>
                </c:pt>
                <c:pt idx="41">
                  <c:v>45868</c:v>
                </c:pt>
                <c:pt idx="42">
                  <c:v>45869</c:v>
                </c:pt>
                <c:pt idx="43">
                  <c:v>45870</c:v>
                </c:pt>
                <c:pt idx="44">
                  <c:v>45873</c:v>
                </c:pt>
                <c:pt idx="45">
                  <c:v>45874</c:v>
                </c:pt>
                <c:pt idx="46">
                  <c:v>45875</c:v>
                </c:pt>
                <c:pt idx="47">
                  <c:v>45876</c:v>
                </c:pt>
                <c:pt idx="48">
                  <c:v>45877</c:v>
                </c:pt>
                <c:pt idx="49">
                  <c:v>45880</c:v>
                </c:pt>
                <c:pt idx="50">
                  <c:v>45881</c:v>
                </c:pt>
                <c:pt idx="51">
                  <c:v>45882</c:v>
                </c:pt>
                <c:pt idx="52">
                  <c:v>45883</c:v>
                </c:pt>
                <c:pt idx="53">
                  <c:v>45884</c:v>
                </c:pt>
                <c:pt idx="54">
                  <c:v>45887</c:v>
                </c:pt>
                <c:pt idx="55">
                  <c:v>45888</c:v>
                </c:pt>
                <c:pt idx="56">
                  <c:v>45889</c:v>
                </c:pt>
                <c:pt idx="57">
                  <c:v>45890</c:v>
                </c:pt>
                <c:pt idx="58">
                  <c:v>45891</c:v>
                </c:pt>
                <c:pt idx="59">
                  <c:v>45894</c:v>
                </c:pt>
                <c:pt idx="60">
                  <c:v>45895</c:v>
                </c:pt>
                <c:pt idx="61">
                  <c:v>45896</c:v>
                </c:pt>
                <c:pt idx="62">
                  <c:v>45897</c:v>
                </c:pt>
                <c:pt idx="63">
                  <c:v>45898</c:v>
                </c:pt>
                <c:pt idx="64">
                  <c:v>45901</c:v>
                </c:pt>
                <c:pt idx="65">
                  <c:v>45902</c:v>
                </c:pt>
                <c:pt idx="66">
                  <c:v>45903</c:v>
                </c:pt>
                <c:pt idx="67">
                  <c:v>45904</c:v>
                </c:pt>
                <c:pt idx="68">
                  <c:v>45905</c:v>
                </c:pt>
                <c:pt idx="69">
                  <c:v>45908</c:v>
                </c:pt>
                <c:pt idx="70">
                  <c:v>45909</c:v>
                </c:pt>
                <c:pt idx="71">
                  <c:v>45910</c:v>
                </c:pt>
                <c:pt idx="72">
                  <c:v>45911</c:v>
                </c:pt>
                <c:pt idx="73">
                  <c:v>45912</c:v>
                </c:pt>
                <c:pt idx="74">
                  <c:v>45915</c:v>
                </c:pt>
                <c:pt idx="75">
                  <c:v>45916</c:v>
                </c:pt>
                <c:pt idx="76">
                  <c:v>45917</c:v>
                </c:pt>
                <c:pt idx="77">
                  <c:v>45918</c:v>
                </c:pt>
                <c:pt idx="78">
                  <c:v>45919</c:v>
                </c:pt>
                <c:pt idx="79">
                  <c:v>45922</c:v>
                </c:pt>
                <c:pt idx="80">
                  <c:v>45923</c:v>
                </c:pt>
                <c:pt idx="81">
                  <c:v>45924</c:v>
                </c:pt>
                <c:pt idx="82">
                  <c:v>45925</c:v>
                </c:pt>
                <c:pt idx="83">
                  <c:v>45926</c:v>
                </c:pt>
                <c:pt idx="84">
                  <c:v>45928</c:v>
                </c:pt>
                <c:pt idx="85">
                  <c:v>45929</c:v>
                </c:pt>
                <c:pt idx="86">
                  <c:v>45930</c:v>
                </c:pt>
                <c:pt idx="87">
                  <c:v>45939</c:v>
                </c:pt>
                <c:pt idx="88">
                  <c:v>45940</c:v>
                </c:pt>
                <c:pt idx="89">
                  <c:v>45941</c:v>
                </c:pt>
                <c:pt idx="90">
                  <c:v>45943</c:v>
                </c:pt>
                <c:pt idx="91">
                  <c:v>45944</c:v>
                </c:pt>
                <c:pt idx="92">
                  <c:v>45945</c:v>
                </c:pt>
                <c:pt idx="93">
                  <c:v>45946</c:v>
                </c:pt>
                <c:pt idx="94">
                  <c:v>45947</c:v>
                </c:pt>
                <c:pt idx="95">
                  <c:v>45950</c:v>
                </c:pt>
                <c:pt idx="96">
                  <c:v>45951</c:v>
                </c:pt>
                <c:pt idx="97">
                  <c:v>45952</c:v>
                </c:pt>
                <c:pt idx="98">
                  <c:v>45953</c:v>
                </c:pt>
                <c:pt idx="99">
                  <c:v>45954</c:v>
                </c:pt>
                <c:pt idx="100">
                  <c:v>45957</c:v>
                </c:pt>
                <c:pt idx="101">
                  <c:v>45958</c:v>
                </c:pt>
                <c:pt idx="102">
                  <c:v>45959</c:v>
                </c:pt>
                <c:pt idx="103">
                  <c:v>45960</c:v>
                </c:pt>
                <c:pt idx="104">
                  <c:v>45961</c:v>
                </c:pt>
                <c:pt idx="105">
                  <c:v>45964</c:v>
                </c:pt>
                <c:pt idx="106">
                  <c:v>45965</c:v>
                </c:pt>
                <c:pt idx="107">
                  <c:v>45966</c:v>
                </c:pt>
                <c:pt idx="108">
                  <c:v>45967</c:v>
                </c:pt>
                <c:pt idx="109">
                  <c:v>45968</c:v>
                </c:pt>
                <c:pt idx="110">
                  <c:v>45971</c:v>
                </c:pt>
                <c:pt idx="111">
                  <c:v>45972</c:v>
                </c:pt>
                <c:pt idx="112">
                  <c:v>45973</c:v>
                </c:pt>
                <c:pt idx="113">
                  <c:v>45974</c:v>
                </c:pt>
                <c:pt idx="114">
                  <c:v>45975</c:v>
                </c:pt>
                <c:pt idx="115">
                  <c:v>45978</c:v>
                </c:pt>
                <c:pt idx="116">
                  <c:v>45979</c:v>
                </c:pt>
                <c:pt idx="117">
                  <c:v>45980</c:v>
                </c:pt>
                <c:pt idx="118">
                  <c:v>45981</c:v>
                </c:pt>
                <c:pt idx="119">
                  <c:v>45982</c:v>
                </c:pt>
                <c:pt idx="120">
                  <c:v>45985</c:v>
                </c:pt>
                <c:pt idx="121">
                  <c:v>45986</c:v>
                </c:pt>
                <c:pt idx="122">
                  <c:v>45987</c:v>
                </c:pt>
                <c:pt idx="123">
                  <c:v>45988</c:v>
                </c:pt>
                <c:pt idx="124">
                  <c:v>45989</c:v>
                </c:pt>
                <c:pt idx="125">
                  <c:v>45992</c:v>
                </c:pt>
                <c:pt idx="126">
                  <c:v>45993</c:v>
                </c:pt>
                <c:pt idx="127">
                  <c:v>45994</c:v>
                </c:pt>
                <c:pt idx="128">
                  <c:v>45995</c:v>
                </c:pt>
                <c:pt idx="129">
                  <c:v>45996</c:v>
                </c:pt>
                <c:pt idx="130">
                  <c:v>45999</c:v>
                </c:pt>
                <c:pt idx="131">
                  <c:v>46000</c:v>
                </c:pt>
                <c:pt idx="132">
                  <c:v>46001</c:v>
                </c:pt>
                <c:pt idx="133">
                  <c:v>46002</c:v>
                </c:pt>
                <c:pt idx="134">
                  <c:v>46003</c:v>
                </c:pt>
                <c:pt idx="135">
                  <c:v>46006</c:v>
                </c:pt>
                <c:pt idx="136">
                  <c:v>46007</c:v>
                </c:pt>
                <c:pt idx="137">
                  <c:v>46008</c:v>
                </c:pt>
                <c:pt idx="138">
                  <c:v>46009</c:v>
                </c:pt>
                <c:pt idx="139">
                  <c:v>46010</c:v>
                </c:pt>
                <c:pt idx="140">
                  <c:v>46013</c:v>
                </c:pt>
                <c:pt idx="141">
                  <c:v>46014</c:v>
                </c:pt>
                <c:pt idx="142">
                  <c:v>46015</c:v>
                </c:pt>
                <c:pt idx="143">
                  <c:v>46016</c:v>
                </c:pt>
                <c:pt idx="144">
                  <c:v>46017</c:v>
                </c:pt>
                <c:pt idx="145">
                  <c:v>46020</c:v>
                </c:pt>
                <c:pt idx="146">
                  <c:v>46021</c:v>
                </c:pt>
                <c:pt idx="147">
                  <c:v>46022</c:v>
                </c:pt>
                <c:pt idx="148">
                  <c:v>46026</c:v>
                </c:pt>
                <c:pt idx="149">
                  <c:v>46027</c:v>
                </c:pt>
                <c:pt idx="150">
                  <c:v>46028</c:v>
                </c:pt>
                <c:pt idx="151">
                  <c:v>46029</c:v>
                </c:pt>
                <c:pt idx="152">
                  <c:v>46030</c:v>
                </c:pt>
                <c:pt idx="153">
                  <c:v>46031</c:v>
                </c:pt>
                <c:pt idx="154">
                  <c:v>46034</c:v>
                </c:pt>
                <c:pt idx="155">
                  <c:v>46035</c:v>
                </c:pt>
                <c:pt idx="156">
                  <c:v>46036</c:v>
                </c:pt>
                <c:pt idx="157">
                  <c:v>46037</c:v>
                </c:pt>
                <c:pt idx="158">
                  <c:v>46038</c:v>
                </c:pt>
                <c:pt idx="159">
                  <c:v>46041</c:v>
                </c:pt>
                <c:pt idx="160">
                  <c:v>46042</c:v>
                </c:pt>
                <c:pt idx="161">
                  <c:v>46043</c:v>
                </c:pt>
                <c:pt idx="162">
                  <c:v>46044</c:v>
                </c:pt>
                <c:pt idx="163">
                  <c:v>46045</c:v>
                </c:pt>
                <c:pt idx="164">
                  <c:v>46048</c:v>
                </c:pt>
                <c:pt idx="165">
                  <c:v>46049</c:v>
                </c:pt>
                <c:pt idx="166">
                  <c:v>46050</c:v>
                </c:pt>
                <c:pt idx="167">
                  <c:v>46051</c:v>
                </c:pt>
                <c:pt idx="168">
                  <c:v>46052</c:v>
                </c:pt>
                <c:pt idx="169">
                  <c:v>46055</c:v>
                </c:pt>
                <c:pt idx="170">
                  <c:v>46056</c:v>
                </c:pt>
                <c:pt idx="171">
                  <c:v>46057</c:v>
                </c:pt>
                <c:pt idx="172">
                  <c:v>46058</c:v>
                </c:pt>
                <c:pt idx="173">
                  <c:v>46059</c:v>
                </c:pt>
                <c:pt idx="174">
                  <c:v>46062</c:v>
                </c:pt>
                <c:pt idx="175">
                  <c:v>46063</c:v>
                </c:pt>
                <c:pt idx="176">
                  <c:v>46064</c:v>
                </c:pt>
                <c:pt idx="177">
                  <c:v>46065</c:v>
                </c:pt>
                <c:pt idx="178">
                  <c:v>46066</c:v>
                </c:pt>
                <c:pt idx="179">
                  <c:v>46067</c:v>
                </c:pt>
                <c:pt idx="180">
                  <c:v>46077</c:v>
                </c:pt>
                <c:pt idx="181">
                  <c:v>46078</c:v>
                </c:pt>
                <c:pt idx="182">
                  <c:v>46079</c:v>
                </c:pt>
                <c:pt idx="183">
                  <c:v>46080</c:v>
                </c:pt>
                <c:pt idx="184">
                  <c:v>46081</c:v>
                </c:pt>
                <c:pt idx="185">
                  <c:v>46083</c:v>
                </c:pt>
                <c:pt idx="186">
                  <c:v>46084</c:v>
                </c:pt>
                <c:pt idx="187">
                  <c:v>46085</c:v>
                </c:pt>
                <c:pt idx="188">
                  <c:v>46086</c:v>
                </c:pt>
                <c:pt idx="189">
                  <c:v>46087</c:v>
                </c:pt>
                <c:pt idx="190">
                  <c:v>46090</c:v>
                </c:pt>
                <c:pt idx="191">
                  <c:v>46091</c:v>
                </c:pt>
                <c:pt idx="192">
                  <c:v>46092</c:v>
                </c:pt>
                <c:pt idx="193">
                  <c:v>46093</c:v>
                </c:pt>
                <c:pt idx="194">
                  <c:v>46094</c:v>
                </c:pt>
                <c:pt idx="195">
                  <c:v>46097</c:v>
                </c:pt>
                <c:pt idx="196">
                  <c:v>46098</c:v>
                </c:pt>
                <c:pt idx="197">
                  <c:v>46099</c:v>
                </c:pt>
                <c:pt idx="198">
                  <c:v>46100</c:v>
                </c:pt>
                <c:pt idx="199">
                  <c:v>46101</c:v>
                </c:pt>
                <c:pt idx="200">
                  <c:v>46104</c:v>
                </c:pt>
                <c:pt idx="201">
                  <c:v>46105</c:v>
                </c:pt>
                <c:pt idx="202">
                  <c:v>46106</c:v>
                </c:pt>
                <c:pt idx="203">
                  <c:v>46107</c:v>
                </c:pt>
                <c:pt idx="204">
                  <c:v>46108</c:v>
                </c:pt>
                <c:pt idx="205">
                  <c:v>46111</c:v>
                </c:pt>
                <c:pt idx="206">
                  <c:v>46112</c:v>
                </c:pt>
                <c:pt idx="207">
                  <c:v>46113</c:v>
                </c:pt>
                <c:pt idx="208">
                  <c:v>46114</c:v>
                </c:pt>
                <c:pt idx="209">
                  <c:v>46115</c:v>
                </c:pt>
                <c:pt idx="210">
                  <c:v>46119</c:v>
                </c:pt>
                <c:pt idx="211">
                  <c:v>46120</c:v>
                </c:pt>
                <c:pt idx="212">
                  <c:v>46121</c:v>
                </c:pt>
                <c:pt idx="213">
                  <c:v>46122</c:v>
                </c:pt>
                <c:pt idx="214">
                  <c:v>46125</c:v>
                </c:pt>
                <c:pt idx="215">
                  <c:v>46126</c:v>
                </c:pt>
                <c:pt idx="216">
                  <c:v>46127</c:v>
                </c:pt>
                <c:pt idx="217">
                  <c:v>46128</c:v>
                </c:pt>
                <c:pt idx="218">
                  <c:v>46129</c:v>
                </c:pt>
                <c:pt idx="219">
                  <c:v>46132</c:v>
                </c:pt>
                <c:pt idx="220">
                  <c:v>46133</c:v>
                </c:pt>
                <c:pt idx="221">
                  <c:v>46134</c:v>
                </c:pt>
                <c:pt idx="222">
                  <c:v>46135</c:v>
                </c:pt>
                <c:pt idx="223">
                  <c:v>46136</c:v>
                </c:pt>
                <c:pt idx="224">
                  <c:v>46139</c:v>
                </c:pt>
                <c:pt idx="225">
                  <c:v>46140</c:v>
                </c:pt>
                <c:pt idx="226">
                  <c:v>46141</c:v>
                </c:pt>
                <c:pt idx="227">
                  <c:v>46142</c:v>
                </c:pt>
                <c:pt idx="228">
                  <c:v>46148</c:v>
                </c:pt>
                <c:pt idx="229">
                  <c:v>46149</c:v>
                </c:pt>
                <c:pt idx="230">
                  <c:v>46150</c:v>
                </c:pt>
                <c:pt idx="231">
                  <c:v>46151</c:v>
                </c:pt>
                <c:pt idx="232">
                  <c:v>46153</c:v>
                </c:pt>
                <c:pt idx="233">
                  <c:v>46154</c:v>
                </c:pt>
                <c:pt idx="234">
                  <c:v>46155</c:v>
                </c:pt>
                <c:pt idx="235">
                  <c:v>46156</c:v>
                </c:pt>
                <c:pt idx="236">
                  <c:v>46157</c:v>
                </c:pt>
                <c:pt idx="237">
                  <c:v>46160</c:v>
                </c:pt>
                <c:pt idx="238">
                  <c:v>46161</c:v>
                </c:pt>
                <c:pt idx="239">
                  <c:v>46162</c:v>
                </c:pt>
                <c:pt idx="240">
                  <c:v>46163</c:v>
                </c:pt>
                <c:pt idx="241">
                  <c:v>46164</c:v>
                </c:pt>
                <c:pt idx="242">
                  <c:v>46167</c:v>
                </c:pt>
                <c:pt idx="243">
                  <c:v>46168</c:v>
                </c:pt>
                <c:pt idx="244">
                  <c:v>46169</c:v>
                </c:pt>
                <c:pt idx="245">
                  <c:v>46170</c:v>
                </c:pt>
                <c:pt idx="246">
                  <c:v>46171</c:v>
                </c:pt>
              </c:numCache>
            </c:numRef>
          </c:cat>
          <c:val>
            <c:numRef>
              <c:f>收益率曲线!$G$5:$G$251</c:f>
              <c:numCache>
                <c:formatCode>0.0000</c:formatCode>
                <c:ptCount val="247"/>
                <c:pt idx="0">
                  <c:v>1.895</c:v>
                </c:pt>
                <c:pt idx="1">
                  <c:v>1.891</c:v>
                </c:pt>
                <c:pt idx="2">
                  <c:v>1.8959999999999999</c:v>
                </c:pt>
                <c:pt idx="3">
                  <c:v>1.8759999999999999</c:v>
                </c:pt>
                <c:pt idx="4">
                  <c:v>1.87</c:v>
                </c:pt>
                <c:pt idx="5">
                  <c:v>1.8694999999999999</c:v>
                </c:pt>
                <c:pt idx="6">
                  <c:v>1.849</c:v>
                </c:pt>
                <c:pt idx="7">
                  <c:v>1.8485</c:v>
                </c:pt>
                <c:pt idx="8">
                  <c:v>1.8494999999999999</c:v>
                </c:pt>
                <c:pt idx="9">
                  <c:v>1.851</c:v>
                </c:pt>
                <c:pt idx="10">
                  <c:v>1.8425</c:v>
                </c:pt>
                <c:pt idx="11">
                  <c:v>1.8454999999999999</c:v>
                </c:pt>
                <c:pt idx="12">
                  <c:v>1.8431</c:v>
                </c:pt>
                <c:pt idx="13">
                  <c:v>1.8375999999999999</c:v>
                </c:pt>
                <c:pt idx="14">
                  <c:v>1.8381000000000001</c:v>
                </c:pt>
                <c:pt idx="15">
                  <c:v>1.8506</c:v>
                </c:pt>
                <c:pt idx="16">
                  <c:v>1.8621000000000001</c:v>
                </c:pt>
                <c:pt idx="17">
                  <c:v>1.8491</c:v>
                </c:pt>
                <c:pt idx="18">
                  <c:v>1.8495999999999999</c:v>
                </c:pt>
                <c:pt idx="19">
                  <c:v>1.8611</c:v>
                </c:pt>
                <c:pt idx="20">
                  <c:v>1.8515999999999999</c:v>
                </c:pt>
                <c:pt idx="21">
                  <c:v>1.8451</c:v>
                </c:pt>
                <c:pt idx="22">
                  <c:v>1.8486</c:v>
                </c:pt>
                <c:pt idx="23">
                  <c:v>1.8515999999999999</c:v>
                </c:pt>
                <c:pt idx="24">
                  <c:v>1.8535999999999999</c:v>
                </c:pt>
                <c:pt idx="25">
                  <c:v>1.8595999999999999</c:v>
                </c:pt>
                <c:pt idx="26">
                  <c:v>1.8566</c:v>
                </c:pt>
                <c:pt idx="27">
                  <c:v>1.8746</c:v>
                </c:pt>
                <c:pt idx="28">
                  <c:v>1.8741000000000001</c:v>
                </c:pt>
                <c:pt idx="29">
                  <c:v>1.8821000000000001</c:v>
                </c:pt>
                <c:pt idx="30">
                  <c:v>1.8601000000000001</c:v>
                </c:pt>
                <c:pt idx="31">
                  <c:v>1.8661000000000001</c:v>
                </c:pt>
                <c:pt idx="32">
                  <c:v>1.883</c:v>
                </c:pt>
                <c:pt idx="33">
                  <c:v>1.8885000000000001</c:v>
                </c:pt>
                <c:pt idx="34">
                  <c:v>1.9115</c:v>
                </c:pt>
                <c:pt idx="35">
                  <c:v>1.9335</c:v>
                </c:pt>
                <c:pt idx="36">
                  <c:v>1.9379999999999999</c:v>
                </c:pt>
                <c:pt idx="37">
                  <c:v>1.9790000000000001</c:v>
                </c:pt>
                <c:pt idx="38">
                  <c:v>1.9724999999999999</c:v>
                </c:pt>
                <c:pt idx="39">
                  <c:v>1.9524999999999999</c:v>
                </c:pt>
                <c:pt idx="40">
                  <c:v>1.998</c:v>
                </c:pt>
                <c:pt idx="41">
                  <c:v>1.96</c:v>
                </c:pt>
                <c:pt idx="42">
                  <c:v>1.9450000000000001</c:v>
                </c:pt>
                <c:pt idx="43">
                  <c:v>1.9490000000000001</c:v>
                </c:pt>
                <c:pt idx="44">
                  <c:v>1.95</c:v>
                </c:pt>
                <c:pt idx="45">
                  <c:v>1.9584999999999999</c:v>
                </c:pt>
                <c:pt idx="46">
                  <c:v>1.958</c:v>
                </c:pt>
                <c:pt idx="47">
                  <c:v>1.9510000000000001</c:v>
                </c:pt>
                <c:pt idx="48">
                  <c:v>1.96</c:v>
                </c:pt>
                <c:pt idx="49">
                  <c:v>1.9950000000000001</c:v>
                </c:pt>
                <c:pt idx="50">
                  <c:v>2.0169999999999999</c:v>
                </c:pt>
                <c:pt idx="51">
                  <c:v>2.02</c:v>
                </c:pt>
                <c:pt idx="52">
                  <c:v>2.0274999999999999</c:v>
                </c:pt>
                <c:pt idx="53">
                  <c:v>2.0474999999999999</c:v>
                </c:pt>
                <c:pt idx="54">
                  <c:v>2.1145</c:v>
                </c:pt>
                <c:pt idx="55">
                  <c:v>2.0975000000000001</c:v>
                </c:pt>
                <c:pt idx="56">
                  <c:v>2.105</c:v>
                </c:pt>
                <c:pt idx="57">
                  <c:v>2.0750000000000002</c:v>
                </c:pt>
                <c:pt idx="58">
                  <c:v>2.0775000000000001</c:v>
                </c:pt>
                <c:pt idx="59">
                  <c:v>2.0499999999999998</c:v>
                </c:pt>
                <c:pt idx="60">
                  <c:v>2.0350000000000001</c:v>
                </c:pt>
                <c:pt idx="61">
                  <c:v>2.0699999999999998</c:v>
                </c:pt>
                <c:pt idx="62">
                  <c:v>2.1107999999999998</c:v>
                </c:pt>
                <c:pt idx="63">
                  <c:v>2.1375000000000002</c:v>
                </c:pt>
                <c:pt idx="64">
                  <c:v>2.1164999999999998</c:v>
                </c:pt>
                <c:pt idx="65">
                  <c:v>2.1</c:v>
                </c:pt>
                <c:pt idx="66">
                  <c:v>2.0750000000000002</c:v>
                </c:pt>
                <c:pt idx="67">
                  <c:v>2.085</c:v>
                </c:pt>
                <c:pt idx="68">
                  <c:v>2.1124999999999998</c:v>
                </c:pt>
                <c:pt idx="69">
                  <c:v>2.1475</c:v>
                </c:pt>
                <c:pt idx="70">
                  <c:v>2.1709999999999998</c:v>
                </c:pt>
                <c:pt idx="71">
                  <c:v>2.2040000000000002</c:v>
                </c:pt>
                <c:pt idx="72">
                  <c:v>2.2080000000000002</c:v>
                </c:pt>
                <c:pt idx="73">
                  <c:v>2.1840000000000002</c:v>
                </c:pt>
                <c:pt idx="74">
                  <c:v>2.1875</c:v>
                </c:pt>
                <c:pt idx="75">
                  <c:v>2.1675</c:v>
                </c:pt>
                <c:pt idx="76">
                  <c:v>2.15</c:v>
                </c:pt>
                <c:pt idx="77">
                  <c:v>2.1701000000000001</c:v>
                </c:pt>
                <c:pt idx="78">
                  <c:v>2.1996000000000002</c:v>
                </c:pt>
                <c:pt idx="79">
                  <c:v>2.1890000000000001</c:v>
                </c:pt>
                <c:pt idx="80">
                  <c:v>2.2149999999999999</c:v>
                </c:pt>
                <c:pt idx="81">
                  <c:v>2.2501000000000002</c:v>
                </c:pt>
                <c:pt idx="82">
                  <c:v>2.23</c:v>
                </c:pt>
                <c:pt idx="83">
                  <c:v>2.2170000000000001</c:v>
                </c:pt>
                <c:pt idx="84">
                  <c:v>2.218</c:v>
                </c:pt>
                <c:pt idx="85">
                  <c:v>2.242</c:v>
                </c:pt>
                <c:pt idx="86">
                  <c:v>2.2461000000000002</c:v>
                </c:pt>
                <c:pt idx="87">
                  <c:v>2.2629000000000001</c:v>
                </c:pt>
                <c:pt idx="88">
                  <c:v>2.2829000000000002</c:v>
                </c:pt>
                <c:pt idx="89">
                  <c:v>2.2328000000000001</c:v>
                </c:pt>
                <c:pt idx="90">
                  <c:v>2.2728999999999999</c:v>
                </c:pt>
                <c:pt idx="91">
                  <c:v>2.2677999999999998</c:v>
                </c:pt>
                <c:pt idx="92">
                  <c:v>2.2603</c:v>
                </c:pt>
                <c:pt idx="93">
                  <c:v>2.2414000000000001</c:v>
                </c:pt>
                <c:pt idx="94">
                  <c:v>2.2002000000000002</c:v>
                </c:pt>
                <c:pt idx="95">
                  <c:v>2.2162000000000002</c:v>
                </c:pt>
                <c:pt idx="96">
                  <c:v>2.1871</c:v>
                </c:pt>
                <c:pt idx="97">
                  <c:v>2.1821000000000002</c:v>
                </c:pt>
                <c:pt idx="98">
                  <c:v>2.1945999999999999</c:v>
                </c:pt>
                <c:pt idx="99">
                  <c:v>2.2126000000000001</c:v>
                </c:pt>
                <c:pt idx="100">
                  <c:v>2.2031000000000001</c:v>
                </c:pt>
                <c:pt idx="101">
                  <c:v>2.17</c:v>
                </c:pt>
                <c:pt idx="102">
                  <c:v>2.177</c:v>
                </c:pt>
                <c:pt idx="103">
                  <c:v>2.1625000000000001</c:v>
                </c:pt>
                <c:pt idx="104">
                  <c:v>2.1431</c:v>
                </c:pt>
                <c:pt idx="105">
                  <c:v>2.1375999999999999</c:v>
                </c:pt>
                <c:pt idx="106">
                  <c:v>2.1421000000000001</c:v>
                </c:pt>
                <c:pt idx="107">
                  <c:v>2.1391</c:v>
                </c:pt>
                <c:pt idx="108">
                  <c:v>2.1596000000000002</c:v>
                </c:pt>
                <c:pt idx="109">
                  <c:v>2.1581000000000001</c:v>
                </c:pt>
                <c:pt idx="110">
                  <c:v>2.1476000000000002</c:v>
                </c:pt>
                <c:pt idx="111">
                  <c:v>2.1537000000000002</c:v>
                </c:pt>
                <c:pt idx="112">
                  <c:v>2.1431</c:v>
                </c:pt>
                <c:pt idx="113">
                  <c:v>2.1490999999999998</c:v>
                </c:pt>
                <c:pt idx="114">
                  <c:v>2.1480999999999999</c:v>
                </c:pt>
                <c:pt idx="115">
                  <c:v>2.1391</c:v>
                </c:pt>
                <c:pt idx="116">
                  <c:v>2.1381000000000001</c:v>
                </c:pt>
                <c:pt idx="117">
                  <c:v>2.1505999999999998</c:v>
                </c:pt>
                <c:pt idx="118">
                  <c:v>2.1530999999999998</c:v>
                </c:pt>
                <c:pt idx="119">
                  <c:v>2.1576</c:v>
                </c:pt>
                <c:pt idx="120">
                  <c:v>2.1585999999999999</c:v>
                </c:pt>
                <c:pt idx="121">
                  <c:v>2.1751</c:v>
                </c:pt>
                <c:pt idx="122">
                  <c:v>2.1926000000000001</c:v>
                </c:pt>
                <c:pt idx="123">
                  <c:v>2.2000999999999999</c:v>
                </c:pt>
                <c:pt idx="124">
                  <c:v>2.1850999999999998</c:v>
                </c:pt>
                <c:pt idx="125">
                  <c:v>2.1901000000000002</c:v>
                </c:pt>
                <c:pt idx="126">
                  <c:v>2.2050999999999998</c:v>
                </c:pt>
                <c:pt idx="127">
                  <c:v>2.2351000000000001</c:v>
                </c:pt>
                <c:pt idx="128">
                  <c:v>2.2761</c:v>
                </c:pt>
                <c:pt idx="129">
                  <c:v>2.2570999999999999</c:v>
                </c:pt>
                <c:pt idx="130">
                  <c:v>2.2576999999999998</c:v>
                </c:pt>
                <c:pt idx="131">
                  <c:v>2.2526999999999999</c:v>
                </c:pt>
                <c:pt idx="132">
                  <c:v>2.2412000000000001</c:v>
                </c:pt>
                <c:pt idx="133">
                  <c:v>2.2252000000000001</c:v>
                </c:pt>
                <c:pt idx="134">
                  <c:v>2.2486999999999999</c:v>
                </c:pt>
                <c:pt idx="135">
                  <c:v>2.2791999999999999</c:v>
                </c:pt>
                <c:pt idx="136">
                  <c:v>2.2801999999999998</c:v>
                </c:pt>
                <c:pt idx="137">
                  <c:v>2.2422</c:v>
                </c:pt>
                <c:pt idx="138">
                  <c:v>2.2511999999999999</c:v>
                </c:pt>
                <c:pt idx="139">
                  <c:v>2.2252000000000001</c:v>
                </c:pt>
                <c:pt idx="140">
                  <c:v>2.2412000000000001</c:v>
                </c:pt>
                <c:pt idx="141">
                  <c:v>2.2231999999999998</c:v>
                </c:pt>
                <c:pt idx="142">
                  <c:v>2.2202000000000002</c:v>
                </c:pt>
                <c:pt idx="143">
                  <c:v>2.2252000000000001</c:v>
                </c:pt>
                <c:pt idx="144">
                  <c:v>2.2233000000000001</c:v>
                </c:pt>
                <c:pt idx="145">
                  <c:v>2.2583000000000002</c:v>
                </c:pt>
                <c:pt idx="146">
                  <c:v>2.2627999999999999</c:v>
                </c:pt>
                <c:pt idx="147">
                  <c:v>2.2673999999999999</c:v>
                </c:pt>
                <c:pt idx="148">
                  <c:v>2.2528999999999999</c:v>
                </c:pt>
                <c:pt idx="149">
                  <c:v>2.2822</c:v>
                </c:pt>
                <c:pt idx="150">
                  <c:v>2.3104</c:v>
                </c:pt>
                <c:pt idx="151">
                  <c:v>2.3344999999999998</c:v>
                </c:pt>
                <c:pt idx="152">
                  <c:v>2.319</c:v>
                </c:pt>
                <c:pt idx="153">
                  <c:v>2.3024</c:v>
                </c:pt>
                <c:pt idx="154">
                  <c:v>2.2919999999999998</c:v>
                </c:pt>
                <c:pt idx="155">
                  <c:v>2.2926000000000002</c:v>
                </c:pt>
                <c:pt idx="156">
                  <c:v>2.3028</c:v>
                </c:pt>
                <c:pt idx="157">
                  <c:v>2.3058000000000001</c:v>
                </c:pt>
                <c:pt idx="158">
                  <c:v>2.3035999999999999</c:v>
                </c:pt>
                <c:pt idx="159">
                  <c:v>2.3416999999999999</c:v>
                </c:pt>
                <c:pt idx="160">
                  <c:v>2.3351000000000002</c:v>
                </c:pt>
                <c:pt idx="161">
                  <c:v>2.3026</c:v>
                </c:pt>
                <c:pt idx="162">
                  <c:v>2.3100999999999998</c:v>
                </c:pt>
                <c:pt idx="163">
                  <c:v>2.2871000000000001</c:v>
                </c:pt>
                <c:pt idx="164">
                  <c:v>2.27</c:v>
                </c:pt>
                <c:pt idx="165">
                  <c:v>2.2850000000000001</c:v>
                </c:pt>
                <c:pt idx="166">
                  <c:v>2.2770000000000001</c:v>
                </c:pt>
                <c:pt idx="167">
                  <c:v>2.2799999999999998</c:v>
                </c:pt>
                <c:pt idx="168">
                  <c:v>2.2890000000000001</c:v>
                </c:pt>
                <c:pt idx="169">
                  <c:v>2.2810000000000001</c:v>
                </c:pt>
                <c:pt idx="170">
                  <c:v>2.2799999999999998</c:v>
                </c:pt>
                <c:pt idx="171">
                  <c:v>2.2829999999999999</c:v>
                </c:pt>
                <c:pt idx="172">
                  <c:v>2.2709999999999999</c:v>
                </c:pt>
                <c:pt idx="173">
                  <c:v>2.2509999999999999</c:v>
                </c:pt>
                <c:pt idx="174">
                  <c:v>2.2480000000000002</c:v>
                </c:pt>
                <c:pt idx="175">
                  <c:v>2.2469999999999999</c:v>
                </c:pt>
                <c:pt idx="176">
                  <c:v>2.2454999999999998</c:v>
                </c:pt>
                <c:pt idx="177">
                  <c:v>2.246</c:v>
                </c:pt>
                <c:pt idx="178">
                  <c:v>2.2440000000000002</c:v>
                </c:pt>
                <c:pt idx="179">
                  <c:v>2.246</c:v>
                </c:pt>
                <c:pt idx="180">
                  <c:v>2.2425999999999999</c:v>
                </c:pt>
                <c:pt idx="181">
                  <c:v>2.2549999999999999</c:v>
                </c:pt>
                <c:pt idx="182">
                  <c:v>2.2951000000000001</c:v>
                </c:pt>
                <c:pt idx="183">
                  <c:v>2.2896000000000001</c:v>
                </c:pt>
                <c:pt idx="184">
                  <c:v>2.2726000000000002</c:v>
                </c:pt>
                <c:pt idx="185">
                  <c:v>2.2696000000000001</c:v>
                </c:pt>
                <c:pt idx="186">
                  <c:v>2.2827000000000002</c:v>
                </c:pt>
                <c:pt idx="187">
                  <c:v>2.2751999999999999</c:v>
                </c:pt>
                <c:pt idx="188">
                  <c:v>2.2717000000000001</c:v>
                </c:pt>
                <c:pt idx="189">
                  <c:v>2.2812000000000001</c:v>
                </c:pt>
                <c:pt idx="190">
                  <c:v>2.3292000000000002</c:v>
                </c:pt>
                <c:pt idx="191">
                  <c:v>2.3328000000000002</c:v>
                </c:pt>
                <c:pt idx="192">
                  <c:v>2.3502999999999998</c:v>
                </c:pt>
                <c:pt idx="193">
                  <c:v>2.3403999999999998</c:v>
                </c:pt>
                <c:pt idx="194">
                  <c:v>2.3664999999999998</c:v>
                </c:pt>
                <c:pt idx="195">
                  <c:v>2.3917000000000002</c:v>
                </c:pt>
                <c:pt idx="196">
                  <c:v>2.3805999999999998</c:v>
                </c:pt>
                <c:pt idx="197">
                  <c:v>2.3607</c:v>
                </c:pt>
                <c:pt idx="198">
                  <c:v>2.391</c:v>
                </c:pt>
                <c:pt idx="199">
                  <c:v>2.3881000000000001</c:v>
                </c:pt>
                <c:pt idx="200">
                  <c:v>2.3730000000000002</c:v>
                </c:pt>
                <c:pt idx="201">
                  <c:v>2.3456999999999999</c:v>
                </c:pt>
                <c:pt idx="202">
                  <c:v>2.3456999999999999</c:v>
                </c:pt>
                <c:pt idx="203">
                  <c:v>2.3498000000000001</c:v>
                </c:pt>
                <c:pt idx="204">
                  <c:v>2.3496999999999999</c:v>
                </c:pt>
                <c:pt idx="205">
                  <c:v>2.3285999999999998</c:v>
                </c:pt>
                <c:pt idx="206">
                  <c:v>2.3521000000000001</c:v>
                </c:pt>
                <c:pt idx="207">
                  <c:v>2.3666999999999998</c:v>
                </c:pt>
                <c:pt idx="208">
                  <c:v>2.3733</c:v>
                </c:pt>
                <c:pt idx="209">
                  <c:v>2.3725000000000001</c:v>
                </c:pt>
                <c:pt idx="210">
                  <c:v>2.3597000000000001</c:v>
                </c:pt>
                <c:pt idx="211">
                  <c:v>2.3376999999999999</c:v>
                </c:pt>
                <c:pt idx="212">
                  <c:v>2.3393000000000002</c:v>
                </c:pt>
                <c:pt idx="213">
                  <c:v>2.3054999999999999</c:v>
                </c:pt>
                <c:pt idx="214">
                  <c:v>2.2816000000000001</c:v>
                </c:pt>
                <c:pt idx="215">
                  <c:v>2.2805</c:v>
                </c:pt>
                <c:pt idx="216">
                  <c:v>2.2784</c:v>
                </c:pt>
                <c:pt idx="217">
                  <c:v>2.2810000000000001</c:v>
                </c:pt>
                <c:pt idx="218">
                  <c:v>2.25</c:v>
                </c:pt>
                <c:pt idx="219">
                  <c:v>2.2555999999999998</c:v>
                </c:pt>
                <c:pt idx="220">
                  <c:v>2.2374999999999998</c:v>
                </c:pt>
                <c:pt idx="221">
                  <c:v>2.2136999999999998</c:v>
                </c:pt>
                <c:pt idx="222">
                  <c:v>2.2353000000000001</c:v>
                </c:pt>
                <c:pt idx="223">
                  <c:v>2.2471999999999999</c:v>
                </c:pt>
                <c:pt idx="224">
                  <c:v>2.2557</c:v>
                </c:pt>
                <c:pt idx="225">
                  <c:v>2.242</c:v>
                </c:pt>
                <c:pt idx="226">
                  <c:v>2.2189999999999999</c:v>
                </c:pt>
                <c:pt idx="227">
                  <c:v>2.218</c:v>
                </c:pt>
                <c:pt idx="228">
                  <c:v>2.2389999999999999</c:v>
                </c:pt>
                <c:pt idx="229">
                  <c:v>2.238</c:v>
                </c:pt>
                <c:pt idx="230">
                  <c:v>2.2454999999999998</c:v>
                </c:pt>
                <c:pt idx="231">
                  <c:v>2.2480000000000002</c:v>
                </c:pt>
                <c:pt idx="232">
                  <c:v>2.2361</c:v>
                </c:pt>
                <c:pt idx="233">
                  <c:v>2.2320000000000002</c:v>
                </c:pt>
                <c:pt idx="234">
                  <c:v>2.234</c:v>
                </c:pt>
                <c:pt idx="235">
                  <c:v>2.2410000000000001</c:v>
                </c:pt>
                <c:pt idx="236">
                  <c:v>2.2530000000000001</c:v>
                </c:pt>
                <c:pt idx="237">
                  <c:v>2.2440000000000002</c:v>
                </c:pt>
                <c:pt idx="238">
                  <c:v>2.2210000000000001</c:v>
                </c:pt>
                <c:pt idx="239">
                  <c:v>2.2311000000000001</c:v>
                </c:pt>
                <c:pt idx="240">
                  <c:v>2.2309999999999999</c:v>
                </c:pt>
                <c:pt idx="241">
                  <c:v>2.2345000000000002</c:v>
                </c:pt>
                <c:pt idx="242">
                  <c:v>2.226</c:v>
                </c:pt>
                <c:pt idx="243">
                  <c:v>2.2204999999999999</c:v>
                </c:pt>
                <c:pt idx="244">
                  <c:v>2.2080000000000002</c:v>
                </c:pt>
                <c:pt idx="245">
                  <c:v>2.2094999999999998</c:v>
                </c:pt>
                <c:pt idx="246">
                  <c:v>2.2050000000000001</c:v>
                </c:pt>
              </c:numCache>
            </c:numRef>
          </c:val>
          <c:smooth val="0"/>
          <c:extLst xmlns:c16r2="http://schemas.microsoft.com/office/drawing/2015/06/chart">
            <c:ext xmlns:c16="http://schemas.microsoft.com/office/drawing/2014/chart" uri="{C3380CC4-5D6E-409C-BE32-E72D297353CC}">
              <c16:uniqueId val="{00000005-3D2D-4410-A779-8FDF1BA182E5}"/>
            </c:ext>
          </c:extLst>
        </c:ser>
        <c:dLbls>
          <c:showLegendKey val="0"/>
          <c:showVal val="0"/>
          <c:showCatName val="0"/>
          <c:showSerName val="0"/>
          <c:showPercent val="0"/>
          <c:showBubbleSize val="0"/>
        </c:dLbls>
        <c:smooth val="0"/>
        <c:axId val="680673168"/>
        <c:axId val="680681328"/>
      </c:lineChart>
      <c:dateAx>
        <c:axId val="680673168"/>
        <c:scaling>
          <c:orientation val="minMax"/>
        </c:scaling>
        <c:delete val="0"/>
        <c:axPos val="b"/>
        <c:numFmt formatCode="yyyy\-mm\-dd"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81328"/>
        <c:crosses val="autoZero"/>
        <c:auto val="1"/>
        <c:lblOffset val="100"/>
        <c:baseTimeUnit val="days"/>
      </c:dateAx>
      <c:valAx>
        <c:axId val="680681328"/>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80673168"/>
        <c:crosses val="autoZero"/>
        <c:crossBetween val="between"/>
      </c:valAx>
      <c:spPr>
        <a:solidFill>
          <a:schemeClr val="bg1"/>
        </a:solidFill>
        <a:ln>
          <a:noFill/>
        </a:ln>
        <a:effectLst/>
      </c:spPr>
    </c:plotArea>
    <c:legend>
      <c:legendPos val="b"/>
      <c:legendEntry>
        <c:idx val="0"/>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3"/>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4"/>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5"/>
        <c:txPr>
          <a:bodyPr rot="0" spcFirstLastPara="0"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ayout>
        <c:manualLayout>
          <c:xMode val="edge"/>
          <c:yMode val="edge"/>
          <c:x val="4.4326241134751802E-3"/>
          <c:y val="0.84788359788359802"/>
          <c:w val="0.99078014184397201"/>
          <c:h val="0.136243386243386"/>
        </c:manualLayout>
      </c:layout>
      <c:overlay val="0"/>
      <c:spPr>
        <a:noFill/>
        <a:ln>
          <a:noFill/>
        </a:ln>
        <a:effectLst/>
      </c:spPr>
      <c:txPr>
        <a:bodyPr rot="0" spcFirstLastPara="1" vertOverflow="ellipsis" vert="horz" wrap="square" anchor="ctr" anchorCtr="1"/>
        <a:lstStyle/>
        <a:p>
          <a:pPr>
            <a:defRPr lang="zh-CN" sz="12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span"/>
    <c:showDLblsOverMax val="0"/>
  </c:chart>
  <c:spPr>
    <a:solidFill>
      <a:schemeClr val="bg1"/>
    </a:solidFill>
    <a:ln w="9525" cap="flat" cmpd="sng" algn="ctr">
      <a:noFill/>
      <a:round/>
    </a:ln>
    <a:effectLst/>
  </c:spPr>
  <c:txPr>
    <a:bodyPr/>
    <a:lstStyle/>
    <a:p>
      <a:pPr>
        <a:defRPr lang="zh-CN" sz="1200">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3"/>
          <c:order val="3"/>
          <c:tx>
            <c:strRef>
              <c:f>收益率曲线!$I$7</c:f>
              <c:strCache>
                <c:ptCount val="1"/>
                <c:pt idx="0">
                  <c:v>变化（右轴，bp）</c:v>
                </c:pt>
              </c:strCache>
            </c:strRef>
          </c:tx>
          <c:spPr>
            <a:solidFill>
              <a:schemeClr val="accent4"/>
            </a:solidFill>
            <a:ln>
              <a:noFill/>
            </a:ln>
            <a:effectLst/>
          </c:spPr>
          <c:invertIfNegative val="0"/>
          <c:cat>
            <c:strRef>
              <c:f>收益率曲线!$J$3:$O$3</c:f>
              <c:strCache>
                <c:ptCount val="6"/>
                <c:pt idx="0">
                  <c:v>1Y</c:v>
                </c:pt>
                <c:pt idx="1">
                  <c:v>3Y</c:v>
                </c:pt>
                <c:pt idx="2">
                  <c:v>5Y</c:v>
                </c:pt>
                <c:pt idx="3">
                  <c:v>7Y</c:v>
                </c:pt>
                <c:pt idx="4">
                  <c:v>10Y</c:v>
                </c:pt>
                <c:pt idx="5">
                  <c:v>30Y</c:v>
                </c:pt>
              </c:strCache>
            </c:strRef>
          </c:cat>
          <c:val>
            <c:numRef>
              <c:f>收益率曲线!$J$7:$O$7</c:f>
              <c:numCache>
                <c:formatCode>_(* #,##0.00_);_(* \(#,##0.00\);_(* "-"??_);_(@_)</c:formatCode>
                <c:ptCount val="6"/>
                <c:pt idx="0">
                  <c:v>-1.8699999999999939</c:v>
                </c:pt>
                <c:pt idx="1">
                  <c:v>-3.9200000000000124</c:v>
                </c:pt>
                <c:pt idx="2">
                  <c:v>-3.2100000000000017</c:v>
                </c:pt>
                <c:pt idx="3">
                  <c:v>-4.1399999999999881</c:v>
                </c:pt>
                <c:pt idx="4">
                  <c:v>-3.2599999999999962</c:v>
                </c:pt>
                <c:pt idx="5">
                  <c:v>-2.5000000000000355</c:v>
                </c:pt>
              </c:numCache>
            </c:numRef>
          </c:val>
          <c:extLst xmlns:c16r2="http://schemas.microsoft.com/office/drawing/2015/06/chart">
            <c:ext xmlns:c16="http://schemas.microsoft.com/office/drawing/2014/chart" uri="{C3380CC4-5D6E-409C-BE32-E72D297353CC}">
              <c16:uniqueId val="{00000000-35FB-4FAA-BA4C-930F493A3C33}"/>
            </c:ext>
          </c:extLst>
        </c:ser>
        <c:dLbls>
          <c:showLegendKey val="0"/>
          <c:showVal val="0"/>
          <c:showCatName val="0"/>
          <c:showSerName val="0"/>
          <c:showPercent val="0"/>
          <c:showBubbleSize val="0"/>
        </c:dLbls>
        <c:gapWidth val="150"/>
        <c:axId val="679836384"/>
        <c:axId val="679836928"/>
      </c:barChart>
      <c:lineChart>
        <c:grouping val="standard"/>
        <c:varyColors val="0"/>
        <c:ser>
          <c:idx val="0"/>
          <c:order val="0"/>
          <c:tx>
            <c:strRef>
              <c:f>收益率曲线!$I$4</c:f>
              <c:strCache>
                <c:ptCount val="1"/>
              </c:strCache>
            </c:strRef>
          </c:tx>
          <c:spPr>
            <a:ln w="28575" cap="rnd">
              <a:solidFill>
                <a:schemeClr val="accent1"/>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收益率曲线!$J$4:$O$4</c:f>
            </c:numRef>
          </c:val>
          <c:smooth val="0"/>
          <c:extLst xmlns:c16r2="http://schemas.microsoft.com/office/drawing/2015/06/chart">
            <c:ext xmlns:c16="http://schemas.microsoft.com/office/drawing/2014/chart" uri="{C3380CC4-5D6E-409C-BE32-E72D297353CC}">
              <c16:uniqueId val="{00000001-35FB-4FAA-BA4C-930F493A3C33}"/>
            </c:ext>
          </c:extLst>
        </c:ser>
        <c:ser>
          <c:idx val="1"/>
          <c:order val="1"/>
          <c:tx>
            <c:strRef>
              <c:f>收益率曲线!$I$5</c:f>
              <c:strCache>
                <c:ptCount val="1"/>
                <c:pt idx="0">
                  <c:v>2026-05-28</c:v>
                </c:pt>
              </c:strCache>
            </c:strRef>
          </c:tx>
          <c:spPr>
            <a:ln w="28575" cap="rnd">
              <a:solidFill>
                <a:schemeClr val="accent2"/>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收益率曲线!$J$5:$O$5</c:f>
              <c:numCache>
                <c:formatCode>General</c:formatCode>
                <c:ptCount val="6"/>
                <c:pt idx="0">
                  <c:v>1.1563000000000001</c:v>
                </c:pt>
                <c:pt idx="1">
                  <c:v>1.2627999999999999</c:v>
                </c:pt>
                <c:pt idx="2">
                  <c:v>1.4255</c:v>
                </c:pt>
                <c:pt idx="3">
                  <c:v>1.5699000000000001</c:v>
                </c:pt>
                <c:pt idx="4">
                  <c:v>1.7193000000000001</c:v>
                </c:pt>
                <c:pt idx="5">
                  <c:v>2.2094999999999998</c:v>
                </c:pt>
              </c:numCache>
            </c:numRef>
          </c:val>
          <c:smooth val="0"/>
          <c:extLst xmlns:c16r2="http://schemas.microsoft.com/office/drawing/2015/06/chart">
            <c:ext xmlns:c16="http://schemas.microsoft.com/office/drawing/2014/chart" uri="{C3380CC4-5D6E-409C-BE32-E72D297353CC}">
              <c16:uniqueId val="{00000002-35FB-4FAA-BA4C-930F493A3C33}"/>
            </c:ext>
          </c:extLst>
        </c:ser>
        <c:ser>
          <c:idx val="2"/>
          <c:order val="2"/>
          <c:tx>
            <c:strRef>
              <c:f>收益率曲线!$I$6</c:f>
              <c:strCache>
                <c:ptCount val="1"/>
                <c:pt idx="0">
                  <c:v>2026-05-22</c:v>
                </c:pt>
              </c:strCache>
            </c:strRef>
          </c:tx>
          <c:spPr>
            <a:ln w="28575" cap="rnd">
              <a:solidFill>
                <a:schemeClr val="accent3"/>
              </a:solidFill>
              <a:round/>
            </a:ln>
            <a:effectLst/>
          </c:spPr>
          <c:marker>
            <c:symbol val="none"/>
          </c:marker>
          <c:cat>
            <c:strRef>
              <c:f>收益率曲线!$J$3:$O$3</c:f>
              <c:strCache>
                <c:ptCount val="6"/>
                <c:pt idx="0">
                  <c:v>1Y</c:v>
                </c:pt>
                <c:pt idx="1">
                  <c:v>3Y</c:v>
                </c:pt>
                <c:pt idx="2">
                  <c:v>5Y</c:v>
                </c:pt>
                <c:pt idx="3">
                  <c:v>7Y</c:v>
                </c:pt>
                <c:pt idx="4">
                  <c:v>10Y</c:v>
                </c:pt>
                <c:pt idx="5">
                  <c:v>30Y</c:v>
                </c:pt>
              </c:strCache>
            </c:strRef>
          </c:cat>
          <c:val>
            <c:numRef>
              <c:f>收益率曲线!$J$6:$O$6</c:f>
              <c:numCache>
                <c:formatCode>General</c:formatCode>
                <c:ptCount val="6"/>
                <c:pt idx="0">
                  <c:v>1.175</c:v>
                </c:pt>
                <c:pt idx="1">
                  <c:v>1.302</c:v>
                </c:pt>
                <c:pt idx="2">
                  <c:v>1.4576</c:v>
                </c:pt>
                <c:pt idx="3">
                  <c:v>1.6113</c:v>
                </c:pt>
                <c:pt idx="4">
                  <c:v>1.7519</c:v>
                </c:pt>
                <c:pt idx="5">
                  <c:v>2.2345000000000002</c:v>
                </c:pt>
              </c:numCache>
            </c:numRef>
          </c:val>
          <c:smooth val="0"/>
          <c:extLst xmlns:c16r2="http://schemas.microsoft.com/office/drawing/2015/06/chart">
            <c:ext xmlns:c16="http://schemas.microsoft.com/office/drawing/2014/chart" uri="{C3380CC4-5D6E-409C-BE32-E72D297353CC}">
              <c16:uniqueId val="{00000003-35FB-4FAA-BA4C-930F493A3C33}"/>
            </c:ext>
          </c:extLst>
        </c:ser>
        <c:dLbls>
          <c:showLegendKey val="0"/>
          <c:showVal val="0"/>
          <c:showCatName val="0"/>
          <c:showSerName val="0"/>
          <c:showPercent val="0"/>
          <c:showBubbleSize val="0"/>
        </c:dLbls>
        <c:marker val="1"/>
        <c:smooth val="0"/>
        <c:axId val="679846176"/>
        <c:axId val="679841280"/>
      </c:lineChart>
      <c:catAx>
        <c:axId val="67984617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1280"/>
        <c:crosses val="autoZero"/>
        <c:auto val="1"/>
        <c:lblAlgn val="ctr"/>
        <c:lblOffset val="100"/>
        <c:noMultiLvlLbl val="0"/>
      </c:catAx>
      <c:valAx>
        <c:axId val="679841280"/>
        <c:scaling>
          <c:orientation val="minMax"/>
          <c:min val="0.8"/>
        </c:scaling>
        <c:delete val="0"/>
        <c:axPos val="l"/>
        <c:numFmt formatCode="#,##0.00_);[Red]\(#,##0.00\)"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46176"/>
        <c:crosses val="autoZero"/>
        <c:crossBetween val="between"/>
      </c:valAx>
      <c:catAx>
        <c:axId val="679836384"/>
        <c:scaling>
          <c:orientation val="minMax"/>
        </c:scaling>
        <c:delete val="1"/>
        <c:axPos val="b"/>
        <c:numFmt formatCode="General" sourceLinked="1"/>
        <c:majorTickMark val="none"/>
        <c:minorTickMark val="none"/>
        <c:tickLblPos val="nextTo"/>
        <c:crossAx val="679836928"/>
        <c:crosses val="autoZero"/>
        <c:auto val="1"/>
        <c:lblAlgn val="ctr"/>
        <c:lblOffset val="100"/>
        <c:noMultiLvlLbl val="0"/>
      </c:catAx>
      <c:valAx>
        <c:axId val="679836928"/>
        <c:scaling>
          <c:orientation val="minMax"/>
        </c:scaling>
        <c:delete val="0"/>
        <c:axPos val="r"/>
        <c:numFmt formatCode="#,##0.00_ " sourceLinked="0"/>
        <c:majorTickMark val="in"/>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crossAx val="679836384"/>
        <c:crosses val="max"/>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lang="zh-CN">
          <a:latin typeface="Times New Roman" panose="02020603050405020304" charset="0"/>
          <a:ea typeface="Times New Roman" panose="02020603050405020304" charset="0"/>
          <a:cs typeface="Times New Roman" panose="02020603050405020304" charset="0"/>
          <a:sym typeface="Times New Roman" panose="02020603050405020304" charset="0"/>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高炉开工率!$B$2</c:f>
              <c:strCache>
                <c:ptCount val="1"/>
                <c:pt idx="0">
                  <c:v>中国:高炉开工率(247家)</c:v>
                </c:pt>
              </c:strCache>
            </c:strRef>
          </c:tx>
          <c:spPr>
            <a:ln w="28575" cap="rnd">
              <a:solidFill>
                <a:schemeClr val="accent1"/>
              </a:solidFill>
              <a:round/>
            </a:ln>
            <a:effectLst/>
          </c:spPr>
          <c:marker>
            <c:symbol val="none"/>
          </c:marker>
          <c:cat>
            <c:numRef>
              <c:f>高炉开工率!$A$4:$A$104</c:f>
              <c:numCache>
                <c:formatCode>yyyy\-mm\-dd</c:formatCode>
                <c:ptCount val="101"/>
                <c:pt idx="0">
                  <c:v>46164</c:v>
                </c:pt>
                <c:pt idx="1">
                  <c:v>46157</c:v>
                </c:pt>
                <c:pt idx="2">
                  <c:v>46150</c:v>
                </c:pt>
                <c:pt idx="3">
                  <c:v>46143</c:v>
                </c:pt>
                <c:pt idx="4">
                  <c:v>46136</c:v>
                </c:pt>
                <c:pt idx="5">
                  <c:v>46129</c:v>
                </c:pt>
                <c:pt idx="6">
                  <c:v>46122</c:v>
                </c:pt>
                <c:pt idx="7">
                  <c:v>46115</c:v>
                </c:pt>
                <c:pt idx="8">
                  <c:v>46108</c:v>
                </c:pt>
                <c:pt idx="9">
                  <c:v>46101</c:v>
                </c:pt>
                <c:pt idx="10">
                  <c:v>46094</c:v>
                </c:pt>
                <c:pt idx="11">
                  <c:v>46087</c:v>
                </c:pt>
                <c:pt idx="12">
                  <c:v>46080</c:v>
                </c:pt>
                <c:pt idx="13">
                  <c:v>46066</c:v>
                </c:pt>
                <c:pt idx="14">
                  <c:v>46059</c:v>
                </c:pt>
                <c:pt idx="15">
                  <c:v>46052</c:v>
                </c:pt>
                <c:pt idx="16">
                  <c:v>46045</c:v>
                </c:pt>
                <c:pt idx="17">
                  <c:v>46038</c:v>
                </c:pt>
                <c:pt idx="18">
                  <c:v>46031</c:v>
                </c:pt>
                <c:pt idx="19">
                  <c:v>46024</c:v>
                </c:pt>
                <c:pt idx="20">
                  <c:v>46017</c:v>
                </c:pt>
                <c:pt idx="21">
                  <c:v>46010</c:v>
                </c:pt>
                <c:pt idx="22">
                  <c:v>46003</c:v>
                </c:pt>
                <c:pt idx="23">
                  <c:v>45996</c:v>
                </c:pt>
                <c:pt idx="24">
                  <c:v>45989</c:v>
                </c:pt>
                <c:pt idx="25">
                  <c:v>45982</c:v>
                </c:pt>
                <c:pt idx="26">
                  <c:v>45975</c:v>
                </c:pt>
                <c:pt idx="27">
                  <c:v>45968</c:v>
                </c:pt>
                <c:pt idx="28">
                  <c:v>45961</c:v>
                </c:pt>
                <c:pt idx="29">
                  <c:v>45954</c:v>
                </c:pt>
                <c:pt idx="30">
                  <c:v>45947</c:v>
                </c:pt>
                <c:pt idx="31">
                  <c:v>45940</c:v>
                </c:pt>
                <c:pt idx="32">
                  <c:v>45933</c:v>
                </c:pt>
                <c:pt idx="33">
                  <c:v>45926</c:v>
                </c:pt>
                <c:pt idx="34">
                  <c:v>45919</c:v>
                </c:pt>
                <c:pt idx="35">
                  <c:v>45912</c:v>
                </c:pt>
                <c:pt idx="36">
                  <c:v>45905</c:v>
                </c:pt>
                <c:pt idx="37">
                  <c:v>45898</c:v>
                </c:pt>
                <c:pt idx="38">
                  <c:v>45891</c:v>
                </c:pt>
                <c:pt idx="39">
                  <c:v>45884</c:v>
                </c:pt>
                <c:pt idx="40">
                  <c:v>45877</c:v>
                </c:pt>
                <c:pt idx="41">
                  <c:v>45870</c:v>
                </c:pt>
                <c:pt idx="42">
                  <c:v>45863</c:v>
                </c:pt>
                <c:pt idx="43">
                  <c:v>45856</c:v>
                </c:pt>
                <c:pt idx="44">
                  <c:v>45849</c:v>
                </c:pt>
                <c:pt idx="45">
                  <c:v>45842</c:v>
                </c:pt>
                <c:pt idx="46">
                  <c:v>45835</c:v>
                </c:pt>
                <c:pt idx="47">
                  <c:v>45828</c:v>
                </c:pt>
                <c:pt idx="48">
                  <c:v>45821</c:v>
                </c:pt>
                <c:pt idx="49">
                  <c:v>45814</c:v>
                </c:pt>
                <c:pt idx="50">
                  <c:v>45807</c:v>
                </c:pt>
                <c:pt idx="51">
                  <c:v>45800</c:v>
                </c:pt>
                <c:pt idx="52">
                  <c:v>45793</c:v>
                </c:pt>
                <c:pt idx="53">
                  <c:v>45786</c:v>
                </c:pt>
                <c:pt idx="54">
                  <c:v>45779</c:v>
                </c:pt>
                <c:pt idx="55">
                  <c:v>45772</c:v>
                </c:pt>
                <c:pt idx="56">
                  <c:v>45765</c:v>
                </c:pt>
                <c:pt idx="57">
                  <c:v>45758</c:v>
                </c:pt>
                <c:pt idx="58">
                  <c:v>45751</c:v>
                </c:pt>
                <c:pt idx="59">
                  <c:v>45744</c:v>
                </c:pt>
                <c:pt idx="60">
                  <c:v>45737</c:v>
                </c:pt>
                <c:pt idx="61">
                  <c:v>45730</c:v>
                </c:pt>
                <c:pt idx="62">
                  <c:v>45723</c:v>
                </c:pt>
                <c:pt idx="63">
                  <c:v>45716</c:v>
                </c:pt>
                <c:pt idx="64">
                  <c:v>45709</c:v>
                </c:pt>
                <c:pt idx="65">
                  <c:v>45702</c:v>
                </c:pt>
                <c:pt idx="66">
                  <c:v>45695</c:v>
                </c:pt>
                <c:pt idx="67">
                  <c:v>45681</c:v>
                </c:pt>
                <c:pt idx="68">
                  <c:v>45674</c:v>
                </c:pt>
                <c:pt idx="69">
                  <c:v>45667</c:v>
                </c:pt>
                <c:pt idx="70">
                  <c:v>45660</c:v>
                </c:pt>
                <c:pt idx="71">
                  <c:v>45653</c:v>
                </c:pt>
                <c:pt idx="72">
                  <c:v>45646</c:v>
                </c:pt>
                <c:pt idx="73">
                  <c:v>45639</c:v>
                </c:pt>
                <c:pt idx="74">
                  <c:v>45632</c:v>
                </c:pt>
                <c:pt idx="75">
                  <c:v>45625</c:v>
                </c:pt>
                <c:pt idx="76">
                  <c:v>45618</c:v>
                </c:pt>
                <c:pt idx="77">
                  <c:v>45611</c:v>
                </c:pt>
                <c:pt idx="78">
                  <c:v>45604</c:v>
                </c:pt>
                <c:pt idx="79">
                  <c:v>45597</c:v>
                </c:pt>
                <c:pt idx="80">
                  <c:v>45590</c:v>
                </c:pt>
                <c:pt idx="81">
                  <c:v>45583</c:v>
                </c:pt>
                <c:pt idx="82">
                  <c:v>45576</c:v>
                </c:pt>
                <c:pt idx="83">
                  <c:v>45569</c:v>
                </c:pt>
                <c:pt idx="84">
                  <c:v>45562</c:v>
                </c:pt>
                <c:pt idx="85">
                  <c:v>45555</c:v>
                </c:pt>
                <c:pt idx="86">
                  <c:v>45548</c:v>
                </c:pt>
                <c:pt idx="87">
                  <c:v>45541</c:v>
                </c:pt>
                <c:pt idx="88">
                  <c:v>45534</c:v>
                </c:pt>
                <c:pt idx="89">
                  <c:v>45527</c:v>
                </c:pt>
                <c:pt idx="90">
                  <c:v>45520</c:v>
                </c:pt>
                <c:pt idx="91">
                  <c:v>45513</c:v>
                </c:pt>
                <c:pt idx="92">
                  <c:v>45506</c:v>
                </c:pt>
                <c:pt idx="93">
                  <c:v>45499</c:v>
                </c:pt>
                <c:pt idx="94">
                  <c:v>45492</c:v>
                </c:pt>
                <c:pt idx="95">
                  <c:v>45485</c:v>
                </c:pt>
                <c:pt idx="96">
                  <c:v>45478</c:v>
                </c:pt>
                <c:pt idx="97">
                  <c:v>45471</c:v>
                </c:pt>
                <c:pt idx="98">
                  <c:v>45464</c:v>
                </c:pt>
                <c:pt idx="99">
                  <c:v>45457</c:v>
                </c:pt>
                <c:pt idx="100">
                  <c:v>45450</c:v>
                </c:pt>
              </c:numCache>
            </c:numRef>
          </c:cat>
          <c:val>
            <c:numRef>
              <c:f>高炉开工率!$B$4:$B$104</c:f>
              <c:numCache>
                <c:formatCode>#,##0.00_ </c:formatCode>
                <c:ptCount val="101"/>
                <c:pt idx="0">
                  <c:v>84.16</c:v>
                </c:pt>
                <c:pt idx="1">
                  <c:v>83.54</c:v>
                </c:pt>
                <c:pt idx="2">
                  <c:v>83.24</c:v>
                </c:pt>
                <c:pt idx="3">
                  <c:v>83.38</c:v>
                </c:pt>
                <c:pt idx="4">
                  <c:v>83.03</c:v>
                </c:pt>
                <c:pt idx="5">
                  <c:v>83.22</c:v>
                </c:pt>
                <c:pt idx="6">
                  <c:v>83.22</c:v>
                </c:pt>
                <c:pt idx="7">
                  <c:v>83.09</c:v>
                </c:pt>
                <c:pt idx="8">
                  <c:v>81.05</c:v>
                </c:pt>
                <c:pt idx="9">
                  <c:v>79.8</c:v>
                </c:pt>
                <c:pt idx="10">
                  <c:v>78.36</c:v>
                </c:pt>
                <c:pt idx="11">
                  <c:v>77.69</c:v>
                </c:pt>
                <c:pt idx="12">
                  <c:v>80.239999999999995</c:v>
                </c:pt>
                <c:pt idx="13">
                  <c:v>80.150000000000006</c:v>
                </c:pt>
                <c:pt idx="14">
                  <c:v>79.55</c:v>
                </c:pt>
                <c:pt idx="15">
                  <c:v>79.02</c:v>
                </c:pt>
                <c:pt idx="16">
                  <c:v>78.66</c:v>
                </c:pt>
                <c:pt idx="17">
                  <c:v>78.819999999999993</c:v>
                </c:pt>
                <c:pt idx="18">
                  <c:v>79.33</c:v>
                </c:pt>
                <c:pt idx="19">
                  <c:v>78.959999999999994</c:v>
                </c:pt>
                <c:pt idx="20">
                  <c:v>78.3</c:v>
                </c:pt>
                <c:pt idx="21">
                  <c:v>78.45</c:v>
                </c:pt>
                <c:pt idx="22">
                  <c:v>78.61</c:v>
                </c:pt>
                <c:pt idx="23">
                  <c:v>80.14</c:v>
                </c:pt>
                <c:pt idx="24">
                  <c:v>81.069999999999993</c:v>
                </c:pt>
                <c:pt idx="25">
                  <c:v>82.17</c:v>
                </c:pt>
                <c:pt idx="26">
                  <c:v>82.79</c:v>
                </c:pt>
                <c:pt idx="27">
                  <c:v>83.15</c:v>
                </c:pt>
                <c:pt idx="28">
                  <c:v>81.73</c:v>
                </c:pt>
                <c:pt idx="29">
                  <c:v>84.73</c:v>
                </c:pt>
                <c:pt idx="30">
                  <c:v>84.25</c:v>
                </c:pt>
                <c:pt idx="31">
                  <c:v>84.25</c:v>
                </c:pt>
                <c:pt idx="32">
                  <c:v>84.27</c:v>
                </c:pt>
                <c:pt idx="33">
                  <c:v>84.47</c:v>
                </c:pt>
                <c:pt idx="34">
                  <c:v>84</c:v>
                </c:pt>
                <c:pt idx="35">
                  <c:v>83.85</c:v>
                </c:pt>
                <c:pt idx="36">
                  <c:v>80.38</c:v>
                </c:pt>
                <c:pt idx="37">
                  <c:v>83.18</c:v>
                </c:pt>
                <c:pt idx="38">
                  <c:v>83.34</c:v>
                </c:pt>
                <c:pt idx="39">
                  <c:v>83.57</c:v>
                </c:pt>
                <c:pt idx="40">
                  <c:v>83.77</c:v>
                </c:pt>
                <c:pt idx="41">
                  <c:v>83.48</c:v>
                </c:pt>
                <c:pt idx="42">
                  <c:v>83.48</c:v>
                </c:pt>
                <c:pt idx="43">
                  <c:v>83.48</c:v>
                </c:pt>
                <c:pt idx="44">
                  <c:v>83.13</c:v>
                </c:pt>
                <c:pt idx="45">
                  <c:v>83.44</c:v>
                </c:pt>
                <c:pt idx="46">
                  <c:v>83.84</c:v>
                </c:pt>
                <c:pt idx="47">
                  <c:v>83.84</c:v>
                </c:pt>
                <c:pt idx="48">
                  <c:v>83.39</c:v>
                </c:pt>
                <c:pt idx="49">
                  <c:v>83.54</c:v>
                </c:pt>
                <c:pt idx="50">
                  <c:v>83.89</c:v>
                </c:pt>
                <c:pt idx="51">
                  <c:v>83.67</c:v>
                </c:pt>
                <c:pt idx="52">
                  <c:v>84.13</c:v>
                </c:pt>
                <c:pt idx="53">
                  <c:v>84.64</c:v>
                </c:pt>
                <c:pt idx="54">
                  <c:v>84.35</c:v>
                </c:pt>
                <c:pt idx="55">
                  <c:v>84.35</c:v>
                </c:pt>
                <c:pt idx="56">
                  <c:v>83.58</c:v>
                </c:pt>
                <c:pt idx="57">
                  <c:v>83.3</c:v>
                </c:pt>
                <c:pt idx="58">
                  <c:v>83.15</c:v>
                </c:pt>
                <c:pt idx="59">
                  <c:v>82.13</c:v>
                </c:pt>
                <c:pt idx="60">
                  <c:v>81.98</c:v>
                </c:pt>
                <c:pt idx="61">
                  <c:v>80.599999999999994</c:v>
                </c:pt>
                <c:pt idx="62">
                  <c:v>79.53</c:v>
                </c:pt>
                <c:pt idx="63">
                  <c:v>78.31</c:v>
                </c:pt>
                <c:pt idx="64">
                  <c:v>77.66</c:v>
                </c:pt>
                <c:pt idx="65">
                  <c:v>78</c:v>
                </c:pt>
                <c:pt idx="66">
                  <c:v>78</c:v>
                </c:pt>
                <c:pt idx="67">
                  <c:v>78</c:v>
                </c:pt>
                <c:pt idx="68">
                  <c:v>77.16</c:v>
                </c:pt>
                <c:pt idx="69">
                  <c:v>77.16</c:v>
                </c:pt>
                <c:pt idx="70">
                  <c:v>78.08</c:v>
                </c:pt>
                <c:pt idx="71">
                  <c:v>78.69</c:v>
                </c:pt>
                <c:pt idx="72">
                  <c:v>79.61</c:v>
                </c:pt>
                <c:pt idx="73">
                  <c:v>80.53</c:v>
                </c:pt>
                <c:pt idx="74">
                  <c:v>81.45</c:v>
                </c:pt>
                <c:pt idx="75">
                  <c:v>81.599999999999994</c:v>
                </c:pt>
                <c:pt idx="76">
                  <c:v>81.91</c:v>
                </c:pt>
                <c:pt idx="77">
                  <c:v>82.06</c:v>
                </c:pt>
                <c:pt idx="78">
                  <c:v>82.27</c:v>
                </c:pt>
                <c:pt idx="79">
                  <c:v>82.46</c:v>
                </c:pt>
                <c:pt idx="80">
                  <c:v>82.16</c:v>
                </c:pt>
                <c:pt idx="81">
                  <c:v>81.7</c:v>
                </c:pt>
                <c:pt idx="82">
                  <c:v>80.81</c:v>
                </c:pt>
                <c:pt idx="83">
                  <c:v>79.59</c:v>
                </c:pt>
                <c:pt idx="84">
                  <c:v>78.25</c:v>
                </c:pt>
                <c:pt idx="85">
                  <c:v>78.25</c:v>
                </c:pt>
                <c:pt idx="86">
                  <c:v>77.650000000000006</c:v>
                </c:pt>
                <c:pt idx="87">
                  <c:v>77.650000000000006</c:v>
                </c:pt>
                <c:pt idx="88">
                  <c:v>76.39</c:v>
                </c:pt>
                <c:pt idx="89">
                  <c:v>77.45</c:v>
                </c:pt>
                <c:pt idx="90">
                  <c:v>78.819999999999993</c:v>
                </c:pt>
                <c:pt idx="91">
                  <c:v>80.19</c:v>
                </c:pt>
                <c:pt idx="92">
                  <c:v>81.260000000000005</c:v>
                </c:pt>
                <c:pt idx="93">
                  <c:v>82.31</c:v>
                </c:pt>
                <c:pt idx="94">
                  <c:v>82.65</c:v>
                </c:pt>
                <c:pt idx="95">
                  <c:v>82.48</c:v>
                </c:pt>
                <c:pt idx="96">
                  <c:v>82.79</c:v>
                </c:pt>
                <c:pt idx="97">
                  <c:v>83.13</c:v>
                </c:pt>
                <c:pt idx="98">
                  <c:v>82.83</c:v>
                </c:pt>
                <c:pt idx="99">
                  <c:v>82.07</c:v>
                </c:pt>
                <c:pt idx="100">
                  <c:v>81.48</c:v>
                </c:pt>
              </c:numCache>
            </c:numRef>
          </c:val>
          <c:smooth val="0"/>
          <c:extLst xmlns:c16r2="http://schemas.microsoft.com/office/drawing/2015/06/chart">
            <c:ext xmlns:c16="http://schemas.microsoft.com/office/drawing/2014/chart" uri="{C3380CC4-5D6E-409C-BE32-E72D297353CC}">
              <c16:uniqueId val="{00000000-56FA-445C-B305-1A310B82F0D4}"/>
            </c:ext>
          </c:extLst>
        </c:ser>
        <c:dLbls>
          <c:showLegendKey val="0"/>
          <c:showVal val="0"/>
          <c:showCatName val="0"/>
          <c:showSerName val="0"/>
          <c:showPercent val="0"/>
          <c:showBubbleSize val="0"/>
        </c:dLbls>
        <c:smooth val="0"/>
        <c:axId val="679846720"/>
        <c:axId val="679838560"/>
      </c:lineChart>
      <c:dateAx>
        <c:axId val="67984672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8560"/>
        <c:crosses val="autoZero"/>
        <c:auto val="1"/>
        <c:lblOffset val="100"/>
        <c:baseTimeUnit val="days"/>
      </c:dateAx>
      <c:valAx>
        <c:axId val="679838560"/>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4672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高炉开工率!$E$2</c:f>
              <c:strCache>
                <c:ptCount val="1"/>
                <c:pt idx="0">
                  <c:v>上海:地铁客运量</c:v>
                </c:pt>
              </c:strCache>
            </c:strRef>
          </c:tx>
          <c:spPr>
            <a:ln w="28575" cap="rnd">
              <a:solidFill>
                <a:schemeClr val="accent1"/>
              </a:solidFill>
              <a:round/>
            </a:ln>
            <a:effectLst/>
          </c:spPr>
          <c:marker>
            <c:symbol val="none"/>
          </c:marker>
          <c:cat>
            <c:numRef>
              <c:f>高炉开工率!$D$3:$D$58</c:f>
              <c:numCache>
                <c:formatCode>yyyy\-mm\-dd</c:formatCode>
                <c:ptCount val="56"/>
                <c:pt idx="0">
                  <c:v>46172</c:v>
                </c:pt>
                <c:pt idx="1">
                  <c:v>46171</c:v>
                </c:pt>
                <c:pt idx="2">
                  <c:v>46170</c:v>
                </c:pt>
                <c:pt idx="3">
                  <c:v>46169</c:v>
                </c:pt>
                <c:pt idx="4">
                  <c:v>46168</c:v>
                </c:pt>
                <c:pt idx="5">
                  <c:v>46167</c:v>
                </c:pt>
                <c:pt idx="6">
                  <c:v>46166</c:v>
                </c:pt>
                <c:pt idx="7">
                  <c:v>46165</c:v>
                </c:pt>
                <c:pt idx="8">
                  <c:v>46164</c:v>
                </c:pt>
                <c:pt idx="9">
                  <c:v>46163</c:v>
                </c:pt>
                <c:pt idx="10">
                  <c:v>46162</c:v>
                </c:pt>
                <c:pt idx="11">
                  <c:v>46161</c:v>
                </c:pt>
                <c:pt idx="12">
                  <c:v>46160</c:v>
                </c:pt>
                <c:pt idx="13">
                  <c:v>46159</c:v>
                </c:pt>
                <c:pt idx="14">
                  <c:v>46158</c:v>
                </c:pt>
                <c:pt idx="15">
                  <c:v>46157</c:v>
                </c:pt>
                <c:pt idx="16">
                  <c:v>46156</c:v>
                </c:pt>
                <c:pt idx="17">
                  <c:v>46155</c:v>
                </c:pt>
                <c:pt idx="18">
                  <c:v>46154</c:v>
                </c:pt>
                <c:pt idx="19">
                  <c:v>46153</c:v>
                </c:pt>
                <c:pt idx="20">
                  <c:v>46152</c:v>
                </c:pt>
                <c:pt idx="21">
                  <c:v>46151</c:v>
                </c:pt>
                <c:pt idx="22">
                  <c:v>46150</c:v>
                </c:pt>
                <c:pt idx="23">
                  <c:v>46149</c:v>
                </c:pt>
                <c:pt idx="24">
                  <c:v>46148</c:v>
                </c:pt>
                <c:pt idx="25">
                  <c:v>46147</c:v>
                </c:pt>
                <c:pt idx="26">
                  <c:v>46146</c:v>
                </c:pt>
                <c:pt idx="27">
                  <c:v>46145</c:v>
                </c:pt>
                <c:pt idx="28">
                  <c:v>46144</c:v>
                </c:pt>
                <c:pt idx="29">
                  <c:v>46143</c:v>
                </c:pt>
                <c:pt idx="30">
                  <c:v>46142</c:v>
                </c:pt>
                <c:pt idx="31">
                  <c:v>46141</c:v>
                </c:pt>
                <c:pt idx="32">
                  <c:v>46140</c:v>
                </c:pt>
                <c:pt idx="33">
                  <c:v>46139</c:v>
                </c:pt>
                <c:pt idx="34">
                  <c:v>46138</c:v>
                </c:pt>
                <c:pt idx="35">
                  <c:v>46137</c:v>
                </c:pt>
                <c:pt idx="36">
                  <c:v>46136</c:v>
                </c:pt>
                <c:pt idx="37">
                  <c:v>46135</c:v>
                </c:pt>
                <c:pt idx="38">
                  <c:v>46134</c:v>
                </c:pt>
                <c:pt idx="39">
                  <c:v>46133</c:v>
                </c:pt>
                <c:pt idx="40">
                  <c:v>46132</c:v>
                </c:pt>
                <c:pt idx="41">
                  <c:v>46131</c:v>
                </c:pt>
                <c:pt idx="42">
                  <c:v>46130</c:v>
                </c:pt>
                <c:pt idx="43">
                  <c:v>46129</c:v>
                </c:pt>
                <c:pt idx="44">
                  <c:v>46128</c:v>
                </c:pt>
                <c:pt idx="45">
                  <c:v>46127</c:v>
                </c:pt>
                <c:pt idx="46">
                  <c:v>46126</c:v>
                </c:pt>
                <c:pt idx="47">
                  <c:v>46125</c:v>
                </c:pt>
                <c:pt idx="48">
                  <c:v>46124</c:v>
                </c:pt>
                <c:pt idx="49">
                  <c:v>46123</c:v>
                </c:pt>
                <c:pt idx="50">
                  <c:v>46122</c:v>
                </c:pt>
                <c:pt idx="51">
                  <c:v>46121</c:v>
                </c:pt>
                <c:pt idx="52">
                  <c:v>46120</c:v>
                </c:pt>
                <c:pt idx="53">
                  <c:v>46119</c:v>
                </c:pt>
                <c:pt idx="54">
                  <c:v>46118</c:v>
                </c:pt>
                <c:pt idx="55">
                  <c:v>46117</c:v>
                </c:pt>
              </c:numCache>
            </c:numRef>
          </c:cat>
          <c:val>
            <c:numRef>
              <c:f>高炉开工率!$E$3:$E$58</c:f>
              <c:numCache>
                <c:formatCode>#,##0.00_ </c:formatCode>
                <c:ptCount val="56"/>
                <c:pt idx="0">
                  <c:v>821</c:v>
                </c:pt>
                <c:pt idx="1">
                  <c:v>1231</c:v>
                </c:pt>
                <c:pt idx="2">
                  <c:v>1148</c:v>
                </c:pt>
                <c:pt idx="3">
                  <c:v>1162</c:v>
                </c:pt>
                <c:pt idx="4">
                  <c:v>1093</c:v>
                </c:pt>
                <c:pt idx="5">
                  <c:v>1126</c:v>
                </c:pt>
                <c:pt idx="6">
                  <c:v>604</c:v>
                </c:pt>
                <c:pt idx="7">
                  <c:v>802</c:v>
                </c:pt>
                <c:pt idx="8">
                  <c:v>1234</c:v>
                </c:pt>
                <c:pt idx="9">
                  <c:v>1159</c:v>
                </c:pt>
                <c:pt idx="10">
                  <c:v>1147</c:v>
                </c:pt>
                <c:pt idx="11">
                  <c:v>1150</c:v>
                </c:pt>
                <c:pt idx="12">
                  <c:v>1177</c:v>
                </c:pt>
                <c:pt idx="13">
                  <c:v>723</c:v>
                </c:pt>
                <c:pt idx="14">
                  <c:v>825</c:v>
                </c:pt>
                <c:pt idx="15">
                  <c:v>1242</c:v>
                </c:pt>
                <c:pt idx="16">
                  <c:v>1157</c:v>
                </c:pt>
                <c:pt idx="17">
                  <c:v>1173</c:v>
                </c:pt>
                <c:pt idx="18">
                  <c:v>1162</c:v>
                </c:pt>
                <c:pt idx="19">
                  <c:v>1154</c:v>
                </c:pt>
                <c:pt idx="20">
                  <c:v>709</c:v>
                </c:pt>
                <c:pt idx="21">
                  <c:v>1123</c:v>
                </c:pt>
                <c:pt idx="22">
                  <c:v>1159</c:v>
                </c:pt>
                <c:pt idx="23">
                  <c:v>1139</c:v>
                </c:pt>
                <c:pt idx="24">
                  <c:v>1154</c:v>
                </c:pt>
                <c:pt idx="25">
                  <c:v>766</c:v>
                </c:pt>
                <c:pt idx="26">
                  <c:v>829</c:v>
                </c:pt>
                <c:pt idx="27">
                  <c:v>792</c:v>
                </c:pt>
                <c:pt idx="28">
                  <c:v>850</c:v>
                </c:pt>
                <c:pt idx="29">
                  <c:v>959</c:v>
                </c:pt>
                <c:pt idx="30">
                  <c:v>1289</c:v>
                </c:pt>
                <c:pt idx="31">
                  <c:v>1123</c:v>
                </c:pt>
                <c:pt idx="32">
                  <c:v>1139</c:v>
                </c:pt>
                <c:pt idx="33">
                  <c:v>1183</c:v>
                </c:pt>
                <c:pt idx="34">
                  <c:v>738</c:v>
                </c:pt>
                <c:pt idx="35">
                  <c:v>863</c:v>
                </c:pt>
                <c:pt idx="36">
                  <c:v>1289</c:v>
                </c:pt>
                <c:pt idx="37">
                  <c:v>1187</c:v>
                </c:pt>
                <c:pt idx="38">
                  <c:v>1147</c:v>
                </c:pt>
                <c:pt idx="39">
                  <c:v>1192</c:v>
                </c:pt>
                <c:pt idx="40">
                  <c:v>1191</c:v>
                </c:pt>
                <c:pt idx="41">
                  <c:v>748</c:v>
                </c:pt>
                <c:pt idx="42">
                  <c:v>882</c:v>
                </c:pt>
                <c:pt idx="43">
                  <c:v>1262</c:v>
                </c:pt>
                <c:pt idx="44">
                  <c:v>1161</c:v>
                </c:pt>
                <c:pt idx="45">
                  <c:v>1197</c:v>
                </c:pt>
                <c:pt idx="46">
                  <c:v>1154</c:v>
                </c:pt>
                <c:pt idx="47">
                  <c:v>1171</c:v>
                </c:pt>
                <c:pt idx="48">
                  <c:v>659</c:v>
                </c:pt>
                <c:pt idx="49">
                  <c:v>796</c:v>
                </c:pt>
                <c:pt idx="50">
                  <c:v>1264</c:v>
                </c:pt>
                <c:pt idx="51">
                  <c:v>1148</c:v>
                </c:pt>
                <c:pt idx="52">
                  <c:v>1171</c:v>
                </c:pt>
                <c:pt idx="53">
                  <c:v>1200</c:v>
                </c:pt>
                <c:pt idx="54">
                  <c:v>749</c:v>
                </c:pt>
                <c:pt idx="55">
                  <c:v>802</c:v>
                </c:pt>
              </c:numCache>
            </c:numRef>
          </c:val>
          <c:smooth val="0"/>
        </c:ser>
        <c:dLbls>
          <c:showLegendKey val="0"/>
          <c:showVal val="0"/>
          <c:showCatName val="0"/>
          <c:showSerName val="0"/>
          <c:showPercent val="0"/>
          <c:showBubbleSize val="0"/>
        </c:dLbls>
        <c:smooth val="0"/>
        <c:axId val="679837472"/>
        <c:axId val="679834208"/>
      </c:lineChart>
      <c:dateAx>
        <c:axId val="67983747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4208"/>
        <c:crosses val="autoZero"/>
        <c:auto val="1"/>
        <c:lblOffset val="100"/>
        <c:baseTimeUnit val="days"/>
      </c:dateAx>
      <c:valAx>
        <c:axId val="679834208"/>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98374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高炉开工率!$H$2</c:f>
              <c:strCache>
                <c:ptCount val="1"/>
                <c:pt idx="0">
                  <c:v>中国:30大中城市:成交面积:商品房:当周值</c:v>
                </c:pt>
              </c:strCache>
            </c:strRef>
          </c:tx>
          <c:spPr>
            <a:ln w="28575" cap="rnd">
              <a:solidFill>
                <a:schemeClr val="accent1"/>
              </a:solidFill>
              <a:round/>
            </a:ln>
            <a:effectLst/>
          </c:spPr>
          <c:marker>
            <c:symbol val="none"/>
          </c:marker>
          <c:cat>
            <c:numRef>
              <c:f>高炉开工率!$G$3:$G$53</c:f>
              <c:numCache>
                <c:formatCode>yyyy\-mm\-dd</c:formatCode>
                <c:ptCount val="51"/>
                <c:pt idx="0">
                  <c:v>46173</c:v>
                </c:pt>
                <c:pt idx="1">
                  <c:v>46166</c:v>
                </c:pt>
                <c:pt idx="2">
                  <c:v>46159</c:v>
                </c:pt>
                <c:pt idx="3">
                  <c:v>46152</c:v>
                </c:pt>
                <c:pt idx="4">
                  <c:v>46145</c:v>
                </c:pt>
                <c:pt idx="5">
                  <c:v>46138</c:v>
                </c:pt>
                <c:pt idx="6">
                  <c:v>46131</c:v>
                </c:pt>
                <c:pt idx="7">
                  <c:v>46124</c:v>
                </c:pt>
                <c:pt idx="8">
                  <c:v>46117</c:v>
                </c:pt>
                <c:pt idx="9">
                  <c:v>46110</c:v>
                </c:pt>
                <c:pt idx="10">
                  <c:v>46103</c:v>
                </c:pt>
                <c:pt idx="11">
                  <c:v>46096</c:v>
                </c:pt>
                <c:pt idx="12">
                  <c:v>46089</c:v>
                </c:pt>
                <c:pt idx="13">
                  <c:v>46082</c:v>
                </c:pt>
                <c:pt idx="14">
                  <c:v>46075</c:v>
                </c:pt>
                <c:pt idx="15">
                  <c:v>46068</c:v>
                </c:pt>
                <c:pt idx="16">
                  <c:v>46061</c:v>
                </c:pt>
                <c:pt idx="17">
                  <c:v>46054</c:v>
                </c:pt>
                <c:pt idx="18">
                  <c:v>46047</c:v>
                </c:pt>
                <c:pt idx="19">
                  <c:v>46040</c:v>
                </c:pt>
                <c:pt idx="20">
                  <c:v>46033</c:v>
                </c:pt>
                <c:pt idx="21">
                  <c:v>46026</c:v>
                </c:pt>
                <c:pt idx="22">
                  <c:v>46019</c:v>
                </c:pt>
                <c:pt idx="23">
                  <c:v>46012</c:v>
                </c:pt>
                <c:pt idx="24">
                  <c:v>46005</c:v>
                </c:pt>
                <c:pt idx="25">
                  <c:v>45998</c:v>
                </c:pt>
                <c:pt idx="26">
                  <c:v>45991</c:v>
                </c:pt>
                <c:pt idx="27">
                  <c:v>45984</c:v>
                </c:pt>
                <c:pt idx="28">
                  <c:v>45977</c:v>
                </c:pt>
                <c:pt idx="29">
                  <c:v>45970</c:v>
                </c:pt>
                <c:pt idx="30">
                  <c:v>45963</c:v>
                </c:pt>
                <c:pt idx="31">
                  <c:v>45956</c:v>
                </c:pt>
                <c:pt idx="32">
                  <c:v>45949</c:v>
                </c:pt>
                <c:pt idx="33">
                  <c:v>45942</c:v>
                </c:pt>
                <c:pt idx="34">
                  <c:v>45935</c:v>
                </c:pt>
                <c:pt idx="35">
                  <c:v>45928</c:v>
                </c:pt>
                <c:pt idx="36">
                  <c:v>45921</c:v>
                </c:pt>
                <c:pt idx="37">
                  <c:v>45914</c:v>
                </c:pt>
                <c:pt idx="38">
                  <c:v>45907</c:v>
                </c:pt>
                <c:pt idx="39">
                  <c:v>45900</c:v>
                </c:pt>
                <c:pt idx="40">
                  <c:v>45893</c:v>
                </c:pt>
                <c:pt idx="41">
                  <c:v>45886</c:v>
                </c:pt>
                <c:pt idx="42">
                  <c:v>45879</c:v>
                </c:pt>
                <c:pt idx="43">
                  <c:v>45872</c:v>
                </c:pt>
                <c:pt idx="44">
                  <c:v>45865</c:v>
                </c:pt>
                <c:pt idx="45">
                  <c:v>45858</c:v>
                </c:pt>
                <c:pt idx="46">
                  <c:v>45851</c:v>
                </c:pt>
                <c:pt idx="47">
                  <c:v>45844</c:v>
                </c:pt>
                <c:pt idx="48">
                  <c:v>45837</c:v>
                </c:pt>
                <c:pt idx="49">
                  <c:v>45830</c:v>
                </c:pt>
                <c:pt idx="50">
                  <c:v>45823</c:v>
                </c:pt>
              </c:numCache>
            </c:numRef>
          </c:cat>
          <c:val>
            <c:numRef>
              <c:f>高炉开工率!$H$3:$H$53</c:f>
              <c:numCache>
                <c:formatCode>#,##0.00_ </c:formatCode>
                <c:ptCount val="51"/>
                <c:pt idx="0">
                  <c:v>219.22428400000001</c:v>
                </c:pt>
                <c:pt idx="1">
                  <c:v>193.69563299999999</c:v>
                </c:pt>
                <c:pt idx="2">
                  <c:v>186.328564</c:v>
                </c:pt>
                <c:pt idx="3">
                  <c:v>146.159716</c:v>
                </c:pt>
                <c:pt idx="4">
                  <c:v>160.619282</c:v>
                </c:pt>
                <c:pt idx="5">
                  <c:v>181.996498</c:v>
                </c:pt>
                <c:pt idx="6">
                  <c:v>152.18084999999999</c:v>
                </c:pt>
                <c:pt idx="7">
                  <c:v>129.654853</c:v>
                </c:pt>
                <c:pt idx="8">
                  <c:v>240.122142</c:v>
                </c:pt>
                <c:pt idx="9">
                  <c:v>244.22866300000001</c:v>
                </c:pt>
                <c:pt idx="10">
                  <c:v>188.42026300000001</c:v>
                </c:pt>
                <c:pt idx="11">
                  <c:v>164.70721499999999</c:v>
                </c:pt>
                <c:pt idx="12">
                  <c:v>112.986268</c:v>
                </c:pt>
                <c:pt idx="13">
                  <c:v>121.370097</c:v>
                </c:pt>
                <c:pt idx="14">
                  <c:v>8.5654950000000003</c:v>
                </c:pt>
                <c:pt idx="15">
                  <c:v>112.258641</c:v>
                </c:pt>
                <c:pt idx="16">
                  <c:v>123.15532</c:v>
                </c:pt>
                <c:pt idx="17">
                  <c:v>148.670289</c:v>
                </c:pt>
                <c:pt idx="18">
                  <c:v>118.094092</c:v>
                </c:pt>
                <c:pt idx="19">
                  <c:v>126.392701</c:v>
                </c:pt>
                <c:pt idx="20">
                  <c:v>116.520381</c:v>
                </c:pt>
                <c:pt idx="21">
                  <c:v>223.66904099999999</c:v>
                </c:pt>
                <c:pt idx="22">
                  <c:v>299.61208499999998</c:v>
                </c:pt>
                <c:pt idx="23">
                  <c:v>254.31269900000001</c:v>
                </c:pt>
                <c:pt idx="24">
                  <c:v>205.495801</c:v>
                </c:pt>
                <c:pt idx="25">
                  <c:v>174.30837199999999</c:v>
                </c:pt>
                <c:pt idx="26">
                  <c:v>242.13361499999999</c:v>
                </c:pt>
                <c:pt idx="27">
                  <c:v>202.096405</c:v>
                </c:pt>
                <c:pt idx="28">
                  <c:v>170.01842300000001</c:v>
                </c:pt>
                <c:pt idx="29">
                  <c:v>136.62606299999999</c:v>
                </c:pt>
                <c:pt idx="30">
                  <c:v>201.10936000000001</c:v>
                </c:pt>
                <c:pt idx="31">
                  <c:v>198.141389</c:v>
                </c:pt>
                <c:pt idx="32">
                  <c:v>199.27083099999999</c:v>
                </c:pt>
                <c:pt idx="33">
                  <c:v>125.692198</c:v>
                </c:pt>
                <c:pt idx="34">
                  <c:v>122.81918899999999</c:v>
                </c:pt>
                <c:pt idx="35">
                  <c:v>211.02218999999999</c:v>
                </c:pt>
                <c:pt idx="36">
                  <c:v>160.095598</c:v>
                </c:pt>
                <c:pt idx="37">
                  <c:v>136.412734</c:v>
                </c:pt>
                <c:pt idx="38">
                  <c:v>132.42534699999999</c:v>
                </c:pt>
                <c:pt idx="39">
                  <c:v>184.576818</c:v>
                </c:pt>
                <c:pt idx="40">
                  <c:v>159.78323499999999</c:v>
                </c:pt>
                <c:pt idx="41">
                  <c:v>125.39653</c:v>
                </c:pt>
                <c:pt idx="42">
                  <c:v>130.23529300000001</c:v>
                </c:pt>
                <c:pt idx="43">
                  <c:v>162.67001999999999</c:v>
                </c:pt>
                <c:pt idx="44">
                  <c:v>140.75243</c:v>
                </c:pt>
                <c:pt idx="45">
                  <c:v>131.34897000000001</c:v>
                </c:pt>
                <c:pt idx="46">
                  <c:v>126.956872</c:v>
                </c:pt>
                <c:pt idx="47">
                  <c:v>200.20376400000001</c:v>
                </c:pt>
                <c:pt idx="48">
                  <c:v>307.34596800000003</c:v>
                </c:pt>
                <c:pt idx="49">
                  <c:v>207.94388699999999</c:v>
                </c:pt>
                <c:pt idx="50">
                  <c:v>174.556623</c:v>
                </c:pt>
              </c:numCache>
            </c:numRef>
          </c:val>
          <c:smooth val="0"/>
          <c:extLst xmlns:c16r2="http://schemas.microsoft.com/office/drawing/2015/06/chart">
            <c:ext xmlns:c16="http://schemas.microsoft.com/office/drawing/2014/chart" uri="{C3380CC4-5D6E-409C-BE32-E72D297353CC}">
              <c16:uniqueId val="{00000000-7AD5-4121-A3B0-DBDF558D8829}"/>
            </c:ext>
          </c:extLst>
        </c:ser>
        <c:dLbls>
          <c:showLegendKey val="0"/>
          <c:showVal val="0"/>
          <c:showCatName val="0"/>
          <c:showSerName val="0"/>
          <c:showPercent val="0"/>
          <c:showBubbleSize val="0"/>
        </c:dLbls>
        <c:smooth val="0"/>
        <c:axId val="361433760"/>
        <c:axId val="361430496"/>
      </c:lineChart>
      <c:dateAx>
        <c:axId val="361433760"/>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0496"/>
        <c:crosses val="autoZero"/>
        <c:auto val="1"/>
        <c:lblOffset val="100"/>
        <c:baseTimeUnit val="days"/>
      </c:dateAx>
      <c:valAx>
        <c:axId val="361430496"/>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3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高炉开工率!$K$2</c:f>
              <c:strCache>
                <c:ptCount val="1"/>
                <c:pt idx="0">
                  <c:v>中国:日均销量(当周,厂家零售):乘用车</c:v>
                </c:pt>
              </c:strCache>
            </c:strRef>
          </c:tx>
          <c:spPr>
            <a:ln w="28575" cap="rnd">
              <a:solidFill>
                <a:schemeClr val="accent1"/>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高炉开工率!$K$3:$K$52</c:f>
              <c:numCache>
                <c:formatCode>#,##0.00_ </c:formatCode>
                <c:ptCount val="50"/>
                <c:pt idx="0">
                  <c:v>44139</c:v>
                </c:pt>
                <c:pt idx="1">
                  <c:v>39019</c:v>
                </c:pt>
                <c:pt idx="2">
                  <c:v>50536</c:v>
                </c:pt>
                <c:pt idx="3">
                  <c:v>30934</c:v>
                </c:pt>
                <c:pt idx="4">
                  <c:v>100452</c:v>
                </c:pt>
                <c:pt idx="5">
                  <c:v>53948</c:v>
                </c:pt>
                <c:pt idx="6">
                  <c:v>35742</c:v>
                </c:pt>
                <c:pt idx="7">
                  <c:v>38159</c:v>
                </c:pt>
                <c:pt idx="8">
                  <c:v>24755</c:v>
                </c:pt>
                <c:pt idx="9">
                  <c:v>81520</c:v>
                </c:pt>
                <c:pt idx="10">
                  <c:v>51196</c:v>
                </c:pt>
                <c:pt idx="11">
                  <c:v>44903</c:v>
                </c:pt>
                <c:pt idx="12">
                  <c:v>30866</c:v>
                </c:pt>
                <c:pt idx="13">
                  <c:v>40953</c:v>
                </c:pt>
                <c:pt idx="14">
                  <c:v>50171</c:v>
                </c:pt>
                <c:pt idx="15">
                  <c:v>29818</c:v>
                </c:pt>
                <c:pt idx="16">
                  <c:v>122628</c:v>
                </c:pt>
                <c:pt idx="17">
                  <c:v>89782</c:v>
                </c:pt>
                <c:pt idx="18">
                  <c:v>76551</c:v>
                </c:pt>
                <c:pt idx="19">
                  <c:v>66629</c:v>
                </c:pt>
                <c:pt idx="20">
                  <c:v>42468</c:v>
                </c:pt>
                <c:pt idx="21">
                  <c:v>125617</c:v>
                </c:pt>
                <c:pt idx="22">
                  <c:v>71131</c:v>
                </c:pt>
                <c:pt idx="23">
                  <c:v>67312</c:v>
                </c:pt>
                <c:pt idx="24">
                  <c:v>46056</c:v>
                </c:pt>
                <c:pt idx="25">
                  <c:v>154796</c:v>
                </c:pt>
                <c:pt idx="26">
                  <c:v>69271</c:v>
                </c:pt>
                <c:pt idx="27">
                  <c:v>63163</c:v>
                </c:pt>
                <c:pt idx="28">
                  <c:v>84508</c:v>
                </c:pt>
                <c:pt idx="29">
                  <c:v>43530</c:v>
                </c:pt>
                <c:pt idx="30">
                  <c:v>154530</c:v>
                </c:pt>
                <c:pt idx="31">
                  <c:v>97631</c:v>
                </c:pt>
                <c:pt idx="32">
                  <c:v>65464</c:v>
                </c:pt>
                <c:pt idx="33">
                  <c:v>61142</c:v>
                </c:pt>
                <c:pt idx="34">
                  <c:v>43483</c:v>
                </c:pt>
                <c:pt idx="35">
                  <c:v>95279</c:v>
                </c:pt>
                <c:pt idx="36">
                  <c:v>59941</c:v>
                </c:pt>
                <c:pt idx="37">
                  <c:v>59068</c:v>
                </c:pt>
                <c:pt idx="38">
                  <c:v>45207</c:v>
                </c:pt>
                <c:pt idx="39">
                  <c:v>97491</c:v>
                </c:pt>
                <c:pt idx="40">
                  <c:v>66611</c:v>
                </c:pt>
                <c:pt idx="41">
                  <c:v>58207</c:v>
                </c:pt>
                <c:pt idx="42">
                  <c:v>47548</c:v>
                </c:pt>
                <c:pt idx="43">
                  <c:v>39660</c:v>
                </c:pt>
                <c:pt idx="44">
                  <c:v>95374</c:v>
                </c:pt>
                <c:pt idx="45">
                  <c:v>80525</c:v>
                </c:pt>
                <c:pt idx="46">
                  <c:v>52694</c:v>
                </c:pt>
                <c:pt idx="47">
                  <c:v>42835</c:v>
                </c:pt>
                <c:pt idx="48">
                  <c:v>95364</c:v>
                </c:pt>
                <c:pt idx="49">
                  <c:v>60823</c:v>
                </c:pt>
              </c:numCache>
            </c:numRef>
          </c:val>
          <c:smooth val="0"/>
          <c:extLst xmlns:c16r2="http://schemas.microsoft.com/office/drawing/2015/06/chart">
            <c:ext xmlns:c16="http://schemas.microsoft.com/office/drawing/2014/chart" uri="{C3380CC4-5D6E-409C-BE32-E72D297353CC}">
              <c16:uniqueId val="{00000000-5F6F-49E6-A09F-9C1A00A7E3A9}"/>
            </c:ext>
          </c:extLst>
        </c:ser>
        <c:ser>
          <c:idx val="1"/>
          <c:order val="1"/>
          <c:tx>
            <c:strRef>
              <c:f>高炉开工率!$L$2</c:f>
              <c:strCache>
                <c:ptCount val="1"/>
                <c:pt idx="0">
                  <c:v>中国:日均销量(当月,厂家批发):乘用车</c:v>
                </c:pt>
              </c:strCache>
            </c:strRef>
          </c:tx>
          <c:spPr>
            <a:ln w="28575" cap="rnd">
              <a:solidFill>
                <a:schemeClr val="accent2"/>
              </a:solidFill>
              <a:round/>
            </a:ln>
            <a:effectLst/>
          </c:spPr>
          <c:marker>
            <c:symbol val="none"/>
          </c:marker>
          <c:cat>
            <c:numRef>
              <c:f>高炉开工率!$J$3:$J$52</c:f>
              <c:numCache>
                <c:formatCode>yyyy\-mm\-dd</c:formatCode>
                <c:ptCount val="50"/>
                <c:pt idx="0">
                  <c:v>46166</c:v>
                </c:pt>
                <c:pt idx="1">
                  <c:v>46159</c:v>
                </c:pt>
                <c:pt idx="2">
                  <c:v>46152</c:v>
                </c:pt>
                <c:pt idx="3">
                  <c:v>46147</c:v>
                </c:pt>
                <c:pt idx="4">
                  <c:v>46142</c:v>
                </c:pt>
                <c:pt idx="5">
                  <c:v>46138</c:v>
                </c:pt>
                <c:pt idx="6">
                  <c:v>46131</c:v>
                </c:pt>
                <c:pt idx="7">
                  <c:v>46124</c:v>
                </c:pt>
                <c:pt idx="8">
                  <c:v>46118</c:v>
                </c:pt>
                <c:pt idx="9">
                  <c:v>46112</c:v>
                </c:pt>
                <c:pt idx="10">
                  <c:v>46103</c:v>
                </c:pt>
                <c:pt idx="11">
                  <c:v>46096</c:v>
                </c:pt>
                <c:pt idx="12">
                  <c:v>46089</c:v>
                </c:pt>
                <c:pt idx="13">
                  <c:v>46061</c:v>
                </c:pt>
                <c:pt idx="14">
                  <c:v>46040</c:v>
                </c:pt>
                <c:pt idx="15">
                  <c:v>46033</c:v>
                </c:pt>
                <c:pt idx="16">
                  <c:v>46022</c:v>
                </c:pt>
                <c:pt idx="17">
                  <c:v>46019</c:v>
                </c:pt>
                <c:pt idx="18">
                  <c:v>46012</c:v>
                </c:pt>
                <c:pt idx="19">
                  <c:v>46005</c:v>
                </c:pt>
                <c:pt idx="20">
                  <c:v>45998</c:v>
                </c:pt>
                <c:pt idx="21">
                  <c:v>45991</c:v>
                </c:pt>
                <c:pt idx="22">
                  <c:v>45984</c:v>
                </c:pt>
                <c:pt idx="23">
                  <c:v>45977</c:v>
                </c:pt>
                <c:pt idx="24">
                  <c:v>45970</c:v>
                </c:pt>
                <c:pt idx="25">
                  <c:v>45961</c:v>
                </c:pt>
                <c:pt idx="26">
                  <c:v>45956</c:v>
                </c:pt>
                <c:pt idx="27">
                  <c:v>45949</c:v>
                </c:pt>
                <c:pt idx="28">
                  <c:v>45942</c:v>
                </c:pt>
                <c:pt idx="29">
                  <c:v>45938</c:v>
                </c:pt>
                <c:pt idx="30">
                  <c:v>45930</c:v>
                </c:pt>
                <c:pt idx="31">
                  <c:v>45927</c:v>
                </c:pt>
                <c:pt idx="32">
                  <c:v>45921</c:v>
                </c:pt>
                <c:pt idx="33">
                  <c:v>45914</c:v>
                </c:pt>
                <c:pt idx="34">
                  <c:v>45907</c:v>
                </c:pt>
                <c:pt idx="35">
                  <c:v>45900</c:v>
                </c:pt>
                <c:pt idx="36">
                  <c:v>45893</c:v>
                </c:pt>
                <c:pt idx="37">
                  <c:v>45886</c:v>
                </c:pt>
                <c:pt idx="38">
                  <c:v>45879</c:v>
                </c:pt>
                <c:pt idx="39">
                  <c:v>45869</c:v>
                </c:pt>
                <c:pt idx="40">
                  <c:v>45865</c:v>
                </c:pt>
                <c:pt idx="41">
                  <c:v>45858</c:v>
                </c:pt>
                <c:pt idx="42">
                  <c:v>45851</c:v>
                </c:pt>
                <c:pt idx="43">
                  <c:v>45844</c:v>
                </c:pt>
                <c:pt idx="44">
                  <c:v>45838</c:v>
                </c:pt>
                <c:pt idx="45">
                  <c:v>45830</c:v>
                </c:pt>
                <c:pt idx="46">
                  <c:v>45823</c:v>
                </c:pt>
                <c:pt idx="47">
                  <c:v>45816</c:v>
                </c:pt>
                <c:pt idx="48">
                  <c:v>45808</c:v>
                </c:pt>
                <c:pt idx="49">
                  <c:v>45802</c:v>
                </c:pt>
              </c:numCache>
            </c:numRef>
          </c:cat>
          <c:val>
            <c:numRef>
              <c:f>高炉开工率!$L$3:$L$52</c:f>
              <c:numCache>
                <c:formatCode>#,##0.00_ </c:formatCode>
                <c:ptCount val="50"/>
                <c:pt idx="0">
                  <c:v>46245</c:v>
                </c:pt>
                <c:pt idx="1">
                  <c:v>38853</c:v>
                </c:pt>
                <c:pt idx="2">
                  <c:v>32028</c:v>
                </c:pt>
                <c:pt idx="3">
                  <c:v>19328</c:v>
                </c:pt>
                <c:pt idx="4">
                  <c:v>71011</c:v>
                </c:pt>
                <c:pt idx="5">
                  <c:v>48775</c:v>
                </c:pt>
                <c:pt idx="6">
                  <c:v>39771</c:v>
                </c:pt>
                <c:pt idx="7">
                  <c:v>31204</c:v>
                </c:pt>
                <c:pt idx="8">
                  <c:v>25459</c:v>
                </c:pt>
                <c:pt idx="9">
                  <c:v>74827</c:v>
                </c:pt>
                <c:pt idx="10">
                  <c:v>49294</c:v>
                </c:pt>
                <c:pt idx="11">
                  <c:v>43188</c:v>
                </c:pt>
                <c:pt idx="12">
                  <c:v>30606</c:v>
                </c:pt>
                <c:pt idx="13">
                  <c:v>35528</c:v>
                </c:pt>
                <c:pt idx="14">
                  <c:v>41102</c:v>
                </c:pt>
                <c:pt idx="15">
                  <c:v>34645</c:v>
                </c:pt>
                <c:pt idx="16">
                  <c:v>88994</c:v>
                </c:pt>
                <c:pt idx="17">
                  <c:v>76204</c:v>
                </c:pt>
                <c:pt idx="18">
                  <c:v>61980</c:v>
                </c:pt>
                <c:pt idx="19">
                  <c:v>52398</c:v>
                </c:pt>
                <c:pt idx="20">
                  <c:v>42525</c:v>
                </c:pt>
                <c:pt idx="21">
                  <c:v>99739</c:v>
                </c:pt>
                <c:pt idx="22">
                  <c:v>73499</c:v>
                </c:pt>
                <c:pt idx="23">
                  <c:v>63807</c:v>
                </c:pt>
                <c:pt idx="24">
                  <c:v>52020</c:v>
                </c:pt>
                <c:pt idx="25">
                  <c:v>94243</c:v>
                </c:pt>
                <c:pt idx="26">
                  <c:v>71963</c:v>
                </c:pt>
                <c:pt idx="27">
                  <c:v>60780</c:v>
                </c:pt>
                <c:pt idx="28">
                  <c:v>45479</c:v>
                </c:pt>
                <c:pt idx="29">
                  <c:v>30065</c:v>
                </c:pt>
                <c:pt idx="30">
                  <c:v>92341</c:v>
                </c:pt>
                <c:pt idx="31">
                  <c:v>77895</c:v>
                </c:pt>
                <c:pt idx="32">
                  <c:v>62248</c:v>
                </c:pt>
                <c:pt idx="33">
                  <c:v>55271</c:v>
                </c:pt>
                <c:pt idx="34">
                  <c:v>43908</c:v>
                </c:pt>
                <c:pt idx="35">
                  <c:v>77712</c:v>
                </c:pt>
                <c:pt idx="36">
                  <c:v>55872</c:v>
                </c:pt>
                <c:pt idx="37">
                  <c:v>49492</c:v>
                </c:pt>
                <c:pt idx="38">
                  <c:v>40253</c:v>
                </c:pt>
                <c:pt idx="39">
                  <c:v>70710</c:v>
                </c:pt>
                <c:pt idx="40">
                  <c:v>55740</c:v>
                </c:pt>
                <c:pt idx="41">
                  <c:v>47996</c:v>
                </c:pt>
                <c:pt idx="42">
                  <c:v>42703</c:v>
                </c:pt>
                <c:pt idx="43">
                  <c:v>38757</c:v>
                </c:pt>
                <c:pt idx="44">
                  <c:v>82442</c:v>
                </c:pt>
                <c:pt idx="45">
                  <c:v>56265</c:v>
                </c:pt>
                <c:pt idx="46">
                  <c:v>47631</c:v>
                </c:pt>
                <c:pt idx="47">
                  <c:v>38836</c:v>
                </c:pt>
                <c:pt idx="48">
                  <c:v>75134</c:v>
                </c:pt>
                <c:pt idx="49">
                  <c:v>55577</c:v>
                </c:pt>
              </c:numCache>
            </c:numRef>
          </c:val>
          <c:smooth val="0"/>
          <c:extLst xmlns:c16r2="http://schemas.microsoft.com/office/drawing/2015/06/chart">
            <c:ext xmlns:c16="http://schemas.microsoft.com/office/drawing/2014/chart" uri="{C3380CC4-5D6E-409C-BE32-E72D297353CC}">
              <c16:uniqueId val="{00000001-5F6F-49E6-A09F-9C1A00A7E3A9}"/>
            </c:ext>
          </c:extLst>
        </c:ser>
        <c:dLbls>
          <c:showLegendKey val="0"/>
          <c:showVal val="0"/>
          <c:showCatName val="0"/>
          <c:showSerName val="0"/>
          <c:showPercent val="0"/>
          <c:showBubbleSize val="0"/>
        </c:dLbls>
        <c:smooth val="0"/>
        <c:axId val="361431584"/>
        <c:axId val="361434304"/>
      </c:lineChart>
      <c:dateAx>
        <c:axId val="361431584"/>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4304"/>
        <c:crosses val="autoZero"/>
        <c:auto val="1"/>
        <c:lblOffset val="100"/>
        <c:baseTimeUnit val="days"/>
      </c:dateAx>
      <c:valAx>
        <c:axId val="361434304"/>
        <c:scaling>
          <c:orientation val="minMax"/>
        </c:scaling>
        <c:delete val="0"/>
        <c:axPos val="l"/>
        <c:majorGridlines>
          <c:spPr>
            <a:ln w="9525" cap="flat" cmpd="sng" algn="ctr">
              <a:solidFill>
                <a:schemeClr val="tx1">
                  <a:lumMod val="15000"/>
                  <a:lumOff val="850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15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t>图</a:t>
            </a:r>
            <a:r>
              <a:rPr lang="en-US"/>
              <a:t>7</a:t>
            </a:r>
            <a:r>
              <a:rPr lang="zh-CN"/>
              <a:t>：</a:t>
            </a:r>
            <a:r>
              <a:rPr lang="en-US"/>
              <a:t>DR001/DR007</a:t>
            </a:r>
            <a:r>
              <a:rPr lang="zh-CN"/>
              <a:t>本周情况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流动性!$D$3</c:f>
              <c:strCache>
                <c:ptCount val="1"/>
                <c:pt idx="0">
                  <c:v>存款类机构质押式回购加权利率:1天</c:v>
                </c:pt>
              </c:strCache>
            </c:strRef>
          </c:tx>
          <c:spPr>
            <a:ln w="28575" cap="rnd">
              <a:solidFill>
                <a:schemeClr val="accent1"/>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流动性!$B$4:$B$13</c:f>
              <c:numCache>
                <c:formatCode>#,##0.0000_ </c:formatCode>
                <c:ptCount val="10"/>
                <c:pt idx="0">
                  <c:v>1.3349</c:v>
                </c:pt>
                <c:pt idx="1">
                  <c:v>1.3149</c:v>
                </c:pt>
                <c:pt idx="2">
                  <c:v>1.3151999999999999</c:v>
                </c:pt>
                <c:pt idx="3">
                  <c:v>1.3189</c:v>
                </c:pt>
                <c:pt idx="4">
                  <c:v>1.329</c:v>
                </c:pt>
                <c:pt idx="5">
                  <c:v>1.323</c:v>
                </c:pt>
                <c:pt idx="6">
                  <c:v>1.2897000000000001</c:v>
                </c:pt>
                <c:pt idx="7">
                  <c:v>1.2870999999999999</c:v>
                </c:pt>
                <c:pt idx="8">
                  <c:v>1.2666999999999999</c:v>
                </c:pt>
                <c:pt idx="9">
                  <c:v>1.2659</c:v>
                </c:pt>
              </c:numCache>
            </c:numRef>
          </c:val>
          <c:smooth val="0"/>
          <c:extLst xmlns:c16r2="http://schemas.microsoft.com/office/drawing/2015/06/chart">
            <c:ext xmlns:c16="http://schemas.microsoft.com/office/drawing/2014/chart" uri="{C3380CC4-5D6E-409C-BE32-E72D297353CC}">
              <c16:uniqueId val="{00000000-4C8D-4495-BC7F-E79F9D0F4EB0}"/>
            </c:ext>
          </c:extLst>
        </c:ser>
        <c:ser>
          <c:idx val="1"/>
          <c:order val="1"/>
          <c:tx>
            <c:strRef>
              <c:f>流动性!$E$3</c:f>
              <c:strCache>
                <c:ptCount val="1"/>
                <c:pt idx="0">
                  <c:v>存款类机构质押式回购加权利率:7天</c:v>
                </c:pt>
              </c:strCache>
            </c:strRef>
          </c:tx>
          <c:spPr>
            <a:ln w="28575" cap="rnd">
              <a:solidFill>
                <a:schemeClr val="accent2"/>
              </a:solidFill>
              <a:round/>
            </a:ln>
            <a:effectLst/>
          </c:spPr>
          <c:marker>
            <c:symbol val="none"/>
          </c:marker>
          <c:cat>
            <c:numRef>
              <c:f>流动性!$A$4:$A$13</c:f>
              <c:numCache>
                <c:formatCode>yyyy\-mm\-dd</c:formatCode>
                <c:ptCount val="10"/>
                <c:pt idx="0">
                  <c:v>46171</c:v>
                </c:pt>
                <c:pt idx="1">
                  <c:v>46170</c:v>
                </c:pt>
                <c:pt idx="2">
                  <c:v>46169</c:v>
                </c:pt>
                <c:pt idx="3">
                  <c:v>46168</c:v>
                </c:pt>
                <c:pt idx="4">
                  <c:v>46167</c:v>
                </c:pt>
                <c:pt idx="5">
                  <c:v>46164</c:v>
                </c:pt>
                <c:pt idx="6">
                  <c:v>46163</c:v>
                </c:pt>
                <c:pt idx="7">
                  <c:v>46162</c:v>
                </c:pt>
                <c:pt idx="8">
                  <c:v>46161</c:v>
                </c:pt>
                <c:pt idx="9">
                  <c:v>46160</c:v>
                </c:pt>
              </c:numCache>
            </c:numRef>
          </c:cat>
          <c:val>
            <c:numRef>
              <c:f>流动性!$C$4:$C$13</c:f>
              <c:numCache>
                <c:formatCode>#,##0.0000_ </c:formatCode>
                <c:ptCount val="10"/>
                <c:pt idx="0">
                  <c:v>1.3809</c:v>
                </c:pt>
                <c:pt idx="1">
                  <c:v>1.3577999999999999</c:v>
                </c:pt>
                <c:pt idx="2">
                  <c:v>1.365</c:v>
                </c:pt>
                <c:pt idx="3">
                  <c:v>1.3752</c:v>
                </c:pt>
                <c:pt idx="4">
                  <c:v>1.3935999999999999</c:v>
                </c:pt>
                <c:pt idx="5">
                  <c:v>1.3633999999999999</c:v>
                </c:pt>
                <c:pt idx="6">
                  <c:v>1.3280000000000001</c:v>
                </c:pt>
                <c:pt idx="7">
                  <c:v>1.3287</c:v>
                </c:pt>
                <c:pt idx="8">
                  <c:v>1.3213999999999999</c:v>
                </c:pt>
                <c:pt idx="9">
                  <c:v>1.3283</c:v>
                </c:pt>
              </c:numCache>
            </c:numRef>
          </c:val>
          <c:smooth val="0"/>
          <c:extLst xmlns:c16r2="http://schemas.microsoft.com/office/drawing/2015/06/chart">
            <c:ext xmlns:c16="http://schemas.microsoft.com/office/drawing/2014/chart" uri="{C3380CC4-5D6E-409C-BE32-E72D297353CC}">
              <c16:uniqueId val="{00000001-4C8D-4495-BC7F-E79F9D0F4EB0}"/>
            </c:ext>
          </c:extLst>
        </c:ser>
        <c:dLbls>
          <c:showLegendKey val="0"/>
          <c:showVal val="0"/>
          <c:showCatName val="0"/>
          <c:showSerName val="0"/>
          <c:showPercent val="0"/>
          <c:showBubbleSize val="0"/>
        </c:dLbls>
        <c:smooth val="0"/>
        <c:axId val="361435392"/>
        <c:axId val="361440832"/>
      </c:lineChart>
      <c:dateAx>
        <c:axId val="361435392"/>
        <c:scaling>
          <c:orientation val="minMax"/>
        </c:scaling>
        <c:delete val="0"/>
        <c:axPos val="b"/>
        <c:numFmt formatCode="yyyy\-mm\-dd"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40832"/>
        <c:crosses val="autoZero"/>
        <c:auto val="1"/>
        <c:lblOffset val="100"/>
        <c:baseTimeUnit val="days"/>
      </c:dateAx>
      <c:valAx>
        <c:axId val="361440832"/>
        <c:scaling>
          <c:orientation val="minMax"/>
          <c:min val="1.2"/>
        </c:scaling>
        <c:delete val="0"/>
        <c:axPos val="l"/>
        <c:majorGridlines>
          <c:spPr>
            <a:ln w="9525" cap="flat" cmpd="sng" algn="ctr">
              <a:solidFill>
                <a:schemeClr val="tx1">
                  <a:lumMod val="15000"/>
                  <a:lumOff val="85000"/>
                </a:schemeClr>
              </a:solidFill>
              <a:round/>
            </a:ln>
            <a:effectLst/>
          </c:spPr>
        </c:majorGridlines>
        <c:numFmt formatCode="#,##0.00_ "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3614353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CN" altLang="en-US"/>
              <a:t>图</a:t>
            </a:r>
            <a:r>
              <a:rPr lang="en-US" altLang="zh-CN"/>
              <a:t>8</a:t>
            </a:r>
            <a:r>
              <a:rPr lang="zh-CN" altLang="en-US"/>
              <a:t>：</a:t>
            </a:r>
            <a:r>
              <a:rPr lang="en-US" altLang="zh-CN"/>
              <a:t>DR001/DR007</a:t>
            </a:r>
            <a:r>
              <a:rPr lang="zh-CN" altLang="en-US"/>
              <a:t>本周与上周均值情况</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流动性!$M$2</c:f>
              <c:strCache>
                <c:ptCount val="1"/>
                <c:pt idx="0">
                  <c:v>本周均值（0522-0528)</c:v>
                </c:pt>
              </c:strCache>
            </c:strRef>
          </c:tx>
          <c:spPr>
            <a:solidFill>
              <a:schemeClr val="accent1">
                <a:lumMod val="75000"/>
              </a:schemeClr>
            </a:solidFill>
            <a:ln>
              <a:noFill/>
            </a:ln>
            <a:effectLst/>
          </c:spPr>
          <c:invertIfNegative val="0"/>
          <c:cat>
            <c:strRef>
              <c:f>流动性!$N$1:$O$1</c:f>
              <c:strCache>
                <c:ptCount val="2"/>
                <c:pt idx="0">
                  <c:v>DR001</c:v>
                </c:pt>
                <c:pt idx="1">
                  <c:v>DR007</c:v>
                </c:pt>
              </c:strCache>
            </c:strRef>
          </c:cat>
          <c:val>
            <c:numRef>
              <c:f>流动性!$N$2:$O$2</c:f>
              <c:numCache>
                <c:formatCode>#,##0.0000_ </c:formatCode>
                <c:ptCount val="2"/>
                <c:pt idx="0">
                  <c:v>1.3201999999999998</c:v>
                </c:pt>
                <c:pt idx="1">
                  <c:v>1.371</c:v>
                </c:pt>
              </c:numCache>
            </c:numRef>
          </c:val>
          <c:extLst xmlns:c16r2="http://schemas.microsoft.com/office/drawing/2015/06/chart">
            <c:ext xmlns:c16="http://schemas.microsoft.com/office/drawing/2014/chart" uri="{C3380CC4-5D6E-409C-BE32-E72D297353CC}">
              <c16:uniqueId val="{00000000-2655-4EC0-9819-640FAED428B2}"/>
            </c:ext>
          </c:extLst>
        </c:ser>
        <c:ser>
          <c:idx val="1"/>
          <c:order val="1"/>
          <c:tx>
            <c:strRef>
              <c:f>流动性!$M$3</c:f>
              <c:strCache>
                <c:ptCount val="1"/>
                <c:pt idx="0">
                  <c:v>上周均值（0515-0521)</c:v>
                </c:pt>
              </c:strCache>
            </c:strRef>
          </c:tx>
          <c:spPr>
            <a:solidFill>
              <a:schemeClr val="bg2">
                <a:lumMod val="25000"/>
              </a:schemeClr>
            </a:solidFill>
            <a:ln>
              <a:noFill/>
            </a:ln>
            <a:effectLst/>
          </c:spPr>
          <c:invertIfNegative val="0"/>
          <c:cat>
            <c:strRef>
              <c:f>流动性!$N$1:$O$1</c:f>
              <c:strCache>
                <c:ptCount val="2"/>
                <c:pt idx="0">
                  <c:v>DR001</c:v>
                </c:pt>
                <c:pt idx="1">
                  <c:v>DR007</c:v>
                </c:pt>
              </c:strCache>
            </c:strRef>
          </c:cat>
          <c:val>
            <c:numRef>
              <c:f>流动性!$N$3:$O$3</c:f>
              <c:numCache>
                <c:formatCode>#,##0.0000_ </c:formatCode>
                <c:ptCount val="2"/>
                <c:pt idx="0">
                  <c:v>1.27735</c:v>
                </c:pt>
                <c:pt idx="1">
                  <c:v>1.3266</c:v>
                </c:pt>
              </c:numCache>
            </c:numRef>
          </c:val>
          <c:extLst xmlns:c16r2="http://schemas.microsoft.com/office/drawing/2015/06/chart">
            <c:ext xmlns:c16="http://schemas.microsoft.com/office/drawing/2014/chart" uri="{C3380CC4-5D6E-409C-BE32-E72D297353CC}">
              <c16:uniqueId val="{00000001-2655-4EC0-9819-640FAED428B2}"/>
            </c:ext>
          </c:extLst>
        </c:ser>
        <c:dLbls>
          <c:showLegendKey val="0"/>
          <c:showVal val="0"/>
          <c:showCatName val="0"/>
          <c:showSerName val="0"/>
          <c:showPercent val="0"/>
          <c:showBubbleSize val="0"/>
        </c:dLbls>
        <c:gapWidth val="219"/>
        <c:overlap val="-27"/>
        <c:axId val="683706176"/>
        <c:axId val="683696384"/>
      </c:barChart>
      <c:catAx>
        <c:axId val="68370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696384"/>
        <c:crosses val="autoZero"/>
        <c:auto val="1"/>
        <c:lblAlgn val="ctr"/>
        <c:lblOffset val="100"/>
        <c:noMultiLvlLbl val="0"/>
      </c:catAx>
      <c:valAx>
        <c:axId val="683696384"/>
        <c:scaling>
          <c:orientation val="minMax"/>
        </c:scaling>
        <c:delete val="0"/>
        <c:axPos val="l"/>
        <c:majorGridlines>
          <c:spPr>
            <a:ln w="9525" cap="flat" cmpd="sng" algn="ctr">
              <a:solidFill>
                <a:schemeClr val="tx1">
                  <a:lumMod val="15000"/>
                  <a:lumOff val="85000"/>
                </a:schemeClr>
              </a:solidFill>
              <a:round/>
            </a:ln>
            <a:effectLst/>
          </c:spPr>
        </c:majorGridlines>
        <c:numFmt formatCode="#,##0.0000_ "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8370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D8022-6D70-47C8-9AD8-1B1E7584B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3461</TotalTime>
  <Pages>7</Pages>
  <Words>296</Words>
  <Characters>1693</Characters>
  <Application>Microsoft Office Word</Application>
  <DocSecurity>0</DocSecurity>
  <Lines>14</Lines>
  <Paragraphs>3</Paragraphs>
  <ScaleCrop>false</ScaleCrop>
  <Company>CMB</Company>
  <LinksUpToDate>false</LinksUpToDate>
  <CharactersWithSpaces>1986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01134217</dc:creator>
  <cp:lastModifiedBy>丁嘉宁\01258288</cp:lastModifiedBy>
  <cp:revision>1277</cp:revision>
  <cp:lastPrinted>2025-03-28T08:30:00Z</cp:lastPrinted>
  <dcterms:created xsi:type="dcterms:W3CDTF">2025-06-27T00:42:00Z</dcterms:created>
  <dcterms:modified xsi:type="dcterms:W3CDTF">2026-06-01T02:04:00Z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5DA4A8A879A447F08E5A62E34886179A</vt:lpwstr>
  </property>
</Properties>
</file>