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40" w:after="480"/>
        <w:jc w:val="center"/>
      </w:pPr>
      <w:r>
        <w:rPr>
          <w:rFonts w:ascii="Times New Roman" w:hAnsi="Times New Roman" w:eastAsia="Microsoft YaHei"/>
          <w:b/>
          <w:color w:val="000000"/>
          <w:sz w:val="44"/>
        </w:rPr>
        <w:t>实验3 单元测试实验报告</w:t>
      </w:r>
    </w:p>
    <w:p>
      <w:pPr>
        <w:spacing w:after="140"/>
        <w:jc w:val="center"/>
      </w:pPr>
      <w:r>
        <w:rPr>
          <w:rFonts w:ascii="Times New Roman" w:hAnsi="Times New Roman" w:eastAsia="Microsoft YaHei"/>
          <w:b w:val="0"/>
          <w:color w:val="000000"/>
          <w:sz w:val="22"/>
        </w:rPr>
        <w:t>课程：软件测试与质量保证</w:t>
      </w:r>
    </w:p>
    <w:p>
      <w:pPr>
        <w:spacing w:after="140"/>
        <w:jc w:val="center"/>
      </w:pPr>
      <w:r>
        <w:rPr>
          <w:rFonts w:ascii="Times New Roman" w:hAnsi="Times New Roman" w:eastAsia="Microsoft YaHei"/>
          <w:b w:val="0"/>
          <w:color w:val="000000"/>
          <w:sz w:val="22"/>
        </w:rPr>
        <w:t>实验：上机3 JUnit、Mockito 与 JaCoCo 单元测试</w:t>
      </w:r>
    </w:p>
    <w:p>
      <w:pPr>
        <w:spacing w:after="140"/>
        <w:jc w:val="center"/>
      </w:pPr>
      <w:r>
        <w:rPr>
          <w:rFonts w:ascii="Times New Roman" w:hAnsi="Times New Roman" w:eastAsia="Microsoft YaHei"/>
          <w:b w:val="0"/>
          <w:color w:val="000000"/>
          <w:sz w:val="22"/>
        </w:rPr>
        <w:t>测试对象：Keyboard MES 键盘装配制造执行系统后端</w:t>
      </w:r>
    </w:p>
    <w:p>
      <w:pPr>
        <w:spacing w:after="140"/>
        <w:jc w:val="center"/>
      </w:pPr>
      <w:r>
        <w:rPr>
          <w:rFonts w:ascii="Times New Roman" w:hAnsi="Times New Roman" w:eastAsia="Microsoft YaHei"/>
          <w:b w:val="0"/>
          <w:color w:val="000000"/>
          <w:sz w:val="22"/>
        </w:rPr>
        <w:t>时间：2026年9月</w:t>
      </w:r>
    </w:p>
    <w:p>
      <w:pPr>
        <w:spacing w:before="320" w:after="160"/>
        <w:jc w:val="center"/>
      </w:pPr>
      <w:r>
        <w:rPr>
          <w:rFonts w:ascii="Times New Roman" w:hAnsi="Times New Roman" w:eastAsia="Microsoft YaHei"/>
          <w:b/>
          <w:color w:val="000000"/>
          <w:sz w:val="24"/>
        </w:rPr>
        <w:t>小组成员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20"/>
              </w:rPr>
              <w:t>学号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20"/>
              </w:rPr>
              <w:t>乔通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20"/>
              </w:rPr>
              <w:t>2407020419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20"/>
              </w:rPr>
              <w:t>李政良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20"/>
              </w:rPr>
              <w:t>2407020415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20"/>
              </w:rPr>
              <w:t>昝泓志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20"/>
              </w:rPr>
              <w:t>2407020416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20"/>
              </w:rPr>
              <w:t>徐西岳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20"/>
              </w:rPr>
              <w:t>2407020417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20"/>
              </w:rPr>
              <w:t>王佳欣</w:t>
            </w:r>
          </w:p>
        </w:tc>
        <w:tc>
          <w:tcPr>
            <w:tcW w:type="dxa" w:w="47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20"/>
              </w:rPr>
              <w:t>2407020407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Times New Roman" w:hAnsi="Times New Roman" w:eastAsia="Microsoft YaHei"/>
          <w:b/>
          <w:color w:val="000000"/>
          <w:sz w:val="30"/>
        </w:rPr>
        <w:t>1 实验目的与要求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本实验按照上机3的要求，使用 JUnit 为 Keyboard MES 后端设计并执行单元测试，对调用关系较复杂的业务方法结合 Mockito 隔离依赖，使用 JaCoCo 检查测试覆盖情况。测试设计围绕语句覆盖、分支覆盖和基本路径覆盖展开，重点检查工单生成、任务流转、报工、质检、返修复检及 SN 追溯中的业务规则。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实验1中的 MA-05 质量需求规定，核心服务的语句覆盖率不低于85%，分支覆盖率不低于80%。本实验以六个核心服务为检查范围，按照这一目标补充正常、边界及异常用例，并对测试结果和未覆盖部分进行分析。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单元测试主要验证服务方法的输入校验、状态转换和异常处理。对于 Mapper 等依赖，使用 Mockito 设置返回值并验证调用，使每个用例能够在明确的前置条件下执行。</w:t>
      </w:r>
    </w:p>
    <w:p>
      <w:pPr>
        <w:pStyle w:val="Heading1"/>
        <w:keepNext/>
        <w:spacing w:before="160" w:after="100"/>
      </w:pPr>
      <w:r>
        <w:rPr>
          <w:rFonts w:ascii="Times New Roman" w:hAnsi="Times New Roman" w:eastAsia="Microsoft YaHei"/>
          <w:b/>
          <w:color w:val="000000"/>
          <w:sz w:val="30"/>
        </w:rPr>
        <w:t>2 实验环境与测试方法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86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本次配置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Java 与构建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JDK 17；Maven 3.9.9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测试框架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JUnit 5、Mockito、AssertJ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覆盖率工具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JaCoCo Maven 插件 0.8.12；Surefire 执行测试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运行方式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通过 Maven 统一运行后端单元测试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结果检查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Surefire 测试执行报告、JaCoCo HTML 覆盖率报告</w:t>
            </w:r>
          </w:p>
        </w:tc>
      </w:tr>
    </w:tbl>
    <w:p>
      <w:pPr>
        <w:spacing w:after="0" w:before="0" w:line="96" w:lineRule="auto"/>
      </w:pP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JUnit 负责组织和执行测试，AssertJ 用于断言业务结果，Mockito 用于模拟依赖和检查方法调用。例如，非法报工用例不仅检查是否抛出异常，还验证报工记录未被写入；合法报工用例则检查保存的数据和任务状态是否符合预期。测试不需要启动 MySQL、Redis 或完整的 MES 服务。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本实验以代码行覆盖率近似反映语句覆盖情况，以分支覆盖率检查判断的不同结果是否得到测试。一行代码可能包含多条语句，因此代码行覆盖率与语句覆盖率并不完全等同。服务层测试直接检查业务方法，控制器层测试则检查请求处理与响应结果，两者分别评价。</w:t>
      </w:r>
    </w:p>
    <w:p>
      <w:pPr>
        <w:pStyle w:val="Heading1"/>
        <w:keepNext/>
        <w:pageBreakBefore/>
        <w:spacing w:before="160" w:after="100"/>
      </w:pPr>
      <w:r>
        <w:rPr>
          <w:rFonts w:ascii="Times New Roman" w:hAnsi="Times New Roman" w:eastAsia="Microsoft YaHei"/>
          <w:b/>
          <w:color w:val="000000"/>
          <w:sz w:val="30"/>
        </w:rPr>
        <w:t>3 白盒测试设计</w:t>
      </w:r>
    </w:p>
    <w:p>
      <w:pPr>
        <w:pStyle w:val="Heading2"/>
        <w:keepNext/>
        <w:spacing w:before="160" w:after="100"/>
      </w:pPr>
      <w:r>
        <w:rPr>
          <w:rFonts w:ascii="Times New Roman" w:hAnsi="Times New Roman" w:eastAsia="Microsoft YaHei"/>
          <w:b/>
          <w:color w:val="000000"/>
          <w:sz w:val="24"/>
        </w:rPr>
        <w:t>3.1 基本路径分析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 xml:space="preserve">选取报工服务中的 </w:t>
      </w:r>
      <w:r>
        <w:rPr>
          <w:rFonts w:ascii="Times New Roman" w:hAnsi="Times New Roman" w:eastAsia="Microsoft YaHei"/>
          <w:b w:val="0"/>
          <w:color w:val="000000"/>
          <w:sz w:val="21"/>
        </w:rPr>
        <w:t>validateReportQuantity</w:t>
      </w:r>
      <w:r>
        <w:rPr>
          <w:rFonts w:ascii="Times New Roman" w:hAnsi="Times New Roman" w:eastAsia="Microsoft YaHei"/>
          <w:b w:val="0"/>
          <w:color w:val="000000"/>
          <w:sz w:val="21"/>
        </w:rPr>
        <w:t xml:space="preserve"> 方法进行基本路径分析，并通过提交报工的业务入口执行测试。该方法依次检查报工数量是否为正、合格数和不良数是否非负、数量是否守恒，以及报工数量是否超过任务剩余量。任一条件不满足即拒绝报工，全部校验通过后才允许保存记录。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将各判断依次记为 D1 至 D5，其中 D2 和 D3 分别对应短路表达式中的两个判断。按这一控制流划分，环路复杂度 V(G)=5+1=6，需要设计六条独立基本路径。测试中设任务计划数为10、已完成数为4，剩余可报工数为6，各路径的输入与预期结果如下。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2324"/>
        <w:gridCol w:w="1361"/>
        <w:gridCol w:w="2948"/>
        <w:gridCol w:w="2041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报工数 / 合格数 / 不良数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首个成立判断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对应用例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0 / 0 / 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D1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拒绝非正报工数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数量校验测试第1组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2 / -1 / 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D2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拒绝负合格数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同上第2组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2 / 3 / -1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拒绝负不良数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同上第3组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P4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2 / 1 / 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D4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拒绝数量不守恒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同上第4组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P5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7 / 7 / 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D5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拒绝超过剩余数6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同上第5组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P6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6 / 5 / 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接受报工，累计完成数变为10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合法报工测试</w:t>
            </w:r>
          </w:p>
        </w:tc>
      </w:tr>
    </w:tbl>
    <w:p>
      <w:pPr>
        <w:spacing w:after="0" w:before="0" w:line="96" w:lineRule="auto"/>
      </w:pP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P1 至 P5 分别使一个校验条件首次不满足，覆盖五条拒绝路径。测试断言相应异常，并验证未调用报工记录的写入方法。P6 使用恰好等于剩余量的合法输入，通过全部校验，检查记录保存及累计完成数更新。六组输入分别对应六条独立基本路径。</w:t>
      </w:r>
    </w:p>
    <w:p>
      <w:pPr>
        <w:pStyle w:val="Heading2"/>
        <w:keepNext/>
        <w:spacing w:before="160" w:after="100"/>
      </w:pPr>
      <w:r>
        <w:rPr>
          <w:rFonts w:ascii="Times New Roman" w:hAnsi="Times New Roman" w:eastAsia="Microsoft YaHei"/>
          <w:b/>
          <w:color w:val="000000"/>
          <w:sz w:val="24"/>
        </w:rPr>
        <w:t>3.2 其他业务用例设计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86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本次检查的关键行为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工单与任务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启用路线生成任务、重复生成保护、任务未达计划拒绝完工、质量门进入待质检、缺失路线处理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报工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数量守恒、非负与剩余量边界、正常完工、普通工序与质量门工序的状态差异、写入失败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质检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合格完工、不合格生成返修单、处置方式触发返修、关联工单不匹配及写入失败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返修复检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维修后待复检、复检成功关闭、复检失败返回维修、关联记录缺失及更新失败</w:t>
            </w:r>
          </w:p>
        </w:tc>
      </w:tr>
    </w:tbl>
    <w:p>
      <w:pPr>
        <w:spacing w:after="0" w:before="0" w:line="96" w:lineRule="auto"/>
      </w:pP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除报工数量校验外，工单、任务、质检和返修服务还包含较多状态判断及关联记录操作。测试通过设置依赖返回值，分别检查正常流转、非法状态、记录缺失和写入失败，避免仅验证方法能够返回而忽略业务结果。</w:t>
      </w:r>
    </w:p>
    <w:p>
      <w:pPr>
        <w:pStyle w:val="Heading1"/>
        <w:keepNext/>
        <w:pageBreakBefore/>
        <w:spacing w:before="160" w:after="100"/>
      </w:pPr>
      <w:r>
        <w:rPr>
          <w:rFonts w:ascii="Times New Roman" w:hAnsi="Times New Roman" w:eastAsia="Microsoft YaHei"/>
          <w:b/>
          <w:color w:val="000000"/>
          <w:sz w:val="30"/>
        </w:rPr>
        <w:t>4 测试执行与结果分析</w:t>
      </w:r>
    </w:p>
    <w:p>
      <w:pPr>
        <w:pStyle w:val="Heading2"/>
        <w:keepNext/>
        <w:spacing w:before="160" w:after="100"/>
      </w:pPr>
      <w:r>
        <w:rPr>
          <w:rFonts w:ascii="Times New Roman" w:hAnsi="Times New Roman" w:eastAsia="Microsoft YaHei"/>
          <w:b/>
          <w:color w:val="000000"/>
          <w:sz w:val="24"/>
        </w:rPr>
        <w:t>4.1 测试执行结果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本次共完成19个测试类、96项测试，其中服务层71项、控制器层20项、配置及其他测试5项。全部测试通过，未出现失败、执行错误或跳过情况。测试结果表明，在所设计的输入和模拟条件下，正常业务能够按预期流转，已覆盖的非法输入和异常状态能够得到相应处理。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图1根据本次 Surefire 执行记录整理，展示各层次的用例数量和执行结果。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Microsoft YaHei"/>
          <w:b w:val="0"/>
          <w:color w:val="000000"/>
          <w:sz w:val="18"/>
        </w:rPr>
        <w:t>图1　依据 Surefire 执行记录整理的测试结果汇总</w:t>
      </w:r>
    </w:p>
    <w:p>
      <w:pPr>
        <w:pStyle w:val="Heading2"/>
        <w:keepNext/>
        <w:spacing w:before="160" w:after="100"/>
      </w:pPr>
      <w:r>
        <w:rPr>
          <w:rFonts w:ascii="Times New Roman" w:hAnsi="Times New Roman" w:eastAsia="Microsoft YaHei"/>
          <w:b/>
          <w:color w:val="000000"/>
          <w:sz w:val="24"/>
        </w:rPr>
        <w:t>4.2 核心服务覆盖率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六个核心服务的覆盖结果如下。代码行覆盖率和分支覆盖率分别与85%和80%的目标比较，六个服务均达到要求。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098"/>
        <w:gridCol w:w="2098"/>
        <w:gridCol w:w="1701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核心服务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代码行覆盖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分支覆盖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/>
                <w:color w:val="FFFFFF"/>
                <w:sz w:val="18"/>
              </w:rPr>
              <w:t>MA-05目标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ProductionOrderServiceImpl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56/56，100.0%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24/24，100.0%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达到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ProductionTaskServiceImpl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52/52，100.0%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30/32，93.8%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达到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WorkReportServiceImpl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113/115，98.3%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65/72，90.3%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达到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InspectionRecordServiceImpl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98/98，100.0%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58/62，93.5%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达到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ReworkOrderServiceImpl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86/87，98.9%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44/50，88.0%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达到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TraceServiceImpl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55/55，100.0%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14/16，87.5%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EF4FB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达到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六类合计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460/463，99.4%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235/256，91.8%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color w:val="000000"/>
                <w:sz w:val="18"/>
              </w:rPr>
              <w:t>达到</w:t>
            </w:r>
          </w:p>
        </w:tc>
      </w:tr>
    </w:tbl>
    <w:p>
      <w:pPr>
        <w:spacing w:after="0" w:before="0" w:line="96" w:lineRule="auto"/>
      </w:pP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六类合计按已覆盖数与总数汇总计算，得到代码行覆盖率99.4%、分支覆盖率91.8%。该结果仅代表表中六个核心服务。图2为 JaCoCo 服务实现类页面截图，其中同时列出了本次重点检查范围以外的服务。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7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Microsoft YaHei"/>
          <w:b w:val="0"/>
          <w:color w:val="000000"/>
          <w:sz w:val="18"/>
        </w:rPr>
        <w:t>图2　JaCoCo服务实现类覆盖率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截图中第一个“Cov.”列表示字节码指令覆盖率，第二个“Cov.”列表示分支覆盖率；代码行数据位于“Missed”和“Lines”列。因此，截图中的指令覆盖百分比与表中的代码行覆盖百分比可能不同。例如，报工服务覆盖113行、共115行，代码行覆盖率为98.3%；其分支覆盖65个、共72个，覆盖率为90.3%。</w:t>
      </w:r>
    </w:p>
    <w:p>
      <w:pPr>
        <w:pStyle w:val="Heading2"/>
        <w:keepNext/>
        <w:spacing w:before="160" w:after="100"/>
      </w:pPr>
      <w:r>
        <w:rPr>
          <w:rFonts w:ascii="Times New Roman" w:hAnsi="Times New Roman" w:eastAsia="Microsoft YaHei"/>
          <w:b/>
          <w:color w:val="000000"/>
          <w:sz w:val="24"/>
        </w:rPr>
        <w:t>4.3 未覆盖部分分析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六个核心服务仍有少量分支未执行，较高覆盖率只能说明测试触达了较多代码路径，不能证明所有输入组合均正确。后续可针对尚未覆盖的判断结果补充用例，并继续检查业务断言是否充分。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 xml:space="preserve">报表服务 </w:t>
      </w:r>
      <w:r>
        <w:rPr>
          <w:rFonts w:ascii="Times New Roman" w:hAnsi="Times New Roman" w:eastAsia="Microsoft YaHei"/>
          <w:b w:val="0"/>
          <w:color w:val="000000"/>
          <w:sz w:val="21"/>
        </w:rPr>
        <w:t>ReportServiceImpl</w:t>
      </w:r>
      <w:r>
        <w:rPr>
          <w:rFonts w:ascii="Times New Roman" w:hAnsi="Times New Roman" w:eastAsia="Microsoft YaHei"/>
          <w:b w:val="0"/>
          <w:color w:val="000000"/>
          <w:sz w:val="21"/>
        </w:rPr>
        <w:t xml:space="preserve"> 的代码行覆盖率为45.4%（164/361），分支覆盖率为36.4%（56/154）。</w:t>
      </w:r>
      <w:r>
        <w:rPr>
          <w:rFonts w:ascii="Times New Roman" w:hAnsi="Times New Roman" w:eastAsia="Microsoft YaHei"/>
          <w:b w:val="0"/>
          <w:color w:val="000000"/>
          <w:sz w:val="21"/>
        </w:rPr>
        <w:t>ProductBomServiceImpl</w:t>
      </w:r>
      <w:r>
        <w:rPr>
          <w:rFonts w:ascii="Times New Roman" w:hAnsi="Times New Roman" w:eastAsia="Microsoft YaHei"/>
          <w:b w:val="0"/>
          <w:color w:val="000000"/>
          <w:sz w:val="21"/>
        </w:rPr>
        <w:t>、</w:t>
      </w:r>
      <w:r>
        <w:rPr>
          <w:rFonts w:ascii="Times New Roman" w:hAnsi="Times New Roman" w:eastAsia="Microsoft YaHei"/>
          <w:b w:val="0"/>
          <w:color w:val="000000"/>
          <w:sz w:val="21"/>
        </w:rPr>
        <w:t>ProcessRouteServiceImpl</w:t>
      </w:r>
      <w:r>
        <w:rPr>
          <w:rFonts w:ascii="Times New Roman" w:hAnsi="Times New Roman" w:eastAsia="Microsoft YaHei"/>
          <w:b w:val="0"/>
          <w:color w:val="000000"/>
          <w:sz w:val="21"/>
        </w:rPr>
        <w:t xml:space="preserve"> 和 </w:t>
      </w:r>
      <w:r>
        <w:rPr>
          <w:rFonts w:ascii="Times New Roman" w:hAnsi="Times New Roman" w:eastAsia="Microsoft YaHei"/>
          <w:b w:val="0"/>
          <w:color w:val="000000"/>
          <w:sz w:val="21"/>
        </w:rPr>
        <w:t>SysUserServiceImpl</w:t>
      </w:r>
      <w:r>
        <w:rPr>
          <w:rFonts w:ascii="Times New Roman" w:hAnsi="Times New Roman" w:eastAsia="Microsoft YaHei"/>
          <w:b w:val="0"/>
          <w:color w:val="000000"/>
          <w:sz w:val="21"/>
        </w:rPr>
        <w:t xml:space="preserve"> 尚无单元测试覆盖。这些类不计入六个核心服务的合计，属于后续扩展测试的重点。</w:t>
      </w:r>
    </w:p>
    <w:p>
      <w:pPr>
        <w:pStyle w:val="Heading1"/>
        <w:keepNext/>
        <w:spacing w:before="160" w:after="100"/>
      </w:pPr>
      <w:r>
        <w:rPr>
          <w:rFonts w:ascii="Times New Roman" w:hAnsi="Times New Roman" w:eastAsia="Microsoft YaHei"/>
          <w:b/>
          <w:color w:val="000000"/>
          <w:sz w:val="30"/>
        </w:rPr>
        <w:t>5 实验总结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本实验完成了 JUnit 用例设计、Mockito 依赖模拟、基本路径分析和 JaCoCo 覆盖率统计。96项测试全部通过，报工数量校验的六条独立基本路径均有对应输入和结果断言，六个核心服务的代码行与分支覆盖率达到实验1中 MA-05 的目标。</w:t>
      </w:r>
    </w:p>
    <w:p>
      <w:pPr>
        <w:spacing w:line="288" w:lineRule="auto" w:after="80"/>
        <w:ind w:firstLine="420"/>
        <w:jc w:val="both"/>
      </w:pPr>
      <w:r>
        <w:rPr>
          <w:rFonts w:ascii="Times New Roman" w:hAnsi="Times New Roman" w:eastAsia="Microsoft YaHei"/>
          <w:b w:val="0"/>
          <w:color w:val="000000"/>
          <w:sz w:val="21"/>
        </w:rPr>
        <w:t>通过本次实验，可以将业务规则转化为可重复执行的断言，并利用覆盖率报告定位用例遗漏。上述结论适用于本次单元测试范围；数据库交互、跨模块协作及完整业务流程仍需通过集成测试和系统测试验证。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Microsoft YaHei"/>
        <w:color w:val="666666"/>
        <w:sz w:val="18"/>
      </w:rPr>
      <w:t xml:space="preserve">第 </w:t>
    </w:r>
    <w:fldSimple w:instr="PAGE"/>
    <w:r>
      <w:rPr>
        <w:rFonts w:ascii="Times New Roman" w:hAnsi="Times New Roman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实验3 单元测试实验报告</dc:title>
  <dc:subject>软件测试与质量保证课程实验</dc:subject>
  <dc:creator>第22组</dc:creator>
  <ns0:keywords/>
  <dc:description/>
  <ns0:lastModifiedBy/>
  <ns0:revision>1</ns0:revision>
  <ns2:created xsi:type="dcterms:W3CDTF">2013-12-23T23:15:00Z</ns2:created>
  <ns2:modified xsi:type="dcterms:W3CDTF">2013-12-23T23:15:00Z</ns2:modified>
  <ns0:category/>
</ns0:coreProperties>
</file>