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2E460" w14:textId="77777777" w:rsidR="00CA0E34" w:rsidRDefault="00CA0E34"/>
    <w:p>
      <w:pPr>
        <w:jc w:val="center"/>
      </w:pPr>
      <w:r>
        <w:rPr>
          <w:b/>
          <w:rFonts w:ascii="Century Gothic" w:hAnsi="Century Gothic" w:cs="Century Gothic" w:eastAsia="Century Gothic"/>
          <w:color w:val="000000"/>
          <w:sz w:val="32"/>
        </w:rPr>
        <w:t>John Doe (ID: 5952280034)'s Reentry Care Plan</w:t>
      </w:r>
    </w:p>
    <w:p/>
    <w:tbl>
      <w:tblPr>
        <w:tblW w:type="auto" w:w="0"/>
        <w:tblLook w:firstColumn="1" w:firstRow="1" w:lastColumn="0" w:lastRow="0" w:noHBand="0" w:noVBand="1" w:val="04A0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b/>
                <w:rFonts w:ascii="Century Gothic" w:hAnsi="Century Gothic" w:cs="Century Gothic" w:eastAsia="Century Gothic"/>
                <w:color w:val="000000"/>
                <w:sz w:val="24"/>
              </w:rPr>
              <w:t>Data Field Name</w:t>
            </w:r>
          </w:p>
        </w:tc>
        <w:tc>
          <w:tcPr>
            <w:tcW w:type="dxa" w:w="4680"/>
          </w:tcPr>
          <w:p>
            <w:r>
              <w:rPr>
                <w:b/>
                <w:rFonts w:ascii="Century Gothic" w:hAnsi="Century Gothic" w:cs="Century Gothic" w:eastAsia="Century Gothic"/>
                <w:color w:val="000000"/>
                <w:sz w:val="24"/>
              </w:rPr>
              <w:t>Value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Name of the youth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John Doe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Race/Ethnicity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Hispanic/Latino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Telephone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(555) 123-4567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Residential Address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123 Main Street, Los Angeles, CA 90001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Emergency contacts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Jane Doe (Mother), (555) 876-5432</w:t>
              <w:br/>
              <w:t>Mark Doe (Father), (555) 345-6789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Identification documents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Actual release date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Court dates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Medi-Cal ID Number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1234567890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Medi-Cal health plan assigned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Blue Shield of California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Health Screenings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Depression screening, Substance abuse screening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Health Assessments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General health assessment, Psychological evaluation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Chronic Conditions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Asthma, Diabetes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Prescribed Medications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Metformin, Albuterol Inhaler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Clinical Assessments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General health assessment, Psychological evaluation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Screenings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Depression screening, Substance abuse screening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Primary physician contacts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Dr. Sarah Smith, General Practitioner, (555) 987-6543</w:t>
              <w:br/>
              <w:t>Dr. Michael Johnson, Psychiatrist, (555) 234-5678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Durable Medical Equipment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Treatment History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Scheduled Appointments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Housing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Food &amp; Clothing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Transportation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Income and benefits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Home Modifications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Employment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Life skills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Family and children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Service referrals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Not Available</w:t>
            </w:r>
          </w:p>
        </w:tc>
      </w:tr>
      <w:tr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Case Notes</w:t>
            </w:r>
          </w:p>
        </w:tc>
        <w:tc>
          <w:tcPr>
            <w:tcW w:type="dxa" w:w="4680"/>
          </w:tcPr>
          <w:p>
            <w:r>
              <w:rPr>
                <w:rFonts w:ascii="Century Gothic" w:hAnsi="Century Gothic" w:cs="Century Gothic" w:eastAsia="Century Gothic"/>
              </w:rPr>
              <w:t>No case notes available.</w:t>
            </w:r>
          </w:p>
        </w:tc>
      </w:tr>
    </w:tbl>
    <w:sectPr w:rsidR="00CA0E34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A8CD0" w14:textId="77777777" w:rsidR="002F3D51" w:rsidRDefault="002F3D51">
      <w:pPr>
        <w:spacing w:line="240" w:lineRule="auto"/>
      </w:pPr>
      <w:r>
        <w:separator/>
      </w:r>
    </w:p>
  </w:endnote>
  <w:endnote w:type="continuationSeparator" w:id="0">
    <w:p w14:paraId="0B2AF91C" w14:textId="77777777" w:rsidR="002F3D51" w:rsidRDefault="002F3D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33E5741-136F-4313-B360-7ABE7B6396E1}"/>
    <w:embedBold r:id="rId2" w:fontKey="{7F88B109-D0B4-4CA0-84D8-7D5A9AE62A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1C6B9BE-2C86-4AF5-979D-065AE720AA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B8E3B2-3CC5-4823-8235-E27D60E0AD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A2CF3" w14:textId="77777777" w:rsidR="00CA0E34" w:rsidRDefault="00CA0E34"/>
  <w:p w14:paraId="5EAB58FE" w14:textId="77777777" w:rsidR="00CA0E34" w:rsidRDefault="00000000">
    <w:r>
      <w:pict w14:anchorId="2B3AF85A">
        <v:rect id="_x0000_i1064" style="width:0;height:1.5pt" o:hralign="center" o:hrstd="t" o:hr="t" fillcolor="#a0a0a0" stroked="f"/>
      </w:pict>
    </w:r>
  </w:p>
  <w:p w14:paraId="6E81E5A2" w14:textId="77777777" w:rsidR="00CA0E34" w:rsidRDefault="00CA0E34"/>
  <w:p w14:paraId="08535E22" w14:textId="12E223B6" w:rsidR="00CA0E34" w:rsidRDefault="00E9542F">
    <w:pPr>
      <w:rPr>
        <w:rFonts w:ascii="Century Gothic" w:eastAsia="Century Gothic" w:hAnsi="Century Gothic" w:cs="Century Gothic"/>
        <w:b/>
        <w:sz w:val="14"/>
        <w:szCs w:val="14"/>
      </w:rPr>
    </w:pPr>
    <w:r w:rsidRPr="00E9542F">
      <w:rPr>
        <w:rFonts w:ascii="Century Gothic" w:eastAsia="Century Gothic" w:hAnsi="Century Gothic" w:cs="Century Gothic"/>
        <w:b/>
        <w:sz w:val="12"/>
        <w:szCs w:val="12"/>
      </w:rPr>
      <w:t>© Serrano Advisors | www.serranoadvisors.com | info@serranoadvisors.com | (123) 456-7890 | Confidential – Proof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Concept Draft</w:t>
    </w:r>
    <w:r w:rsidRPr="00E9542F">
      <w:rPr>
        <w:rFonts w:ascii="Century Gothic" w:eastAsia="Century Gothic" w:hAnsi="Century Gothic" w:cs="Century Gothic"/>
        <w:b/>
        <w:sz w:val="12"/>
        <w:szCs w:val="12"/>
      </w:rPr>
      <w:t xml:space="preserve"> </w:t>
    </w:r>
    <w:r>
      <w:rPr>
        <w:rFonts w:ascii="Century Gothic" w:eastAsia="Century Gothic" w:hAnsi="Century Gothic" w:cs="Century Gothic"/>
        <w:b/>
        <w:sz w:val="14"/>
        <w:szCs w:val="14"/>
      </w:rPr>
      <w:tab/>
    </w:r>
    <w:r>
      <w:rPr>
        <w:rFonts w:ascii="Century Gothic" w:eastAsia="Century Gothic" w:hAnsi="Century Gothic" w:cs="Century Gothic"/>
        <w:b/>
        <w:sz w:val="14"/>
        <w:szCs w:val="14"/>
      </w:rPr>
      <w:tab/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begin"/>
    </w:r>
    <w:r w:rsidR="00000000">
      <w:rPr>
        <w:rFonts w:ascii="Century Gothic" w:eastAsia="Century Gothic" w:hAnsi="Century Gothic" w:cs="Century Gothic"/>
        <w:b/>
        <w:sz w:val="14"/>
        <w:szCs w:val="14"/>
      </w:rPr>
      <w:instrText>PAGE</w:instrTex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separate"/>
    </w:r>
    <w:r>
      <w:rPr>
        <w:rFonts w:ascii="Century Gothic" w:eastAsia="Century Gothic" w:hAnsi="Century Gothic" w:cs="Century Gothic"/>
        <w:b/>
        <w:noProof/>
        <w:sz w:val="14"/>
        <w:szCs w:val="14"/>
      </w:rPr>
      <w:t>1</w: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end"/>
    </w:r>
    <w:r w:rsidR="00000000">
      <w:rPr>
        <w:rFonts w:ascii="Century Gothic" w:eastAsia="Century Gothic" w:hAnsi="Century Gothic" w:cs="Century Gothic"/>
        <w:b/>
        <w:sz w:val="14"/>
        <w:szCs w:val="1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C3912" w14:textId="77777777" w:rsidR="002F3D51" w:rsidRDefault="002F3D51">
      <w:pPr>
        <w:spacing w:line="240" w:lineRule="auto"/>
      </w:pPr>
      <w:r>
        <w:separator/>
      </w:r>
    </w:p>
  </w:footnote>
  <w:footnote w:type="continuationSeparator" w:id="0">
    <w:p w14:paraId="3B76F3A9" w14:textId="77777777" w:rsidR="002F3D51" w:rsidRDefault="002F3D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4067B" w14:textId="77777777" w:rsidR="00CA0E34" w:rsidRDefault="00000000">
    <w:pPr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A45879C" wp14:editId="2AF4AD11">
          <wp:simplePos x="0" y="0"/>
          <wp:positionH relativeFrom="margin">
            <wp:align>center</wp:align>
          </wp:positionH>
          <wp:positionV relativeFrom="paragraph">
            <wp:posOffset>-106045</wp:posOffset>
          </wp:positionV>
          <wp:extent cx="1671638" cy="535446"/>
          <wp:effectExtent l="0" t="0" r="508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638" cy="5354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6967B1" w14:textId="77777777" w:rsidR="00CA0E34" w:rsidRDefault="00CA0E34">
    <w:pPr>
      <w:jc w:val="center"/>
    </w:pPr>
  </w:p>
  <w:p w14:paraId="7DBB9DF4" w14:textId="77777777" w:rsidR="00CA0E34" w:rsidRDefault="00CA0E34">
    <w:pPr>
      <w:jc w:val="center"/>
    </w:pPr>
  </w:p>
  <w:p w14:paraId="578025C7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Agentic GenAI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Reentry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Platform</w:t>
    </w:r>
  </w:p>
  <w:p w14:paraId="6A363050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Automates coordinated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behavioral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health for justice</w:t>
    </w:r>
    <w:r w:rsidRPr="00E9542F">
      <w:rPr>
        <w:rFonts w:ascii="Century Gothic" w:eastAsia="Century Gothic" w:hAnsi="Century Gothic" w:cs="Century Gothic"/>
        <w:b/>
        <w:bCs/>
        <w:lang w:val="en-IN"/>
      </w:rPr>
      <w:noBreakHyphen/>
      <w:t>involved people</w:t>
    </w:r>
  </w:p>
  <w:p w14:paraId="37413425" w14:textId="77777777" w:rsidR="00CA0E34" w:rsidRDefault="00000000">
    <w:r>
      <w:pict w14:anchorId="347297EC">
        <v:rect id="_x0000_i1034" style="width:0;height:1.5pt" o:hralign="center" o:hrstd="t" o:hr="t" fillcolor="#a0a0a0" stroked="f"/>
      </w:pict>
    </w:r>
  </w:p>
  <w:p w14:paraId="5B7A48E8" w14:textId="77777777" w:rsidR="00CA0E34" w:rsidRDefault="00CA0E3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E34"/>
    <w:rsid w:val="002F3D51"/>
    <w:rsid w:val="00354C5B"/>
    <w:rsid w:val="00CA0E34"/>
    <w:rsid w:val="00E9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54E38F"/>
  <w15:docId w15:val="{7AC573BF-EBB0-4309-B3DC-86B8A9AB6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hAnsi="Century Gothic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42F"/>
  </w:style>
  <w:style w:type="paragraph" w:styleId="Footer">
    <w:name w:val="footer"/>
    <w:basedOn w:val="Normal"/>
    <w:link w:val="Foot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svikraman2001@gmail.com</cp:lastModifiedBy>
  <cp:revision>2</cp:revision>
  <dcterms:created xsi:type="dcterms:W3CDTF">2025-09-01T04:00:00Z</dcterms:created>
  <dcterms:modified xsi:type="dcterms:W3CDTF">2025-09-01T04:03:00Z</dcterms:modified>
</cp:coreProperties>
</file>