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Intellectual Property (IP) Record</w:t>
      </w:r>
    </w:p>
    <w:p>
      <w:r>
        <w:br/>
        <w:t>Date of Record: June 03, 2025</w:t>
        <w:br/>
        <w:br/>
        <w:t>Project Name: Ecoprint AI</w:t>
        <w:br/>
        <w:t>Company: LL Missions</w:t>
        <w:br/>
        <w:br/>
        <w:t>Brief Description of IP:</w:t>
        <w:br/>
        <w:t>Ecoprint AI is an application and platform developed to calculate, track, visualize, and reduce the carbon footprint of AI/LLM usage. It aims to bring transparency and sustainability to machine learning practices by integrating browser extensions, carbon estimators, green routing tools, ethical AI scores, and compliance reporting.</w:t>
        <w:br/>
        <w:br/>
        <w:t>This document serves as an internal timestamped record of original intellectual property related to the conception, feature planning, and development scope of Ecoprint AI, as created and maintained by LL Missions.</w:t>
        <w:br/>
        <w:br/>
        <w:t>Purpose:</w:t>
        <w:br/>
        <w:t>To document the idea, features, and scope of Ecoprint AI as evidence of original creation, ahead of any official trademark, patent, or licensing protections. This file may serve as supporting material in legal matters, negotiations, or disclosures.</w:t>
        <w:br/>
        <w:br/>
        <w:t>Filed by: Adrian Young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