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 Mono SemiBold" w:cs="Roboto Mono SemiBold" w:eastAsia="Roboto Mono SemiBold" w:hAnsi="Roboto Mono SemiBold"/>
          <w:sz w:val="40"/>
          <w:szCs w:val="40"/>
        </w:rPr>
      </w:pPr>
      <w:bookmarkStart w:colFirst="0" w:colLast="0" w:name="_773f2hxzpd10" w:id="0"/>
      <w:bookmarkEnd w:id="0"/>
      <w:r w:rsidDel="00000000" w:rsidR="00000000" w:rsidRPr="00000000">
        <w:rPr>
          <w:rFonts w:ascii="Roboto Mono SemiBold" w:cs="Roboto Mono SemiBold" w:eastAsia="Roboto Mono SemiBold" w:hAnsi="Roboto Mono SemiBold"/>
          <w:sz w:val="40"/>
          <w:szCs w:val="40"/>
          <w:rtl w:val="0"/>
        </w:rPr>
        <w:t xml:space="preserve">LISTADO DE ACTORES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ADMINISTRADORES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