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rf29gcgoqv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Trabajo Práctico Nro.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tomar contacto con Scrum el alumno deberá de crear el Product Backlog para el enunciado propuesto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Conformar grupos de trabajo de 5 a 6 participantes.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Realizar un listado de requerimientos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Priorizarlos y estimarlos con puntos de historia (ejemplo en Scrum y XP desde las Trincheras hoja 17)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Llevar el backlog de producto a JIRA.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Planificar un sprint (crear el backlog del sprint, asignar las tareas, estimar los tiempos)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cff8jsel8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Trabajo Práctico Nro. 2: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Objetivo: elaborar toda la documentación requerida por el proceso unificado en la etapa de requerimientos gestionando los tiempos de trabajo con SCRUM.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la toma de requerimientos, el alumno deberá: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Tomar el listado de requerimientos candidatos reflejado en el backlog de producto.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Realizar las primera actividades de la “Toma de Requerimientos del Proceso Unificado” y elaborar los artefactos requeridos por el flujo de trabajo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Modelo del Dominio o Modelo del Negocio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Listado de Actores y Casos de Uso descriptos brevemente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Priorización de Casos de Uso (ya lo realizaron al priorizar los requerimientos en el backlog del producto)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Planificar el Spring inicial.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Armado del backlog del sprint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División de los requerimientos en tareas (las tareas deberán tener en cuenta el objetivo y no la entrega completa de la funcionalidad)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Asignación de las tareas a los miembros del grupo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Estimación inicial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Realizar las reuniones de seguimiento del proyecto.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Crear la estructura inicial del proyecto en el repositorio GIT.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Subir los artefactos elaborados al repositorio.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Diagrama de Casos de Uso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Detalles de Casos de Uso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Prototipo de las Interfaces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Requisitos no funcionales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Planilla del Sprint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Glosario de términos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