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 Sight AI   第 4 周研究计划与研究工具包</w:t>
      </w:r>
    </w:p>
    <w:p>
      <w:pPr>
        <w:pStyle w:val="Subtitle"/>
      </w:pPr>
      <w:r>
        <w:t>Green Sight AI   Week 4 Research Plan &amp; Instrument Pack</w:t>
      </w:r>
    </w:p>
    <w:p>
      <w:pPr>
        <w:widowControl/>
      </w:pPr>
      <w:r>
        <w:rPr>
          <w:b/>
        </w:rPr>
        <w:t>课程 / Course:</w:t>
      </w:r>
      <w:r>
        <w:t xml:space="preserve"> ENT303TC Team Technopreneurship</w:t>
      </w:r>
    </w:p>
    <w:p>
      <w:pPr>
        <w:widowControl/>
      </w:pPr>
      <w:r>
        <w:rPr>
          <w:b/>
        </w:rPr>
        <w:t>阶段 / Stage:</w:t>
      </w:r>
      <w:r>
        <w:t xml:space="preserve"> S1 W4 · 研究设计与证据规划 / Research Design &amp; Evidence Planning</w:t>
      </w:r>
    </w:p>
    <w:p>
      <w:pPr>
        <w:widowControl/>
      </w:pPr>
      <w:r>
        <w:rPr>
          <w:b/>
        </w:rPr>
        <w:t>项目 / Venture:</w:t>
      </w:r>
      <w:r>
        <w:t xml:space="preserve"> Green Sight AI</w:t>
      </w:r>
    </w:p>
    <w:p>
      <w:pPr>
        <w:widowControl/>
      </w:pPr>
      <w:r>
        <w:rPr>
          <w:b/>
        </w:rPr>
        <w:t>版本 / Version: v1.3 · Pilot 审阅与访谈工具修订 / Pilot review and interview-guide revision</w:t>
      </w:r>
    </w:p>
    <w:p>
      <w:pPr>
        <w:widowControl/>
      </w:pPr>
      <w:r>
        <w:rPr>
          <w:b/>
        </w:rPr>
        <w:t>日期 / Date: 原计划 7 October 2026；本次更新 12 October 2026 / Original plan 7 October 2026; updated 12 October 2026</w:t>
      </w:r>
    </w:p>
    <w:p>
      <w:pPr>
        <w:widowControl/>
      </w:pPr>
      <w:r>
        <w:rPr>
          <w:b/>
        </w:rPr>
        <w:t>状态 / Status: 已开展 1 次合格用户 Pilot，已根据真实采访整理稿登记发现并修订提纲；主访谈待开展；数据期限与录音访问链接待确认 / One eligible-user pilot conducted; findings registered and guide revised using the supplied interview record. Main collection, data-schedule confirmation and the recording access link remain pending.</w:t>
      </w:r>
    </w:p>
    <w:p>
      <w:pPr>
        <w:widowControl/>
      </w:pPr>
      <w:r>
        <w:rPr>
          <w:b/>
        </w:rPr>
        <w:t>本周目标：</w:t>
      </w:r>
      <w:r>
        <w:t xml:space="preserve"> 将未决假设转化为可执行研究问题，完成研究计划、访谈提纲、同意与数据管理方案，并开展至少 1 次符合筛选条件的 Pilot 访谈。</w:t>
      </w:r>
    </w:p>
    <w:p>
      <w:pPr>
        <w:widowControl/>
      </w:pPr>
      <w:r>
        <w:rPr>
          <w:b/>
        </w:rPr>
        <w:t>Weekly objective:</w:t>
      </w:r>
      <w:r>
        <w:t xml:space="preserve"> Turn unresolved assumptions into actionable research questions, prepare the plan, interview guide, consent and data-management procedures, and conduct at least one pilot interview with an eligible participant.</w:t>
      </w:r>
    </w:p>
    <w:p>
      <w:pPr>
        <w:widowControl/>
      </w:pPr>
      <w:r>
        <w:rPr>
          <w:b/>
        </w:rPr>
        <w:t>证据目录 / Evidence folder: w4_research/；原始录音与同意记录另存受限团队文件夹 / Raw audio and consent records are kept separately in restricted team storage.</w:t>
      </w:r>
    </w:p>
    <w:p>
      <w:pPr>
        <w:widowControl/>
      </w:pPr>
      <w:r>
        <w:rPr>
          <w:b/>
        </w:rPr>
        <w:t>证据编号 / Evidence IDs:</w:t>
      </w:r>
      <w:r>
        <w:t xml:space="preserve"> E-W4-01 研究计划 / Research plan; E-W4-02 访谈工具 / Interview instrument; E-W4-03 同意与数据方案 / Consent and data plan; E-W4-04 Pilot 记录 / Pilot notes.</w:t>
      </w:r>
    </w:p>
    <w:p>
      <w:pPr>
        <w:widowControl/>
      </w:pPr>
      <w:r>
        <w:t>本文件是研究方案，不代表已经获得用户验证、支付证据或技术性能结果。仅在对应活动实际完成后登记证据。</w:t>
      </w:r>
    </w:p>
    <w:p>
      <w:pPr>
        <w:widowControl/>
      </w:pPr>
      <w:r>
        <w:t>This document is a research protocol. It does not establish user validation, payment evidence or technical performance. Register evidence only after the relevant activity has taken place.</w:t>
      </w:r>
    </w:p>
    <w:p>
      <w:pPr>
        <w:pStyle w:val="Heading1"/>
      </w:pPr>
      <w:r>
        <w:t>1. 研究范围   Research Scope</w:t>
      </w:r>
    </w:p>
    <w:p>
      <w:pPr>
        <w:widowControl/>
      </w:pPr>
      <w:r>
        <w:t>本轮研究面向近 6 个月内照顾过室内盆栽的学生与年轻上班族，了解其真实养护行为、现有替代方案及未解决的问题。研究重点是：用户在什么条件下需要自动执行、如何理解系统建议，以及桌面设备的安全、外观与使用便利性如何影响采用意愿。</w:t>
      </w:r>
    </w:p>
    <w:p>
      <w:pPr>
        <w:widowControl/>
      </w:pPr>
      <w:r>
        <w:t>This round focuses on students and young working adults who have cared for an indoor potted plant in the past six months. It examines actual care practices, existing alternatives and unresolved problems. The focus is on when users need automatic action, how they understand recommendations, and how safety, appearance and ease of use affect adoption of a desktop device.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项目 / Item</w:t>
            </w:r>
          </w:p>
        </w:tc>
        <w:tc>
          <w:tcPr>
            <w:tcW w:type="dxa" w:w="6869"/>
            <w:vAlign w:val="center"/>
            <w:shd w:fill="E7EEF3"/>
          </w:tcPr>
          <w:p>
            <w:pPr>
              <w:spacing w:after="60" w:before="60"/>
            </w:pPr>
            <w:r>
              <w:rPr>
                <w:b/>
                <w:sz w:val="18"/>
              </w:rPr>
              <w:t>研究安排 / Research arrangement</w:t>
            </w:r>
          </w:p>
        </w:tc>
      </w:tr>
      <w:tr>
        <w:trPr>
          <w:cantSplit/>
        </w:trPr>
        <w:tc>
          <w:tcPr>
            <w:tcW w:type="dxa" w:w="3024"/>
            <w:vAlign w:val="center"/>
          </w:tcPr>
          <w:p>
            <w:pPr>
              <w:spacing w:after="60" w:before="60"/>
            </w:pPr>
            <w:r>
              <w:rPr>
                <w:b w:val="0"/>
                <w:sz w:val="18"/>
              </w:rPr>
              <w:t>核心方法 / Primary method</w:t>
            </w:r>
          </w:p>
        </w:tc>
        <w:tc>
          <w:tcPr>
            <w:tcW w:type="dxa" w:w="6869"/>
            <w:vAlign w:val="center"/>
          </w:tcPr>
          <w:p>
            <w:pPr>
              <w:spacing w:after="60" w:before="60"/>
            </w:pPr>
            <w:r>
              <w:rPr>
                <w:b w:val="0"/>
                <w:sz w:val="18"/>
              </w:rPr>
              <w:t>半结构化访谈；筛选题仅用于招募与样本描述。/ Semi-structured interviews; screening questions are used only for recruitment and sample description.</w:t>
            </w:r>
          </w:p>
        </w:tc>
      </w:tr>
      <w:tr>
        <w:trPr>
          <w:cantSplit/>
        </w:trPr>
        <w:tc>
          <w:tcPr>
            <w:tcW w:type="dxa" w:w="3024"/>
            <w:vAlign w:val="center"/>
          </w:tcPr>
          <w:p>
            <w:pPr>
              <w:spacing w:after="60" w:before="60"/>
            </w:pPr>
            <w:r>
              <w:rPr>
                <w:b w:val="0"/>
                <w:sz w:val="18"/>
              </w:rPr>
              <w:t>主样本目标 / Main sample target</w:t>
            </w:r>
          </w:p>
        </w:tc>
        <w:tc>
          <w:tcPr>
            <w:tcW w:type="dxa" w:w="6869"/>
            <w:vAlign w:val="center"/>
          </w:tcPr>
          <w:p>
            <w:pPr>
              <w:spacing w:after="60" w:before="60"/>
            </w:pPr>
            <w:r>
              <w:rPr>
                <w:b w:val="0"/>
                <w:sz w:val="18"/>
              </w:rPr>
              <w:t>Week 5 完成 8–12 名合格参与者的访谈，建议学生 6–8 人、年轻上班族 2–4 人，总数控制在 8–12。/ Interview 8–12 eligible participants in Week 5, preferably 6–8 students and 2–4 young working adults, with the total kept within 8–12.</w:t>
            </w:r>
          </w:p>
        </w:tc>
      </w:tr>
      <w:tr>
        <w:trPr>
          <w:cantSplit/>
        </w:trPr>
        <w:tc>
          <w:tcPr>
            <w:tcW w:type="dxa" w:w="3024"/>
            <w:vAlign w:val="center"/>
          </w:tcPr>
          <w:p>
            <w:pPr>
              <w:spacing w:after="60" w:before="60"/>
            </w:pPr>
            <w:r>
              <w:rPr>
                <w:b w:val="0"/>
                <w:sz w:val="18"/>
              </w:rPr>
              <w:t>本周交付 / Week 4 deliverables</w:t>
            </w:r>
          </w:p>
        </w:tc>
        <w:tc>
          <w:tcPr>
            <w:tcW w:type="dxa" w:w="6869"/>
            <w:vAlign w:val="center"/>
          </w:tcPr>
          <w:p>
            <w:pPr>
              <w:spacing w:after="60" w:before="60"/>
            </w:pPr>
            <w:r>
              <w:rPr>
                <w:b w:val="0"/>
                <w:sz w:val="18"/>
              </w:rPr>
              <w:t>计划、访谈提纲、同意与数据方案，以及至少 1 次 Pilot 的真实记录。/ Plan, interview guide, consent and data plan, plus actual notes from at least one pilot.</w:t>
            </w:r>
          </w:p>
        </w:tc>
      </w:tr>
      <w:tr>
        <w:trPr>
          <w:cantSplit/>
        </w:trPr>
        <w:tc>
          <w:tcPr>
            <w:tcW w:type="dxa" w:w="3024"/>
            <w:vAlign w:val="center"/>
          </w:tcPr>
          <w:p>
            <w:pPr>
              <w:spacing w:after="60" w:before="60"/>
            </w:pPr>
            <w:r>
              <w:rPr>
                <w:b w:val="0"/>
                <w:sz w:val="18"/>
              </w:rPr>
              <w:t>本轮不测试 / Outside this round</w:t>
            </w:r>
          </w:p>
        </w:tc>
        <w:tc>
          <w:tcPr>
            <w:tcW w:type="dxa" w:w="6869"/>
            <w:vAlign w:val="center"/>
          </w:tcPr>
          <w:p>
            <w:pPr>
              <w:spacing w:after="60" w:before="60"/>
            </w:pPr>
            <w:r>
              <w:rPr>
                <w:b w:val="0"/>
                <w:sz w:val="18"/>
              </w:rPr>
              <w:t>病害识别准确率、模型性能、自动养护效果、智能家居兼容性，以及温室或垂直农场应用。/ Disease-recognition accuracy, model performance, automated-care effectiveness, smart-home compatibility, and greenhouse or vertical-farm applications.</w:t>
            </w:r>
          </w:p>
        </w:tc>
      </w:tr>
    </w:tbl>
    <w:p>
      <w:pPr>
        <w:spacing w:after="20"/>
      </w:pPr>
    </w:p>
    <w:p>
      <w:pPr>
        <w:widowControl/>
      </w:pPr>
      <w:r>
        <w:t>访谈只能支持对需求、理解和态度的探索。App 易用性仍需后续任务测试，硬件安全和养护效果仍需技术测试。</w:t>
      </w:r>
    </w:p>
    <w:p>
      <w:pPr>
        <w:widowControl/>
      </w:pPr>
      <w:r>
        <w:t>Interviews support exploration of needs, understanding and attitudes. App usability requires subsequent task-based testing; hardware safety and care effectiveness require technical testing.</w:t>
      </w:r>
    </w:p>
    <w:p>
      <w:pPr>
        <w:pStyle w:val="Heading1"/>
      </w:pPr>
      <w:r>
        <w:t>2. 假设登记与研究问题   Assumption Register and Research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008"/>
        <w:gridCol w:w="3456"/>
        <w:gridCol w:w="4176"/>
        <w:gridCol w:w="1253"/>
      </w:tblGrid>
      <w:tr>
        <w:trPr>
          <w:cantSplit/>
          <w:tblHeader/>
        </w:trPr>
        <w:tc>
          <w:tcPr>
            <w:tcW w:type="dxa" w:w="1008"/>
            <w:vAlign w:val="center"/>
            <w:shd w:fill="E7EEF3"/>
          </w:tcPr>
          <w:p>
            <w:r>
              <w:t>RQ / 假设 ID</w:t>
              <w:br/>
              <w:t>Assumption ID</w:t>
            </w:r>
          </w:p>
        </w:tc>
        <w:tc>
          <w:tcPr>
            <w:tcW w:type="dxa" w:w="3456"/>
            <w:vAlign w:val="center"/>
            <w:shd w:fill="E7EEF3"/>
          </w:tcPr>
          <w:p>
            <w:pPr>
              <w:spacing w:after="60" w:before="60"/>
            </w:pPr>
            <w:r>
              <w:rPr>
                <w:b/>
                <w:sz w:val="18"/>
              </w:rPr>
              <w:t>待检验假设 / Assumption to explore</w:t>
            </w:r>
          </w:p>
        </w:tc>
        <w:tc>
          <w:tcPr>
            <w:tcW w:type="dxa" w:w="4176"/>
            <w:vAlign w:val="center"/>
            <w:shd w:fill="E7EEF3"/>
          </w:tcPr>
          <w:p>
            <w:pPr>
              <w:spacing w:after="60" w:before="60"/>
            </w:pPr>
            <w:r>
              <w:rPr>
                <w:b/>
                <w:sz w:val="18"/>
              </w:rPr>
              <w:t>研究问题 / Research question</w:t>
            </w:r>
          </w:p>
        </w:tc>
        <w:tc>
          <w:tcPr>
            <w:tcW w:type="dxa" w:w="1253"/>
            <w:vAlign w:val="center"/>
            <w:shd w:fill="E7EEF3"/>
          </w:tcPr>
          <w:p>
            <w:pPr>
              <w:spacing w:after="60" w:before="60"/>
            </w:pPr>
            <w:r>
              <w:rPr>
                <w:b/>
                <w:sz w:val="18"/>
              </w:rPr>
              <w:t>对应题号 / Questions</w:t>
            </w:r>
          </w:p>
        </w:tc>
      </w:tr>
      <w:tr>
        <w:trPr>
          <w:cantSplit/>
        </w:trPr>
        <w:tc>
          <w:tcPr>
            <w:tcW w:type="dxa" w:w="1008"/>
            <w:vAlign w:val="center"/>
          </w:tcPr>
          <w:p>
            <w:pPr>
              <w:spacing w:after="60" w:before="60"/>
            </w:pPr>
            <w:r>
              <w:rPr>
                <w:b w:val="0"/>
                <w:sz w:val="18"/>
              </w:rPr>
              <w:t>RQ1 / A1</w:t>
            </w:r>
          </w:p>
        </w:tc>
        <w:tc>
          <w:tcPr>
            <w:tcW w:type="dxa" w:w="3456"/>
            <w:vAlign w:val="center"/>
          </w:tcPr>
          <w:p>
            <w:pPr>
              <w:spacing w:after="60" w:before="60"/>
            </w:pPr>
            <w:r>
              <w:rPr>
                <w:b w:val="0"/>
                <w:sz w:val="18"/>
              </w:rPr>
              <w:t>相比单纯定时执行，部分用户需要结合植物状态作出决策并解释原因。/ Some users need decisions informed by plant conditions and explanations beyond scheduled action.</w:t>
            </w:r>
          </w:p>
        </w:tc>
        <w:tc>
          <w:tcPr>
            <w:tcW w:type="dxa" w:w="4176"/>
            <w:vAlign w:val="center"/>
          </w:tcPr>
          <w:p>
            <w:pPr>
              <w:spacing w:after="60" w:before="60"/>
            </w:pPr>
            <w:r>
              <w:rPr>
                <w:b w:val="0"/>
                <w:sz w:val="18"/>
              </w:rPr>
              <w:t>用户最近如何作出养护决定？哪些情境需要解释或人工确认？/ How do users make care decisions, and when do they need explanations or manual confirmation?</w:t>
            </w:r>
          </w:p>
        </w:tc>
        <w:tc>
          <w:tcPr>
            <w:tcW w:type="dxa" w:w="1253"/>
            <w:vAlign w:val="center"/>
          </w:tcPr>
          <w:p>
            <w:pPr>
              <w:spacing w:after="60" w:before="60"/>
            </w:pPr>
            <w:r>
              <w:rPr>
                <w:b w:val="0"/>
                <w:sz w:val="18"/>
              </w:rPr>
              <w:t>Q3, Q5–Q9</w:t>
            </w:r>
          </w:p>
        </w:tc>
      </w:tr>
      <w:tr>
        <w:trPr>
          <w:cantSplit/>
        </w:trPr>
        <w:tc>
          <w:tcPr>
            <w:tcW w:type="dxa" w:w="1008"/>
            <w:vAlign w:val="center"/>
          </w:tcPr>
          <w:p>
            <w:r>
              <w:t>RQ2 / A7</w:t>
            </w:r>
          </w:p>
        </w:tc>
        <w:tc>
          <w:tcPr>
            <w:tcW w:type="dxa" w:w="3456"/>
            <w:vAlign w:val="center"/>
          </w:tcPr>
          <w:p>
            <w:pPr>
              <w:spacing w:after="60" w:before="60"/>
            </w:pPr>
            <w:r>
              <w:rPr>
                <w:b w:val="0"/>
                <w:sz w:val="18"/>
              </w:rPr>
              <w:t>提醒、自吸水盆或定时浇水器可能已经满足主要需求。/ Reminders, self-watering pots or timers may already meet the main need.</w:t>
            </w:r>
          </w:p>
        </w:tc>
        <w:tc>
          <w:tcPr>
            <w:tcW w:type="dxa" w:w="4176"/>
            <w:vAlign w:val="center"/>
          </w:tcPr>
          <w:p>
            <w:pPr>
              <w:spacing w:after="60" w:before="60"/>
            </w:pPr>
            <w:r>
              <w:rPr>
                <w:b w:val="0"/>
                <w:sz w:val="18"/>
              </w:rPr>
              <w:t>现有办法解决了什么？剩余问题是否足以推动更换工具？/ What do current solutions address, and do remaining problems justify switching?</w:t>
            </w:r>
          </w:p>
        </w:tc>
        <w:tc>
          <w:tcPr>
            <w:tcW w:type="dxa" w:w="1253"/>
            <w:vAlign w:val="center"/>
          </w:tcPr>
          <w:p>
            <w:pPr>
              <w:spacing w:after="60" w:before="60"/>
            </w:pPr>
            <w:r>
              <w:rPr>
                <w:b w:val="0"/>
                <w:sz w:val="18"/>
              </w:rPr>
              <w:t>Q4–Q7, Q10, Q19</w:t>
            </w:r>
          </w:p>
        </w:tc>
      </w:tr>
      <w:tr>
        <w:trPr>
          <w:cantSplit/>
        </w:trPr>
        <w:tc>
          <w:tcPr>
            <w:tcW w:type="dxa" w:w="1008"/>
            <w:vAlign w:val="center"/>
          </w:tcPr>
          <w:p>
            <w:pPr>
              <w:spacing w:after="60" w:before="60"/>
            </w:pPr>
            <w:r>
              <w:rPr>
                <w:b w:val="0"/>
                <w:sz w:val="18"/>
              </w:rPr>
              <w:t>RQ3 / A2</w:t>
            </w:r>
          </w:p>
        </w:tc>
        <w:tc>
          <w:tcPr>
            <w:tcW w:type="dxa" w:w="3456"/>
            <w:vAlign w:val="center"/>
          </w:tcPr>
          <w:p>
            <w:pPr>
              <w:spacing w:after="60" w:before="60"/>
            </w:pPr>
            <w:r>
              <w:rPr>
                <w:b w:val="0"/>
                <w:sz w:val="18"/>
              </w:rPr>
              <w:t>清晰的信息与控制方式可能影响用户对自动执行的信任。/ Clear information and controls may affect trust in automatic action.</w:t>
            </w:r>
          </w:p>
        </w:tc>
        <w:tc>
          <w:tcPr>
            <w:tcW w:type="dxa" w:w="4176"/>
            <w:vAlign w:val="center"/>
          </w:tcPr>
          <w:p>
            <w:pPr>
              <w:spacing w:after="60" w:before="60"/>
            </w:pPr>
            <w:r>
              <w:rPr>
                <w:b w:val="0"/>
                <w:sz w:val="18"/>
              </w:rPr>
              <w:t>用户需要哪些信息和控制功能？示意界面是否容易理解？/ What information and controls do users need, and can they understand the illustrative interface?</w:t>
            </w:r>
          </w:p>
        </w:tc>
        <w:tc>
          <w:tcPr>
            <w:tcW w:type="dxa" w:w="1253"/>
            <w:vAlign w:val="center"/>
          </w:tcPr>
          <w:p>
            <w:pPr>
              <w:spacing w:after="60" w:before="60"/>
            </w:pPr>
            <w:r>
              <w:rPr>
                <w:b w:val="0"/>
                <w:sz w:val="18"/>
              </w:rPr>
              <w:t>Q8–Q9, Q11–Q13</w:t>
            </w:r>
          </w:p>
        </w:tc>
      </w:tr>
      <w:tr>
        <w:trPr>
          <w:cantSplit/>
        </w:trPr>
        <w:tc>
          <w:tcPr>
            <w:tcW w:type="dxa" w:w="1008"/>
            <w:vAlign w:val="center"/>
          </w:tcPr>
          <w:p>
            <w:pPr>
              <w:spacing w:after="60" w:before="60"/>
            </w:pPr>
            <w:r>
              <w:rPr>
                <w:b w:val="0"/>
                <w:sz w:val="18"/>
              </w:rPr>
              <w:t>RQ4 / A3</w:t>
            </w:r>
          </w:p>
        </w:tc>
        <w:tc>
          <w:tcPr>
            <w:tcW w:type="dxa" w:w="3456"/>
            <w:vAlign w:val="center"/>
          </w:tcPr>
          <w:p>
            <w:pPr>
              <w:spacing w:after="60" w:before="60"/>
            </w:pPr>
            <w:r>
              <w:rPr>
                <w:b w:val="0"/>
                <w:sz w:val="18"/>
              </w:rPr>
              <w:t>桌面设备的安全、外观、占地和维护需求可能影响采用。/ Safety, appearance, footprint and maintenance may affect adoption.</w:t>
            </w:r>
          </w:p>
        </w:tc>
        <w:tc>
          <w:tcPr>
            <w:tcW w:type="dxa" w:w="4176"/>
            <w:vAlign w:val="center"/>
          </w:tcPr>
          <w:p>
            <w:pPr>
              <w:spacing w:after="60" w:before="60"/>
            </w:pPr>
            <w:r>
              <w:rPr>
                <w:b w:val="0"/>
                <w:sz w:val="18"/>
              </w:rPr>
              <w:t>哪些条件影响试用、长期摆放与购买？/ What conditions affect trial, long-term placement and purchase?</w:t>
            </w:r>
          </w:p>
        </w:tc>
        <w:tc>
          <w:tcPr>
            <w:tcW w:type="dxa" w:w="1253"/>
            <w:vAlign w:val="center"/>
          </w:tcPr>
          <w:p>
            <w:pPr>
              <w:spacing w:after="60" w:before="60"/>
            </w:pPr>
            <w:r>
              <w:rPr>
                <w:b w:val="0"/>
                <w:sz w:val="18"/>
              </w:rPr>
              <w:t>Q14–Q16</w:t>
            </w:r>
          </w:p>
        </w:tc>
      </w:tr>
      <w:tr>
        <w:trPr>
          <w:cantSplit/>
        </w:trPr>
        <w:tc>
          <w:tcPr>
            <w:tcW w:type="dxa" w:w="1008"/>
            <w:vAlign w:val="center"/>
          </w:tcPr>
          <w:p>
            <w:r>
              <w:t>RQ5 / A8</w:t>
            </w:r>
          </w:p>
        </w:tc>
        <w:tc>
          <w:tcPr>
            <w:tcW w:type="dxa" w:w="3456"/>
            <w:vAlign w:val="center"/>
          </w:tcPr>
          <w:p>
            <w:pPr>
              <w:spacing w:after="60" w:before="60"/>
            </w:pPr>
            <w:r>
              <w:rPr>
                <w:b w:val="0"/>
                <w:sz w:val="18"/>
              </w:rPr>
              <w:t>用户感知价值与支出意愿存在差异，尚未验证。/ Perceived value and willingness to spend vary and remain unverified.</w:t>
            </w:r>
          </w:p>
        </w:tc>
        <w:tc>
          <w:tcPr>
            <w:tcW w:type="dxa" w:w="4176"/>
            <w:vAlign w:val="center"/>
          </w:tcPr>
          <w:p>
            <w:pPr>
              <w:spacing w:after="60" w:before="60"/>
            </w:pPr>
            <w:r>
              <w:rPr>
                <w:b w:val="0"/>
                <w:sz w:val="18"/>
              </w:rPr>
              <w:t>用户如何比较替代方案、现有支出与购买条件？/ How do users compare alternatives, current spending and purchase conditions?</w:t>
            </w:r>
          </w:p>
        </w:tc>
        <w:tc>
          <w:tcPr>
            <w:tcW w:type="dxa" w:w="1253"/>
            <w:vAlign w:val="center"/>
          </w:tcPr>
          <w:p>
            <w:pPr>
              <w:spacing w:after="60" w:before="60"/>
            </w:pPr>
            <w:r>
              <w:rPr>
                <w:b w:val="0"/>
                <w:sz w:val="18"/>
              </w:rPr>
              <w:t>Q4, Q17–Q19</w:t>
            </w:r>
          </w:p>
        </w:tc>
      </w:tr>
    </w:tbl>
    <w:p>
      <w:pPr>
        <w:spacing w:after="20"/>
      </w:pPr>
    </w:p>
    <w:p>
      <w:pPr>
        <w:widowControl/>
      </w:pPr>
      <w:r>
        <w:t>每个研究问题均使用同一轮半结构化访谈探索，不将同一组参与者重复计为多个独立样本。</w:t>
      </w:r>
    </w:p>
    <w:p>
      <w:pPr/>
      <w:r>
        <w:t>登记来源 / Register source: A1–A6 沿用 Week 1 PROJECT_CONTEXT 第 7 节；A7 与 A8 为本轮新增项。本次 Pilot 提供初步支持和反面线索，不将任一假设标为已验证。完整登记见同目录 W4_Assumption_Register_v2.md。/ A1–A6 retain the Week 1 register IDs. A7 and A8 are new. Pilot findings provide exploratory and contrary indications, not validation. See W4_Assumption_Register_v2.md in the same folder.</w:t>
      </w:r>
    </w:p>
    <w:p>
      <w:pPr/>
      <w:r>
        <w:t>Week 1 baseline: https://github.com/LLX-233/ENT-Y4S1/blob/main/w1_baseline/PROJECT_CONTEXT.md</w:t>
      </w:r>
    </w:p>
    <w:p>
      <w:pPr>
        <w:widowControl/>
      </w:pPr>
      <w:r>
        <w:t>All questions are explored through the same interview round. The same participants are not counted as separate samples for different research questions.</w:t>
      </w:r>
    </w:p>
    <w:p>
      <w:pPr>
        <w:pStyle w:val="Heading1"/>
      </w:pPr>
      <w:r>
        <w:t>3. 参与者与招募计划   Participants and Recruitment</w:t>
      </w:r>
    </w:p>
    <w:p>
      <w:pPr>
        <w:pStyle w:val="Heading2"/>
      </w:pPr>
      <w:r>
        <w:t>3.1 纳入与排除标准   Inclusion and Exclusion</w:t>
      </w:r>
    </w:p>
    <w:p>
      <w:pPr>
        <w:widowControl/>
      </w:pPr>
      <w:r>
        <w:rPr>
          <w:b/>
        </w:rPr>
        <w:t>纳入：</w:t>
      </w:r>
      <w:r>
        <w:t xml:space="preserve"> 年满 18 岁；近 6 个月内亲自照顾过至少 1 盆室内植物；属于学生或年轻上班族；自愿参加。植物目前存活或已养护失败均可纳入，避免只招募成功养护者。</w:t>
      </w:r>
    </w:p>
    <w:p>
      <w:pPr>
        <w:widowControl/>
      </w:pPr>
      <w:r>
        <w:rPr>
          <w:b/>
        </w:rPr>
        <w:t>Include:</w:t>
      </w:r>
      <w:r>
        <w:t xml:space="preserve"> Participants aged 18 or above who personally cared for at least one indoor potted plant in the past six months, are students or young working adults, and participate voluntarily. Include both current owners and people whose plants did not survive to avoid recruiting only successful growers.</w:t>
      </w:r>
    </w:p>
    <w:p>
      <w:pPr>
        <w:widowControl/>
      </w:pPr>
      <w:r>
        <w:rPr>
          <w:b/>
        </w:rPr>
        <w:t>排除：</w:t>
      </w:r>
      <w:r>
        <w:t xml:space="preserve"> 从未实际照顾过植物；仅有室外种植经验；专业温室或农场经营者；未满足同意条件者。团队成员不计入主样本。亲友符合条件时可以参加，但需标注招募关系。</w:t>
      </w:r>
    </w:p>
    <w:p>
      <w:pPr>
        <w:widowControl/>
      </w:pPr>
      <w:r>
        <w:rPr>
          <w:b/>
        </w:rPr>
        <w:t>Exclude:</w:t>
      </w:r>
      <w:r>
        <w:t xml:space="preserve"> People with no personal plant-care experience, outdoor-only growers, professional greenhouse or farm operators, and anyone who does not consent. Team members are excluded from the main sample. Eligible friends or relatives may participate, with the recruitment relationship recorded.</w:t>
      </w:r>
    </w:p>
    <w:p>
      <w:pPr>
        <w:pStyle w:val="Heading2"/>
      </w:pPr>
      <w:r>
        <w:t>3.2 招募渠道与覆盖   Channels and Coverage</w:t>
      </w:r>
    </w:p>
    <w:p>
      <w:pPr>
        <w:pStyle w:val="ListNumber"/>
        <w:widowControl/>
      </w:pPr>
      <w:r>
        <w:t>校园课程群、社团与宿舍网络。/ Campus course groups, societies and accommodation networks.</w:t>
      </w:r>
    </w:p>
    <w:p>
      <w:pPr>
        <w:pStyle w:val="ListNumber"/>
        <w:widowControl/>
      </w:pPr>
      <w:r>
        <w:t>同学转介，尽量覆盖团队密友以外的参与者。/ Peer referrals, extending recruitment beyond close friends of the team.</w:t>
      </w:r>
    </w:p>
    <w:p>
      <w:pPr>
        <w:pStyle w:val="ListNumber"/>
        <w:widowControl/>
      </w:pPr>
      <w:r>
        <w:t>微信朋友圈或小红书招募帖。/ WeChat Moments or Xiaohongshu recruitment posts.</w:t>
      </w:r>
    </w:p>
    <w:p>
      <w:pPr>
        <w:pStyle w:val="ListNumber"/>
        <w:widowControl/>
      </w:pPr>
      <w:r>
        <w:t>实习或工作网络中符合条件的同事。/ Eligible colleagues through internship or work networks.</w:t>
      </w:r>
    </w:p>
    <w:p>
      <w:pPr>
        <w:widowControl/>
      </w:pPr>
      <w:r>
        <w:t>主样本尽量覆盖宿舍、公寓和办公室场景；争取至少 2 人用过自吸水盆或自动浇水器，至少 4 人有植物 App 或智能设备 App 经验。这些是覆盖目标；若未达到，应记录缺口，不应为凑配额纳入不合格者。</w:t>
      </w:r>
    </w:p>
    <w:p>
      <w:pPr>
        <w:widowControl/>
      </w:pPr>
      <w:r>
        <w:t>Aim to cover dormitory, apartment and office settings, including at least two users of self-watering pots or automatic irrigation devices and at least four with plant-app or smart-device-app experience. These are coverage targets. Record any gaps rather than recruiting ineligible people to fill them.</w:t>
      </w:r>
    </w:p>
    <w:p>
      <w:pPr>
        <w:widowControl/>
      </w:pPr>
      <w:r>
        <w:rPr>
          <w:b/>
        </w:rPr>
        <w:t>招募文案 / Recruitment message</w:t>
      </w:r>
    </w:p>
    <w:p>
      <w:pPr>
        <w:widowControl/>
      </w:pPr>
      <w:r>
        <w:t>我们是西交利物浦大学 ENT303TC 课程团队，正在研究室内盆栽养护体验。如果您年满 18 岁，且近 6 个月内亲自照顾过室内盆栽，欢迎参加约 25–30 分钟的访谈。养护成功或失败的经历都很有帮助。参与自愿，可跳过问题或随时停止。这是课程研究，不是产品销售。联系方式：[团队联系方式]。</w:t>
      </w:r>
    </w:p>
    <w:p>
      <w:pPr>
        <w:widowControl/>
      </w:pPr>
      <w:r>
        <w:t>We are an XJTLU ENT303TC student team studying indoor plant-care experiences. If you are aged 18 or above and have personally cared for an indoor potted plant in the past six months, we invite you to a 25–30-minute interview. Both successful and unsuccessful experiences are useful. Participation is voluntary; you may skip questions or stop at any time. This is course research, not a sales activity. Contact: [team contact].</w:t>
      </w:r>
    </w:p>
    <w:p>
      <w:pPr>
        <w:pStyle w:val="Heading2"/>
      </w:pPr>
      <w:r>
        <w:t>3.3 排期与激励   Schedule and Incentives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5400"/>
        <w:gridCol w:w="2117"/>
      </w:tblGrid>
      <w:tr>
        <w:trPr>
          <w:cantSplit/>
          <w:tblHeader/>
        </w:trPr>
        <w:tc>
          <w:tcPr>
            <w:tcW w:type="dxa" w:w="2376"/>
            <w:vAlign w:val="center"/>
            <w:shd w:fill="E7EEF3"/>
          </w:tcPr>
          <w:p>
            <w:pPr>
              <w:spacing w:after="60" w:before="60"/>
            </w:pPr>
            <w:r>
              <w:rPr>
                <w:b/>
                <w:sz w:val="18"/>
              </w:rPr>
              <w:t>阶段 / Stage</w:t>
            </w:r>
          </w:p>
        </w:tc>
        <w:tc>
          <w:tcPr>
            <w:tcW w:type="dxa" w:w="5400"/>
            <w:vAlign w:val="center"/>
            <w:shd w:fill="E7EEF3"/>
          </w:tcPr>
          <w:p>
            <w:pPr>
              <w:spacing w:after="60" w:before="60"/>
            </w:pPr>
            <w:r>
              <w:rPr>
                <w:b/>
                <w:sz w:val="18"/>
              </w:rPr>
              <w:t>目标 / Target</w:t>
            </w:r>
          </w:p>
        </w:tc>
        <w:tc>
          <w:tcPr>
            <w:tcW w:type="dxa" w:w="2117"/>
            <w:vAlign w:val="center"/>
            <w:shd w:fill="E7EEF3"/>
          </w:tcPr>
          <w:p>
            <w:pPr>
              <w:spacing w:after="60" w:before="60"/>
            </w:pPr>
            <w:r>
              <w:rPr>
                <w:b/>
                <w:sz w:val="18"/>
              </w:rPr>
              <w:t>时间 / Timing</w:t>
            </w:r>
          </w:p>
        </w:tc>
      </w:tr>
      <w:tr>
        <w:trPr>
          <w:cantSplit/>
        </w:trPr>
        <w:tc>
          <w:tcPr>
            <w:tcW w:type="dxa" w:w="2376"/>
            <w:vAlign w:val="center"/>
          </w:tcPr>
          <w:p>
            <w:pPr>
              <w:spacing w:after="60" w:before="60"/>
            </w:pPr>
            <w:r>
              <w:rPr>
                <w:b w:val="0"/>
                <w:sz w:val="18"/>
              </w:rPr>
              <w:t>W4 Pilot</w:t>
            </w:r>
          </w:p>
        </w:tc>
        <w:tc>
          <w:tcPr>
            <w:tcW w:type="dxa" w:w="5400"/>
            <w:vAlign w:val="center"/>
          </w:tcPr>
          <w:p>
            <w:pPr>
              <w:spacing w:after="60" w:before="60"/>
            </w:pPr>
            <w:r>
              <w:rPr>
                <w:b w:val="0"/>
                <w:sz w:val="18"/>
              </w:rPr>
              <w:t>至少 1 名合格参与者，建议 2 名。/ At least one eligible participant; preferably two.</w:t>
            </w:r>
          </w:p>
        </w:tc>
        <w:tc>
          <w:tcPr>
            <w:tcW w:type="dxa" w:w="2117"/>
            <w:vAlign w:val="center"/>
          </w:tcPr>
          <w:p>
            <w:pPr>
              <w:spacing w:after="60" w:before="60"/>
            </w:pPr>
            <w:r>
              <w:rPr>
                <w:b w:val="0"/>
                <w:sz w:val="18"/>
              </w:rPr>
              <w:t>Week 4 内 / During Week 4</w:t>
            </w:r>
          </w:p>
        </w:tc>
      </w:tr>
      <w:tr>
        <w:trPr>
          <w:cantSplit/>
        </w:trPr>
        <w:tc>
          <w:tcPr>
            <w:tcW w:type="dxa" w:w="2376"/>
            <w:vAlign w:val="center"/>
          </w:tcPr>
          <w:p>
            <w:pPr>
              <w:spacing w:after="60" w:before="60"/>
            </w:pPr>
            <w:r>
              <w:rPr>
                <w:b w:val="0"/>
                <w:sz w:val="18"/>
              </w:rPr>
              <w:t>工具修订 / Instrument revision</w:t>
            </w:r>
          </w:p>
        </w:tc>
        <w:tc>
          <w:tcPr>
            <w:tcW w:type="dxa" w:w="5400"/>
            <w:vAlign w:val="center"/>
          </w:tcPr>
          <w:p>
            <w:pPr>
              <w:spacing w:after="60" w:before="60"/>
            </w:pPr>
            <w:r>
              <w:rPr>
                <w:b w:val="0"/>
                <w:sz w:val="18"/>
              </w:rPr>
              <w:t>根据 Pilot 更新提纲，记录版本及修改原因。/ Revise the guide after the pilot and record the version and reasons.</w:t>
            </w:r>
          </w:p>
        </w:tc>
        <w:tc>
          <w:tcPr>
            <w:tcW w:type="dxa" w:w="2117"/>
            <w:vAlign w:val="center"/>
          </w:tcPr>
          <w:p>
            <w:pPr>
              <w:spacing w:after="60" w:before="60"/>
            </w:pPr>
            <w:r>
              <w:rPr>
                <w:b w:val="0"/>
                <w:sz w:val="18"/>
              </w:rPr>
              <w:t>主采集前 / Before main collection</w:t>
            </w:r>
          </w:p>
        </w:tc>
      </w:tr>
      <w:tr>
        <w:trPr>
          <w:cantSplit/>
        </w:trPr>
        <w:tc>
          <w:tcPr>
            <w:tcW w:type="dxa" w:w="2376"/>
            <w:vAlign w:val="center"/>
          </w:tcPr>
          <w:p>
            <w:pPr>
              <w:spacing w:after="60" w:before="60"/>
            </w:pPr>
            <w:r>
              <w:rPr>
                <w:b w:val="0"/>
                <w:sz w:val="18"/>
              </w:rPr>
              <w:t>W5 主访谈 / Main interviews</w:t>
            </w:r>
          </w:p>
        </w:tc>
        <w:tc>
          <w:tcPr>
            <w:tcW w:type="dxa" w:w="5400"/>
            <w:vAlign w:val="center"/>
          </w:tcPr>
          <w:p>
            <w:pPr>
              <w:spacing w:after="60" w:before="60"/>
            </w:pPr>
            <w:r>
              <w:rPr>
                <w:b w:val="0"/>
                <w:sz w:val="18"/>
              </w:rPr>
              <w:t>8–12 名合格参与者，默认不含 Pilot。/ 8–12 eligible participants, excluding pilot participants by default.</w:t>
            </w:r>
          </w:p>
        </w:tc>
        <w:tc>
          <w:tcPr>
            <w:tcW w:type="dxa" w:w="2117"/>
            <w:vAlign w:val="center"/>
          </w:tcPr>
          <w:p>
            <w:pPr>
              <w:spacing w:after="60" w:before="60"/>
            </w:pPr>
            <w:r>
              <w:rPr>
                <w:b w:val="0"/>
                <w:sz w:val="18"/>
              </w:rPr>
              <w:t>Week 5 checkpoint 前 / Before the Week 5 checkpoint</w:t>
            </w:r>
          </w:p>
        </w:tc>
      </w:tr>
      <w:tr>
        <w:trPr>
          <w:cantSplit/>
        </w:trPr>
        <w:tc>
          <w:tcPr>
            <w:tcW w:type="dxa" w:w="2376"/>
            <w:vAlign w:val="center"/>
          </w:tcPr>
          <w:p>
            <w:pPr>
              <w:spacing w:after="60" w:before="60"/>
            </w:pPr>
            <w:r>
              <w:rPr>
                <w:b w:val="0"/>
                <w:sz w:val="18"/>
              </w:rPr>
              <w:t>招募不足 / Recruitment shortfall</w:t>
            </w:r>
          </w:p>
        </w:tc>
        <w:tc>
          <w:tcPr>
            <w:tcW w:type="dxa" w:w="5400"/>
            <w:vAlign w:val="center"/>
          </w:tcPr>
          <w:p>
            <w:pPr>
              <w:spacing w:after="60" w:before="60"/>
            </w:pPr>
            <w:r>
              <w:rPr>
                <w:b w:val="0"/>
                <w:sz w:val="18"/>
              </w:rPr>
              <w:t>若只能完成 6 人，报告实际人数、覆盖缺口与局限，并向导师说明调整。/ If only six interviews are feasible, report the actual count, coverage gaps and limitations, and discuss the adjustment with the supervisor.</w:t>
            </w:r>
          </w:p>
        </w:tc>
        <w:tc>
          <w:tcPr>
            <w:tcW w:type="dxa" w:w="2117"/>
            <w:vAlign w:val="center"/>
          </w:tcPr>
          <w:p>
            <w:pPr>
              <w:spacing w:after="60" w:before="60"/>
            </w:pPr>
            <w:r>
              <w:rPr>
                <w:b w:val="0"/>
                <w:sz w:val="18"/>
              </w:rPr>
              <w:t>Checkpoint 前 / Before the checkpoint</w:t>
            </w:r>
          </w:p>
        </w:tc>
      </w:tr>
    </w:tbl>
    <w:p>
      <w:pPr>
        <w:spacing w:after="20"/>
      </w:pPr>
    </w:p>
    <w:p>
      <w:pPr>
        <w:widowControl/>
      </w:pPr>
      <w:r>
        <w:t>可提供固定小礼品或饮品券，须提前说明具体内容。激励不以支持产品、同意录音或完成所有问题为条件。</w:t>
      </w:r>
    </w:p>
    <w:p>
      <w:pPr>
        <w:widowControl/>
      </w:pPr>
      <w:r>
        <w:t>A fixed small gift or drink voucher may be offered, with details disclosed beforehand. It must not depend on supporting the product, agreeing to recording or answering every question.</w:t>
      </w:r>
    </w:p>
    <w:p>
      <w:pPr>
        <w:pStyle w:val="Heading1"/>
      </w:pPr>
      <w:r>
        <w:t>4. 筛选题   Screening Questions</w:t>
      </w:r>
    </w:p>
    <w:p>
      <w:pPr>
        <w:widowControl/>
      </w:pPr>
      <w:r>
        <w:rPr>
          <w:b/>
        </w:rPr>
        <w:t>S1. 您是否年满 18 岁？ / Are you aged 18 or above?</w:t>
      </w:r>
    </w:p>
    <w:p>
      <w:pPr>
        <w:widowControl/>
      </w:pPr>
      <w:r>
        <w:t>是：继续；否：不纳入本轮。/ Yes: continue; no: exclude from this round.</w:t>
      </w:r>
    </w:p>
    <w:p>
      <w:pPr>
        <w:widowControl/>
      </w:pPr>
      <w:r>
        <w:rPr>
          <w:b/>
        </w:rPr>
        <w:t>S2. 近 6 个月内，您是否亲自照顾过至少 1 盆室内植物？ / Have you personally cared for at least one indoor potted plant in the past six months?</w:t>
      </w:r>
    </w:p>
    <w:p>
      <w:pPr>
        <w:widowControl/>
      </w:pPr>
      <w:r>
        <w:t>是：继续；否：礼貌结束。/ Yes: continue; no: end politely.</w:t>
      </w:r>
    </w:p>
    <w:p>
      <w:pPr>
        <w:widowControl/>
      </w:pPr>
      <w:r>
        <w:rPr>
          <w:b/>
        </w:rPr>
        <w:t>S3. 您目前是学生、上班族，还是其他？ / Are you currently a student, a working adult or something else?</w:t>
      </w:r>
    </w:p>
    <w:p>
      <w:pPr>
        <w:widowControl/>
      </w:pPr>
      <w:r>
        <w:t>记录身份；按本轮目标用户条件确认是否纳入。/ Record the category and confirm eligibility against the target group.</w:t>
      </w:r>
    </w:p>
    <w:p>
      <w:pPr>
        <w:widowControl/>
      </w:pPr>
      <w:r>
        <w:rPr>
          <w:b/>
        </w:rPr>
        <w:t>S4. 您主要在哪里养植物？可多选。 / Where do you mainly keep plants? Select all that apply.</w:t>
      </w:r>
    </w:p>
    <w:p>
      <w:pPr>
        <w:widowControl/>
      </w:pPr>
      <w:r>
        <w:t>宿舍 / 公寓或出租屋 / 办公室 / 其他：[填写]。/ Dormitory / apartment or rented home / office / other: [specify].</w:t>
      </w:r>
    </w:p>
    <w:p>
      <w:pPr>
        <w:widowControl/>
      </w:pPr>
      <w:r>
        <w:rPr>
          <w:b/>
        </w:rPr>
        <w:t>S5. 您用过哪些养护工具？可多选。 / Which care tools have you used? Select all that apply.</w:t>
      </w:r>
    </w:p>
    <w:p>
      <w:pPr>
        <w:widowControl/>
      </w:pPr>
      <w:r>
        <w:t>手机提醒 / 植物 App / 土壤湿度计 / 自吸水盆 / 自动浇水器 / 智能花盆 / 其他 / 都没有。/ Phone reminders / plant apps / soil-moisture meters / self-watering pots / automatic irrigation devices / smart pots / other / none.</w:t>
      </w:r>
    </w:p>
    <w:p>
      <w:pPr>
        <w:pStyle w:val="Heading1"/>
      </w:pPr>
      <w:r>
        <w:t>5. 半结构化访谈提纲   Semi-Structured Interview Guide</w:t>
      </w:r>
    </w:p>
    <w:p>
      <w:pPr>
        <w:widowControl/>
      </w:pPr>
      <w:r>
        <w:rPr>
          <w:b/>
        </w:rPr>
        <w:t>预计时长 / Expected duration:</w:t>
      </w:r>
      <w:r>
        <w:t xml:space="preserve"> 25–30 分钟 / minutes，含开场同意与结束。核心问题优先；追问按经历选择，不要求逐条问完。/ Including consent and closing. Prioritise core questions and select probes according to experience; not every probe must be asked.</w:t>
      </w:r>
    </w:p>
    <w:p>
      <w:pPr>
        <w:widowControl/>
      </w:pPr>
      <w:r>
        <w:rPr>
          <w:b/>
        </w:rPr>
        <w:t>执行原则 / Interviewing principles: 先真实行为，再假设性概念反应，最后价格。Q8 询问使用情境，Q9 询问确认与停止控制，Q12 询问建议是否已经足够；若前面已回答，核对后跳过重复追问。先开放提问，再补充提示。保留不需要产品、替代方案足够和拒绝自动执行的回答。/ Ask about actual behaviour, then hypothetical concept responses, then price. Q8 concerns use situations, Q9 approval/stop controls and Q12 whether advice is sufficient. Confirm and skip redundant probes when already answered. Use open questions first and retain contrary responses.</w:t>
      </w:r>
    </w:p>
    <w:p>
      <w:pPr>
        <w:widowControl/>
      </w:pPr>
      <w:r>
        <w:rPr>
          <w:b/>
        </w:rPr>
        <w:t>时间分配 / Time allocation:</w:t>
      </w:r>
      <w:r>
        <w:t xml:space="preserve"> 开场 2 分钟；A 2；B 4；C 4；D 3；E 4；F 3；G 4；结束 1，总计约 27 分钟。/ Opening 2 minutes; A 2; B 4; C 4; D 3; E 4; F 3; G 4; closing 1: approximately 27 minutes.</w:t>
      </w:r>
    </w:p>
    <w:p>
      <w:pPr>
        <w:pStyle w:val="Heading2"/>
      </w:pPr>
      <w:r>
        <w:t>A. 背景   Background</w:t>
      </w:r>
    </w:p>
    <w:p>
      <w:pPr>
        <w:widowControl/>
      </w:pPr>
      <w:r>
        <w:rPr>
          <w:b/>
        </w:rPr>
        <w:t>Q1.</w:t>
      </w:r>
      <w:r>
        <w:t xml:space="preserve"> 您最近照顾过哪些室内植物？养了多久，目前状态怎样？</w:t>
      </w:r>
    </w:p>
    <w:p>
      <w:pPr>
        <w:widowControl/>
      </w:pPr>
      <w:r>
        <w:t>Which indoor plants have you cared for recently? How long have you had them, and how are they doing now?</w:t>
      </w:r>
    </w:p>
    <w:p>
      <w:pPr>
        <w:widowControl/>
      </w:pPr>
      <w:r>
        <w:rPr>
          <w:b/>
        </w:rPr>
        <w:t>Q2.</w:t>
      </w:r>
      <w:r>
        <w:t xml:space="preserve"> 平时主要由谁照顾？请描述最近一周的一次养护过程。</w:t>
      </w:r>
    </w:p>
    <w:p>
      <w:pPr>
        <w:widowControl/>
      </w:pPr>
      <w:r>
        <w:t>Who usually takes care of them? Please describe one care occasion from the past week.</w:t>
      </w:r>
    </w:p>
    <w:p>
      <w:pPr>
        <w:pStyle w:val="Heading2"/>
      </w:pPr>
      <w:r>
        <w:t>B. 真实行为与现有工具   Actual Behaviour and Current Tools</w:t>
      </w:r>
    </w:p>
    <w:p>
      <w:pPr>
        <w:widowControl/>
      </w:pPr>
      <w:r>
        <w:rPr>
          <w:b/>
        </w:rPr>
        <w:t>Q3.</w:t>
      </w:r>
      <w:r>
        <w:t xml:space="preserve"> 最近一次浇水或调整植物位置时，您怎么判断需要这样做？</w:t>
      </w:r>
    </w:p>
    <w:p>
      <w:pPr>
        <w:widowControl/>
      </w:pPr>
      <w:r>
        <w:t>The last time you watered a plant or moved it, how did you decide that action was needed?</w:t>
      </w:r>
    </w:p>
    <w:p>
      <w:pPr>
        <w:widowControl/>
      </w:pPr>
      <w:r>
        <w:t>追问：看到了什么？用了哪些信息？/ Probe: What did you notice? What information did you use?</w:t>
      </w:r>
    </w:p>
    <w:p>
      <w:pPr>
        <w:widowControl/>
      </w:pPr>
      <w:r>
        <w:rPr>
          <w:b/>
        </w:rPr>
        <w:t>Q4.</w:t>
      </w:r>
      <w:r>
        <w:t xml:space="preserve"> 您现在用什么工具或办法帮助养护？哪些有用，哪些不太有用？</w:t>
      </w:r>
    </w:p>
    <w:p>
      <w:pPr>
        <w:widowControl/>
      </w:pPr>
      <w:r>
        <w:t>What tools or methods do you currently use to help with care? What works well, and what does not?</w:t>
      </w:r>
    </w:p>
    <w:p>
      <w:pPr>
        <w:widowControl/>
      </w:pPr>
      <w:r>
        <w:t>追问：用了多久？如果买过，实际花了多少钱？/ Probe: How long have you used it? If purchased, how much did you actually spend?</w:t>
      </w:r>
    </w:p>
    <w:p>
      <w:pPr>
        <w:widowControl/>
      </w:pPr>
      <w:r>
        <w:rPr>
          <w:b/>
        </w:rPr>
        <w:t>Q5.</w:t>
      </w:r>
      <w:r>
        <w:t xml:space="preserve"> 最近一次养护不顺利是什么情况？您怎么处理，结果怎样？如果没有，请描述最近一次不确定该怎么办的经历。</w:t>
      </w:r>
    </w:p>
    <w:p>
      <w:pPr>
        <w:widowControl/>
      </w:pPr>
      <w:r>
        <w:t>What happened the last time plant care did not go well? What did you do, and what was the outcome? If none comes to mind, describe a recent occasion when you were unsure what to do.</w:t>
      </w:r>
    </w:p>
    <w:p>
      <w:pPr>
        <w:pStyle w:val="Heading2"/>
      </w:pPr>
      <w:r>
        <w:t>C. 问题与影响   Problems and Consequences</w:t>
      </w:r>
    </w:p>
    <w:p>
      <w:pPr>
        <w:widowControl/>
      </w:pPr>
      <w:r>
        <w:rPr>
          <w:b/>
        </w:rPr>
        <w:t>Q6.</w:t>
      </w:r>
      <w:r>
        <w:t xml:space="preserve"> 目前养护过程中，最需要改善的事情是什么？如果觉得没有问题，也请说明。</w:t>
      </w:r>
    </w:p>
    <w:p>
      <w:pPr>
        <w:widowControl/>
      </w:pPr>
      <w:r>
        <w:t>What, if anything, most needs improvement in your current plant-care routine?</w:t>
      </w:r>
    </w:p>
    <w:p>
      <w:pPr>
        <w:widowControl/>
      </w:pPr>
      <w:r>
        <w:rPr>
          <w:b/>
        </w:rPr>
        <w:t>Q7.</w:t>
      </w:r>
      <w:r>
        <w:t xml:space="preserve"> 这个问题最近一个月发生过几次？对您有什么实际影响？忙碌或外出时有什么变化？</w:t>
      </w:r>
    </w:p>
    <w:p>
      <w:pPr>
        <w:widowControl/>
      </w:pPr>
      <w:r>
        <w:t>How often has this happened in the past month? What practical effect has it had? What changes when you are busy or away?</w:t>
      </w:r>
    </w:p>
    <w:p>
      <w:pPr>
        <w:widowControl/>
      </w:pPr>
      <w:r>
        <w:rPr>
          <w:b/>
        </w:rPr>
        <w:t>Q8. 接下来是假设性问题，不是在问您已经使用过的设备。假设某个设备能够自动浇水，您会在什么情况下使用或避免使用？</w:t>
      </w:r>
    </w:p>
    <w:p>
      <w:pPr>
        <w:widowControl/>
      </w:pPr>
      <w:r>
        <w:t>The next question is hypothetical, not about a device you have already used. Suppose a device could water plants automatically. Under what circumstances would you use or avoid it?</w:t>
      </w:r>
    </w:p>
    <w:p>
      <w:pPr>
        <w:widowControl/>
      </w:pPr>
      <w:r>
        <w:rPr>
          <w:b/>
        </w:rPr>
        <w:t>Q9. 哪些动作您希望自动进行，哪些先通知或由您确认？决定前需要了解什么？如果建议与您的判断不一致、断网或恢复连接，您希望如何暂停或处理？</w:t>
      </w:r>
    </w:p>
    <w:p>
      <w:pPr>
        <w:widowControl/>
      </w:pPr>
      <w:r>
        <w:t>Which actions would you want to happen automatically, and which should require notification or your approval? What would you need to know first? If a recommendation conflicts with your judgement, or connectivity fails or returns, how would you want to pause or handle it?</w:t>
      </w:r>
    </w:p>
    <w:p>
      <w:pPr>
        <w:pStyle w:val="Heading2"/>
      </w:pPr>
      <w:r>
        <w:t>D. 替代方案   Alternatives</w:t>
      </w:r>
    </w:p>
    <w:p>
      <w:pPr>
        <w:widowControl/>
      </w:pPr>
      <w:r>
        <w:rPr>
          <w:b/>
        </w:rPr>
        <w:t>Q10. 针对您刚才提到的问题，您会怎样比较以下办法：继续目前的做法、手机提醒、自吸水盆、定时浇水、根据传感器读数决定是否浇水？也可以提出其他办法或都不选。没有使用过某种工具也可以说明。</w:t>
      </w:r>
    </w:p>
    <w:p>
      <w:pPr>
        <w:widowControl/>
      </w:pPr>
      <w:r>
        <w:t>For the problem you described, how would you compare your current routine, phone reminders, self-watering pots, scheduled watering and watering based on sensor readings? You may suggest another option, choose none or say that you have not used a tool.</w:t>
      </w:r>
    </w:p>
    <w:p>
      <w:pPr>
        <w:widowControl/>
      </w:pPr>
      <w:r>
        <w:t>追问：各有什么优缺点？还需要哪些信息？/ Probe: What are the advantages and disadvantages of each? What else would you need to know?</w:t>
      </w:r>
    </w:p>
    <w:p>
      <w:pPr>
        <w:widowControl/>
      </w:pPr>
      <w:r>
        <w:t>访谈员说明：选项使用同样简洁的描述，不称某一方案“更智能”或“更科学”；不同访谈轮换介绍顺序并记录。/ Interviewer note: Describe options with equal brevity. Do not label one as “smarter” or “more scientific.” Rotate and record presentation order across interviews.</w:t>
      </w:r>
    </w:p>
    <w:p>
      <w:pPr>
        <w:pStyle w:val="Heading2"/>
      </w:pPr>
      <w:r>
        <w:t>E. App 理解与信任   App Understanding and Trust</w:t>
      </w:r>
    </w:p>
    <w:p>
      <w:pPr>
        <w:widowControl/>
      </w:pPr>
      <w:r>
        <w:rPr>
          <w:b/>
        </w:rPr>
        <w:t>Q11.</w:t>
      </w:r>
      <w:r>
        <w:t xml:space="preserve"> 回想您用过的植物或设备 App，有哪些信息或操作帮助了您？哪些让您困惑？如果没用过，您希望先看到什么？</w:t>
      </w:r>
    </w:p>
    <w:p>
      <w:pPr>
        <w:widowControl/>
      </w:pPr>
      <w:r>
        <w:t>Thinking of a plant or device app you have used, which information or controls helped you, and which confused you? If you have not used one, what would you want to see first?</w:t>
      </w:r>
    </w:p>
    <w:p>
      <w:pPr>
        <w:widowControl/>
      </w:pPr>
      <w:r>
        <w:rPr>
          <w:b/>
        </w:rPr>
        <w:t>Q12.</w:t>
      </w:r>
      <w:r>
        <w:t xml:space="preserve"> 如果工具只给提醒或建议，您会怎样使用？在哪些情况下，这已经足够或仍不够？</w:t>
      </w:r>
    </w:p>
    <w:p>
      <w:pPr>
        <w:widowControl/>
      </w:pPr>
      <w:r>
        <w:t>If a tool only provided reminders or advice, how would you use it? In which situations would that be sufficient or insufficient?</w:t>
      </w:r>
    </w:p>
    <w:p>
      <w:pPr>
        <w:widowControl/>
      </w:pPr>
      <w:r>
        <w:rPr>
          <w:b/>
        </w:rPr>
        <w:t>Q13.</w:t>
      </w:r>
      <w:r>
        <w:t xml:space="preserve"> 可选：展示统一的无品牌线框图后问：“请用自己的话说说，这个画面显示了什么？您接下来会做什么？”</w:t>
      </w:r>
    </w:p>
    <w:p>
      <w:pPr>
        <w:widowControl/>
      </w:pPr>
      <w:r>
        <w:t>Optional: After showing a standard unbranded wireframe, ask: “In your own words, what does this screen show? What would you do next?”</w:t>
      </w:r>
    </w:p>
    <w:p>
      <w:pPr>
        <w:widowControl/>
      </w:pPr>
      <w:r>
        <w:t>线框图可包含状态、建议、原因、执行记录与停止按钮；先让参与者自行理解，再追问不清楚的部分。不提前解释答案。若无示意图，记录“未展示”，不把口头设想当成界面测试结果。/ The wireframe may show status, advice, reasons, action history and a stop button. Let participants interpret it before probing unclear elements. Do not explain the intended answer first. If no visual is available, record “not shown”; do not present verbal speculation as interface-testing evidence.</w:t>
      </w:r>
    </w:p>
    <w:p>
      <w:pPr>
        <w:pStyle w:val="Heading2"/>
      </w:pPr>
      <w:r>
        <w:t>F. 硬件与使用条件   Hardware and Conditions of Use</w:t>
      </w:r>
    </w:p>
    <w:p>
      <w:pPr>
        <w:widowControl/>
      </w:pPr>
      <w:r>
        <w:rPr>
          <w:b/>
        </w:rPr>
        <w:t>Q14.</w:t>
      </w:r>
      <w:r>
        <w:t xml:space="preserve"> 如果养护设备长期放在您的桌面或植物旁，您最在意什么？</w:t>
      </w:r>
    </w:p>
    <w:p>
      <w:pPr>
        <w:widowControl/>
      </w:pPr>
      <w:r>
        <w:t>If a care device stayed on your desk or beside your plant, what would matter most to you?</w:t>
      </w:r>
    </w:p>
    <w:p>
      <w:pPr>
        <w:widowControl/>
      </w:pPr>
      <w:r>
        <w:t>先自由回答；必要时提示占地、维护、外观、噪音、电线或漏水。/ Let participants answer freely; if needed, prompt about footprint, maintenance, appearance, noise, cables or leaks.</w:t>
      </w:r>
    </w:p>
    <w:p>
      <w:pPr>
        <w:widowControl/>
      </w:pPr>
      <w:r>
        <w:rPr>
          <w:b/>
        </w:rPr>
        <w:t>Q15.</w:t>
      </w:r>
      <w:r>
        <w:t xml:space="preserve"> 哪些情况会让您停止使用或关闭自动功能？所在宿舍、住所或办公室有什么限制？</w:t>
      </w:r>
    </w:p>
    <w:p>
      <w:pPr>
        <w:widowControl/>
      </w:pPr>
      <w:r>
        <w:t>What would make you stop using it or disable automatic functions? Are there restrictions in your dormitory, home or office?</w:t>
      </w:r>
    </w:p>
    <w:p>
      <w:pPr>
        <w:widowControl/>
      </w:pPr>
      <w:r>
        <w:rPr>
          <w:b/>
        </w:rPr>
        <w:t>Q16.</w:t>
      </w:r>
      <w:r>
        <w:t xml:space="preserve"> 对试用一个原型和购买一个正式产品，您分别需要满足哪些条件？</w:t>
      </w:r>
    </w:p>
    <w:p>
      <w:pPr>
        <w:widowControl/>
      </w:pPr>
      <w:r>
        <w:t>What conditions would need to be met for you to try a prototype and for you to buy a finished product?</w:t>
      </w:r>
    </w:p>
    <w:p>
      <w:pPr>
        <w:pStyle w:val="Heading2"/>
      </w:pPr>
      <w:r>
        <w:t>G. 价值与价格探索   Value and Price Exploration</w:t>
      </w:r>
    </w:p>
    <w:p>
      <w:pPr>
        <w:widowControl/>
      </w:pPr>
      <w:r>
        <w:rPr>
          <w:b/>
        </w:rPr>
        <w:t>统一概念说明： “这是一个待验证的桌面植物养护概念。它拟监测土壤湿度、温度、空气湿度和光照，显示建议及原因。用户可选择人工确认；自动模式须经用户授权，并设置明确的执行限制和停止控制。实际功能、可靠性、安全效果和售价仍未确定。”</w:t>
      </w:r>
    </w:p>
    <w:p>
      <w:pPr>
        <w:widowControl/>
      </w:pPr>
      <w:r>
        <w:rPr>
          <w:b/>
        </w:rPr>
        <w:t>Standard concept statement: “This is a desktop plant-care concept awaiting validation. It is intended to monitor soil moisture, temperature, air humidity and light and display recommendations with reasons. Users may choose manual approval. Automatic mode would require authorisation, defined action limits and stop controls. Actual functionality, reliability, safety performance and price remain undecided.”</w:t>
      </w:r>
    </w:p>
    <w:p>
      <w:pPr>
        <w:widowControl/>
      </w:pPr>
      <w:r>
        <w:t>通风和补光可作为后续功能单独探索，不暗示当前已具备。/ Ventilation and supplementary lighting may be explored separately as future features; do not imply they already exist.</w:t>
      </w:r>
    </w:p>
    <w:p>
      <w:pPr>
        <w:widowControl/>
      </w:pPr>
      <w:r>
        <w:rPr>
          <w:b/>
        </w:rPr>
        <w:t>Q17.</w:t>
      </w:r>
      <w:r>
        <w:t xml:space="preserve"> 这个概念对您有什么用处或没有用处？哪些功能最相关，哪些可以不要？</w:t>
      </w:r>
    </w:p>
    <w:p>
      <w:pPr>
        <w:widowControl/>
      </w:pPr>
      <w:r>
        <w:t>How would this concept be useful or not useful to you? Which features are most relevant, and which could be omitted?</w:t>
      </w:r>
    </w:p>
    <w:p>
      <w:pPr>
        <w:widowControl/>
      </w:pPr>
      <w:r>
        <w:rPr>
          <w:b/>
        </w:rPr>
        <w:t>Q18. 先不给定价格，也不要求一定报出数字。您会考虑为这样的产品支出多少？可以回答不会购买、暂时不知道或需要更多信息。您的判断依据是什么？</w:t>
      </w:r>
    </w:p>
    <w:p>
      <w:pPr>
        <w:widowControl/>
      </w:pPr>
      <w:r>
        <w:t>Without a suggested price, and without having to give a number, how much would you consider spending on such a product? You may say you would not buy it, do not know yet or need more information. What informs your judgement?</w:t>
      </w:r>
    </w:p>
    <w:p>
      <w:pPr>
        <w:widowControl/>
      </w:pPr>
      <w:r>
        <w:t>可选追问：太贵而不会考虑的价位是多少？是否有低到让您怀疑质量的价位？/ Optional probes: At what price would it become too expensive to consider? Is there a price so low that you would question its quality?</w:t>
      </w:r>
    </w:p>
    <w:p>
      <w:pPr>
        <w:widowControl/>
      </w:pPr>
      <w:r>
        <w:rPr>
          <w:b/>
        </w:rPr>
        <w:t>Q19.</w:t>
      </w:r>
      <w:r>
        <w:t xml:space="preserve"> 什么情况下您会选择现有工具，而不是这个概念？如果考虑购买，还需要哪些证据或条件？</w:t>
      </w:r>
    </w:p>
    <w:p>
      <w:pPr>
        <w:widowControl/>
      </w:pPr>
      <w:r>
        <w:t>Under what circumstances would you choose your current tools instead of this concept? If you would consider buying it, what evidence or conditions would you still need?</w:t>
      </w:r>
    </w:p>
    <w:p>
      <w:pPr>
        <w:widowControl/>
      </w:pPr>
      <w:r>
        <w:rPr>
          <w:b/>
        </w:rPr>
        <w:t>价格记录规则：</w:t>
      </w:r>
      <w:r>
        <w:t xml:space="preserve"> 先记录自发回答，不展示原稿中的 ¥49、¥50 或 ¥399 作为市场事实。如后续确需价格情景比较，另行设计、明确标注假设价格，并将提示前后的回答分开记录。小样本访谈中的意向不等于实际支付，也不能直接用于估计市场接受价、转化率或 SOM。</w:t>
      </w:r>
    </w:p>
    <w:p>
      <w:pPr>
        <w:widowControl/>
      </w:pPr>
      <w:r>
        <w:rPr>
          <w:b/>
        </w:rPr>
        <w:t>Price-recording rule:</w:t>
      </w:r>
      <w:r>
        <w:t xml:space="preserve"> Record unprompted answers first. Do not present the original ¥49, ¥50 or ¥399 figures as market facts. If price scenarios are later needed, design them separately, label them as hypothetical, and record pre-prompt and post-prompt responses separately. Intent expressed in a small interview sample is not payment evidence and cannot directly establish a market price, conversion rate or SOM.</w:t>
      </w:r>
    </w:p>
    <w:p>
      <w:pPr>
        <w:pStyle w:val="Heading2"/>
      </w:pPr>
      <w:r>
        <w:t>结束   Closing</w:t>
      </w:r>
    </w:p>
    <w:p>
      <w:pPr>
        <w:widowControl/>
      </w:pPr>
      <w:r>
        <w:rPr>
          <w:b/>
        </w:rPr>
        <w:t>Q20.</w:t>
      </w:r>
      <w:r>
        <w:t xml:space="preserve"> 关于养植物，还有什么重要的事情是我们没问到的？</w:t>
      </w:r>
    </w:p>
    <w:p>
      <w:pPr>
        <w:widowControl/>
      </w:pPr>
      <w:r>
        <w:t>What else matters about caring for plants that we have not asked about?</w:t>
      </w:r>
    </w:p>
    <w:p>
      <w:pPr>
        <w:widowControl/>
      </w:pPr>
      <w:r>
        <w:t>感谢参与者；单独询问是否愿意后续联系，并确认联系方式的用途。/ Thank the participant; separately ask whether they agree to follow-up contact and clarify the purpose of any contact details.</w:t>
      </w:r>
    </w:p>
    <w:p>
      <w:pPr>
        <w:pStyle w:val="Heading1"/>
      </w:pPr>
      <w:r>
        <w:t>6. 同意话术   Consent Script</w:t>
      </w:r>
    </w:p>
    <w:p>
      <w:pPr>
        <w:pStyle w:val="Heading2"/>
      </w:pPr>
      <w:r>
        <w:t>中文版</w:t>
      </w:r>
    </w:p>
    <w:p>
      <w:pPr>
        <w:widowControl/>
      </w:pPr>
      <w:r>
        <w:t>您好，我们是西交利物浦大学 ENT303TC 课程团队，项目名为 Green Sight AI。我们正在了解学生和年轻上班族的室内盆栽养护体验与工具需求。这是课程研究，不是销售活动。</w:t>
      </w:r>
    </w:p>
    <w:p>
      <w:pPr>
        <w:widowControl/>
      </w:pPr>
      <w:r>
        <w:t>访谈约 25–30 分钟。参与完全自愿，没有标准答案。您可以跳过任何问题或随时停止，不会影响您与学校的关系，也不会影响已承诺的参与礼品（如有）。</w:t>
      </w:r>
    </w:p>
    <w:p>
      <w:pPr>
        <w:widowControl/>
      </w:pPr>
      <w:r>
        <w:t>经您单独同意，我们希望录音以便整理；不同意录音也可以参加，我们只做文字笔记。资料用于课程报告和团队分析。报告使用 P01 等代号，并去除姓名、具体宿舍号和其他可识别细节。匿名引用仍可能包含您的原话，我们会单独征求同意。</w:t>
      </w:r>
    </w:p>
    <w:p>
      <w:pPr>
        <w:widowControl/>
      </w:pPr>
      <w:r>
        <w:t>原始资料存放在受控团队文件夹，仅指定研究团队成员及确有课程指导需要的导师或 TA 可访问。联系方式和同意记录与访谈笔记分开保存。录音和可识别资料在 [具体删除日期，访谈前填写] 前删除；匿名分析材料在 [保留期限，访谈前填写] 后删除。请在 [撤回截止日期，访谈前填写] 前，通过 [团队邮箱或联系人] 联系我们，提供参与者代号，即可要求撤回尚可关联到您的资料。完成不可逆匿名化后，我们可能无法定位某条资料。</w:t>
      </w:r>
    </w:p>
    <w:p>
      <w:pPr>
        <w:widowControl/>
      </w:pPr>
      <w:r>
        <w:t>请分别确认：您是否同意参加？是否同意录音？是否同意在课程报告中匿名引用原话？是否同意后续联系？拒绝其中任何可选项都不影响参加访谈。</w:t>
      </w:r>
    </w:p>
    <w:p>
      <w:pPr>
        <w:pStyle w:val="Heading2"/>
      </w:pPr>
      <w:r>
        <w:t>English Version</w:t>
      </w:r>
    </w:p>
    <w:p>
      <w:pPr>
        <w:widowControl/>
      </w:pPr>
      <w:r>
        <w:t>Hello. We are an XJTLU ENT303TC student team working on Green Sight AI. We are studying indoor plant-care experiences and tool needs among students and young working adults. This is course research, not a sales activity.</w:t>
      </w:r>
    </w:p>
    <w:p>
      <w:pPr>
        <w:widowControl/>
      </w:pPr>
      <w:r>
        <w:t>The interview takes approximately 25–30 minutes. Participation is voluntary, and there are no correct answers. You may skip any question or stop at any time. This will not affect your relationship with the university or any participation gift already promised, if applicable.</w:t>
      </w:r>
    </w:p>
    <w:p>
      <w:pPr>
        <w:widowControl/>
      </w:pPr>
      <w:r>
        <w:t>With your separate permission, we would like to record the interview to help prepare notes. You may participate without recording; we will take written notes instead. The information is used for course reporting and team analysis. Reports use codes such as P01 and remove names, exact room numbers and other identifying details. Anonymous reporting may include your exact words, for which we will ask separately.</w:t>
      </w:r>
    </w:p>
    <w:p>
      <w:pPr>
        <w:widowControl/>
      </w:pPr>
      <w:r>
        <w:t>Raw materials are stored in a controlled team folder, accessible only to designated research team members and the supervisor or TA where needed for course guidance. Contact details and consent records are kept separately from interview notes. Recordings and identifiable materials will be deleted by [specific deletion date, complete before interviewing]. Anonymous analysis materials will be deleted after [retention period, complete before interviewing]. Before [withdrawal deadline, complete before interviewing], contact [team email or contact person] with your participant code to request withdrawal of materials that can still be linked to you. After irreversible anonymisation, we may be unable to identify an individual contribution.</w:t>
      </w:r>
    </w:p>
    <w:p>
      <w:pPr>
        <w:widowControl/>
      </w:pPr>
      <w:r>
        <w:t>Please confirm separately: Do you agree to participate? Do you agree to recording? Do you agree to anonymous quotations in the course report? Do you agree to follow-up contact? Declining any optional item does not prevent participation.</w:t>
      </w:r>
    </w:p>
    <w:p>
      <w:pPr>
        <w:widowControl/>
      </w:pPr>
      <w:r>
        <w:rPr>
          <w:b/>
        </w:rPr>
        <w:t>执行要求：本次 Pilot 的参与和录音同意已由团队确认。团队联系人、原始资料删除日期、匿名材料保留期限与撤回截止日期尚待确认，必须在后续正式访谈前填写并向参与者说明；如本次 Pilot 当时未说明其中某项，应补充说明并记录实际补充日期，不倒填同意记录。所有语言版本保持一致；本文件不表示已经获得学校审批。</w:t>
      </w:r>
    </w:p>
    <w:p>
      <w:pPr>
        <w:widowControl/>
      </w:pPr>
      <w:r>
        <w:rPr>
          <w:b/>
        </w:rPr>
        <w:t>Before further interviews: The team confirms participation and recording consent for this pilot. The research contact, deletion date, retention period and withdrawal deadline remain to be confirmed and must be completed and explained before main collection. If a term was not explained during this pilot, provide a clarification and record its actual date without backdating consent. Keep both language versions consistent. This document does not indicate university approval.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同意记录 / Consent record</w:t>
            </w:r>
          </w:p>
        </w:tc>
        <w:tc>
          <w:tcPr>
            <w:tcW w:type="dxa" w:w="6869"/>
            <w:vAlign w:val="center"/>
            <w:shd w:fill="E7EEF3"/>
          </w:tcPr>
          <w:p>
            <w:pPr>
              <w:spacing w:after="60" w:before="60"/>
            </w:pPr>
            <w:r>
              <w:rPr>
                <w:b/>
                <w:sz w:val="18"/>
              </w:rPr>
              <w:t>填写 / Entry</w:t>
            </w:r>
          </w:p>
        </w:tc>
      </w:tr>
      <w:tr>
        <w:trPr>
          <w:cantSplit/>
        </w:trPr>
        <w:tc>
          <w:tcPr>
            <w:tcW w:type="dxa" w:w="3024"/>
            <w:vAlign w:val="center"/>
          </w:tcPr>
          <w:p>
            <w:pPr>
              <w:spacing w:after="60" w:before="60"/>
            </w:pPr>
            <w:r>
              <w:rPr>
                <w:b w:val="0"/>
                <w:sz w:val="18"/>
              </w:rPr>
              <w:t>参与者代号 / Participant code</w:t>
            </w:r>
          </w:p>
        </w:tc>
        <w:tc>
          <w:tcPr>
            <w:tcW w:type="dxa" w:w="6869"/>
            <w:vAlign w:val="center"/>
          </w:tcPr>
          <w:p>
            <w:r>
              <w:t>P-pilot-01</w:t>
            </w:r>
          </w:p>
        </w:tc>
      </w:tr>
      <w:tr>
        <w:trPr>
          <w:cantSplit/>
        </w:trPr>
        <w:tc>
          <w:tcPr>
            <w:tcW w:type="dxa" w:w="3024"/>
            <w:vAlign w:val="center"/>
          </w:tcPr>
          <w:p>
            <w:pPr>
              <w:spacing w:after="60" w:before="60"/>
            </w:pPr>
            <w:r>
              <w:rPr>
                <w:b w:val="0"/>
                <w:sz w:val="18"/>
              </w:rPr>
              <w:t>日期与访谈员 / Date and interviewer</w:t>
            </w:r>
          </w:p>
        </w:tc>
        <w:tc>
          <w:tcPr>
            <w:tcW w:type="dxa" w:w="6869"/>
            <w:vAlign w:val="center"/>
          </w:tcPr>
          <w:p>
            <w:r>
              <w:t>2026-10-12；团队访谈员（公开版不列个人姓名） / Team interviewer; personal name omitted from the public record.</w:t>
            </w:r>
          </w:p>
        </w:tc>
      </w:tr>
      <w:tr>
        <w:trPr>
          <w:cantSplit/>
        </w:trPr>
        <w:tc>
          <w:tcPr>
            <w:tcW w:type="dxa" w:w="3024"/>
            <w:vAlign w:val="center"/>
          </w:tcPr>
          <w:p>
            <w:pPr>
              <w:spacing w:after="60" w:before="60"/>
            </w:pPr>
            <w:r>
              <w:rPr>
                <w:b w:val="0"/>
                <w:sz w:val="18"/>
              </w:rPr>
              <w:t>同意参加 / Participation</w:t>
            </w:r>
          </w:p>
        </w:tc>
        <w:tc>
          <w:tcPr>
            <w:tcW w:type="dxa" w:w="6869"/>
            <w:vAlign w:val="center"/>
          </w:tcPr>
          <w:p>
            <w:r>
              <w:t>Y — 团队确认 / Confirmed by the team</w:t>
            </w:r>
          </w:p>
        </w:tc>
      </w:tr>
      <w:tr>
        <w:trPr>
          <w:cantSplit/>
        </w:trPr>
        <w:tc>
          <w:tcPr>
            <w:tcW w:type="dxa" w:w="3024"/>
            <w:vAlign w:val="center"/>
          </w:tcPr>
          <w:p>
            <w:pPr>
              <w:spacing w:after="60" w:before="60"/>
            </w:pPr>
            <w:r>
              <w:rPr>
                <w:b w:val="0"/>
                <w:sz w:val="18"/>
              </w:rPr>
              <w:t>同意录音 / Recording</w:t>
            </w:r>
          </w:p>
        </w:tc>
        <w:tc>
          <w:tcPr>
            <w:tcW w:type="dxa" w:w="6869"/>
            <w:vAlign w:val="center"/>
          </w:tcPr>
          <w:p>
            <w:r>
              <w:t>Y — 团队确认 / Confirmed by the team</w:t>
            </w:r>
          </w:p>
        </w:tc>
      </w:tr>
      <w:tr>
        <w:trPr>
          <w:cantSplit/>
        </w:trPr>
        <w:tc>
          <w:tcPr>
            <w:tcW w:type="dxa" w:w="3024"/>
            <w:vAlign w:val="center"/>
          </w:tcPr>
          <w:p>
            <w:pPr>
              <w:spacing w:after="60" w:before="60"/>
            </w:pPr>
            <w:r>
              <w:rPr>
                <w:b w:val="0"/>
                <w:sz w:val="18"/>
              </w:rPr>
              <w:t>同意匿名原话引用 / Anonymous direct quotations</w:t>
            </w:r>
          </w:p>
        </w:tc>
        <w:tc>
          <w:tcPr>
            <w:tcW w:type="dxa" w:w="6869"/>
            <w:vAlign w:val="center"/>
          </w:tcPr>
          <w:p>
            <w:r>
              <w:t>Y — 采访整理稿记录同意课程报告匿名引用；不等于公开原始资料 / Interview text records course-report quotation consent, not permission to publish raw materials.</w:t>
            </w:r>
          </w:p>
        </w:tc>
      </w:tr>
      <w:tr>
        <w:trPr>
          <w:cantSplit/>
        </w:trPr>
        <w:tc>
          <w:tcPr>
            <w:tcW w:type="dxa" w:w="3024"/>
            <w:vAlign w:val="center"/>
          </w:tcPr>
          <w:p>
            <w:pPr>
              <w:spacing w:after="60" w:before="60"/>
            </w:pPr>
            <w:r>
              <w:rPr>
                <w:b w:val="0"/>
                <w:sz w:val="18"/>
              </w:rPr>
              <w:t>同意后续联系 / Follow-up contact</w:t>
            </w:r>
          </w:p>
        </w:tc>
        <w:tc>
          <w:tcPr>
            <w:tcW w:type="dxa" w:w="6869"/>
            <w:vAlign w:val="center"/>
          </w:tcPr>
          <w:p>
            <w:r>
              <w:t>Y — 可联系核对或邀请后续研究，参加下一轮需再次确认 / Contact for checking or research invitations; a further interview requires reconfirmation.</w:t>
            </w:r>
          </w:p>
        </w:tc>
      </w:tr>
      <w:tr>
        <w:trPr>
          <w:cantSplit/>
        </w:trPr>
        <w:tc>
          <w:tcPr>
            <w:tcW w:type="dxa" w:w="3024"/>
            <w:vAlign w:val="center"/>
          </w:tcPr>
          <w:p>
            <w:pPr>
              <w:spacing w:after="60" w:before="60"/>
            </w:pPr>
            <w:r>
              <w:rPr>
                <w:b w:val="0"/>
                <w:sz w:val="18"/>
              </w:rPr>
              <w:t>话术版本 / Script version</w:t>
            </w:r>
          </w:p>
        </w:tc>
        <w:tc>
          <w:tcPr>
            <w:tcW w:type="dxa" w:w="6869"/>
            <w:vAlign w:val="center"/>
          </w:tcPr>
          <w:p>
            <w:r>
              <w:t>实际措辞见受限的采访整理稿开场；数据期限与撤回安排未在该稿完整记录，需补充说明 / See the restricted interview record opening; data schedule and withdrawal terms are not fully recorded and require clarification.</w:t>
            </w:r>
          </w:p>
        </w:tc>
      </w:tr>
    </w:tbl>
    <w:p>
      <w:pPr>
        <w:spacing w:after="20"/>
      </w:pPr>
    </w:p>
    <w:p>
      <w:pPr>
        <w:pStyle w:val="Heading1"/>
      </w:pPr>
      <w:r>
        <w:t>7. 数据管理计划   Data Management Plan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项目 / Item</w:t>
            </w:r>
          </w:p>
        </w:tc>
        <w:tc>
          <w:tcPr>
            <w:tcW w:type="dxa" w:w="6869"/>
            <w:vAlign w:val="center"/>
            <w:shd w:fill="E7EEF3"/>
          </w:tcPr>
          <w:p>
            <w:pPr>
              <w:spacing w:after="60" w:before="60"/>
            </w:pPr>
            <w:r>
              <w:rPr>
                <w:b/>
                <w:sz w:val="18"/>
              </w:rPr>
              <w:t>安排 / Arrangement</w:t>
            </w:r>
          </w:p>
        </w:tc>
      </w:tr>
      <w:tr>
        <w:trPr>
          <w:cantSplit/>
        </w:trPr>
        <w:tc>
          <w:tcPr>
            <w:tcW w:type="dxa" w:w="3024"/>
            <w:vAlign w:val="center"/>
          </w:tcPr>
          <w:p>
            <w:pPr>
              <w:spacing w:after="60" w:before="60"/>
            </w:pPr>
            <w:r>
              <w:rPr>
                <w:b w:val="0"/>
                <w:sz w:val="18"/>
              </w:rPr>
              <w:t>收集内容 / Collected data</w:t>
            </w:r>
          </w:p>
        </w:tc>
        <w:tc>
          <w:tcPr>
            <w:tcW w:type="dxa" w:w="6869"/>
            <w:vAlign w:val="center"/>
          </w:tcPr>
          <w:p>
            <w:pPr>
              <w:spacing w:after="60" w:before="60"/>
            </w:pPr>
            <w:r>
              <w:rPr>
                <w:b w:val="0"/>
                <w:sz w:val="18"/>
              </w:rPr>
              <w:t>筛选结果、同意记录、可选音频、访谈笔记、场景和工具标签。仅在同意后收集后续联系方式。/ Screening results, consent records, optional audio, notes, setting and tool-use tags. Collect follow-up contact details only with consent.</w:t>
            </w:r>
          </w:p>
        </w:tc>
      </w:tr>
      <w:tr>
        <w:trPr>
          <w:cantSplit/>
        </w:trPr>
        <w:tc>
          <w:tcPr>
            <w:tcW w:type="dxa" w:w="3024"/>
            <w:vAlign w:val="center"/>
          </w:tcPr>
          <w:p>
            <w:pPr>
              <w:spacing w:after="60" w:before="60"/>
            </w:pPr>
            <w:r>
              <w:rPr>
                <w:b w:val="0"/>
                <w:sz w:val="18"/>
              </w:rPr>
              <w:t>文件结构 / Folder structure</w:t>
            </w:r>
          </w:p>
        </w:tc>
        <w:tc>
          <w:tcPr>
            <w:tcW w:type="dxa" w:w="6869"/>
            <w:vAlign w:val="center"/>
          </w:tcPr>
          <w:p>
            <w:r>
              <w:t>拟使用学校 OneDrive / SharePoint 受限团队文件夹，分设 raw/、consent/、analysis/ 和 pilot/。当前录音存储链接待团队上传后登记；仅创建公开 GitHub 子目录不等于完成受限存储。/ Use restricted university OneDrive or SharePoint folders for raw data, consent records, analysis and pilot notes. Register the actual audio URL after upload; a public GitHub folder is not restricted storage.</w:t>
            </w:r>
          </w:p>
        </w:tc>
      </w:tr>
      <w:tr>
        <w:trPr>
          <w:cantSplit/>
        </w:trPr>
        <w:tc>
          <w:tcPr>
            <w:tcW w:type="dxa" w:w="3024"/>
            <w:vAlign w:val="center"/>
          </w:tcPr>
          <w:p>
            <w:pPr>
              <w:spacing w:after="60" w:before="60"/>
            </w:pPr>
            <w:r>
              <w:rPr>
                <w:b w:val="0"/>
                <w:sz w:val="18"/>
              </w:rPr>
              <w:t>权限 / Access</w:t>
            </w:r>
          </w:p>
        </w:tc>
        <w:tc>
          <w:tcPr>
            <w:tcW w:type="dxa" w:w="6869"/>
            <w:vAlign w:val="center"/>
          </w:tcPr>
          <w:p>
            <w:r>
              <w:t>使用“特定人员 / Specific people”共享，仅限指定团队成员和需要核验的导师或 TA。导师优先查看去标识记录，需要时访问原始录音。上传后以导师账号或邀请对象核对访问，不使用“Anyone with the link”。/ Share with specified research members and the supervisor or TA who needs verification. Prefer de-identified records; provide raw audio for authorised checking. Test recipient access after upload; do not use anonymous public links.</w:t>
            </w:r>
          </w:p>
        </w:tc>
      </w:tr>
      <w:tr>
        <w:trPr>
          <w:cantSplit/>
        </w:trPr>
        <w:tc>
          <w:tcPr>
            <w:tcW w:type="dxa" w:w="3024"/>
            <w:vAlign w:val="center"/>
          </w:tcPr>
          <w:p>
            <w:pPr>
              <w:spacing w:after="60" w:before="60"/>
            </w:pPr>
            <w:r>
              <w:rPr>
                <w:b w:val="0"/>
                <w:sz w:val="18"/>
              </w:rPr>
              <w:t>去标识处理 / De-identification</w:t>
            </w:r>
          </w:p>
        </w:tc>
        <w:tc>
          <w:tcPr>
            <w:tcW w:type="dxa" w:w="6869"/>
            <w:vAlign w:val="center"/>
          </w:tcPr>
          <w:p>
            <w:pPr>
              <w:spacing w:after="60" w:before="60"/>
            </w:pPr>
            <w:r>
              <w:rPr>
                <w:b w:val="0"/>
                <w:sz w:val="18"/>
              </w:rPr>
              <w:t>使用 P01 等代号；删除真名、精确住址、宿舍号和可识别第三方信息。/ Use participant codes and remove names, precise addresses, room numbers and identifiable third-party details.</w:t>
            </w:r>
          </w:p>
        </w:tc>
      </w:tr>
      <w:tr>
        <w:trPr>
          <w:cantSplit/>
        </w:trPr>
        <w:tc>
          <w:tcPr>
            <w:tcW w:type="dxa" w:w="3024"/>
            <w:vAlign w:val="center"/>
          </w:tcPr>
          <w:p>
            <w:pPr>
              <w:spacing w:after="60" w:before="60"/>
            </w:pPr>
            <w:r>
              <w:rPr>
                <w:b w:val="0"/>
                <w:sz w:val="18"/>
              </w:rPr>
              <w:t>保留与删除 / Retention and deletion</w:t>
            </w:r>
          </w:p>
        </w:tc>
        <w:tc>
          <w:tcPr>
            <w:tcW w:type="dxa" w:w="6869"/>
            <w:vAlign w:val="center"/>
          </w:tcPr>
          <w:p>
            <w:r>
              <w:t>删除日期、匿名材料期限和撤回截止日期尚待团队与导师确认。正式采集前补齐同意话术，并由指定数据负责人记录执行；本次 Pilot 按实际说明及后续补充说明处理，不倒填。/ Confirm deletion, retention and withdrawal terms with the supervisor before main collection, then log execution by the designated data custodian. Handle the pilot according to terms actually explained and any dated clarification; do not backdate.</w:t>
            </w:r>
          </w:p>
        </w:tc>
      </w:tr>
      <w:tr>
        <w:trPr>
          <w:cantSplit/>
        </w:trPr>
        <w:tc>
          <w:tcPr>
            <w:tcW w:type="dxa" w:w="3024"/>
            <w:vAlign w:val="center"/>
          </w:tcPr>
          <w:p>
            <w:pPr>
              <w:spacing w:after="60" w:before="60"/>
            </w:pPr>
            <w:r>
              <w:rPr>
                <w:b w:val="0"/>
                <w:sz w:val="18"/>
              </w:rPr>
              <w:t>外部处理工具 / External processing tools</w:t>
            </w:r>
          </w:p>
        </w:tc>
        <w:tc>
          <w:tcPr>
            <w:tcW w:type="dxa" w:w="6869"/>
            <w:vAlign w:val="center"/>
          </w:tcPr>
          <w:p>
            <w:pPr>
              <w:spacing w:after="60" w:before="60"/>
            </w:pPr>
            <w:r>
              <w:rPr>
                <w:b w:val="0"/>
                <w:sz w:val="18"/>
              </w:rPr>
              <w:t>如拟使用外部转写或 AI 分析服务，先确认课程要求和参与者授权；未经相应授权不上传原始访谈资料。/ Before using external transcription or AI-analysis services, confirm course requirements and participant authorisation; do not upload raw interview materials without the relevant authorisation.</w:t>
            </w:r>
          </w:p>
        </w:tc>
      </w:tr>
      <w:tr>
        <w:trPr>
          <w:cantSplit/>
        </w:trPr>
        <w:tc>
          <w:tcPr>
            <w:tcW w:type="dxa" w:w="3024"/>
            <w:vAlign w:val="center"/>
          </w:tcPr>
          <w:p>
            <w:pPr>
              <w:spacing w:after="60" w:before="60"/>
            </w:pPr>
            <w:r>
              <w:rPr>
                <w:b w:val="0"/>
                <w:sz w:val="18"/>
              </w:rPr>
              <w:t>证据登记 / Evidence register</w:t>
            </w:r>
          </w:p>
        </w:tc>
        <w:tc>
          <w:tcPr>
            <w:tcW w:type="dxa" w:w="6869"/>
            <w:vAlign w:val="center"/>
          </w:tcPr>
          <w:p>
            <w:pPr>
              <w:spacing w:after="60" w:before="60"/>
            </w:pPr>
            <w:r>
              <w:rPr>
                <w:b w:val="0"/>
                <w:sz w:val="18"/>
              </w:rPr>
              <w:t>记录 ID、日期、方法、参与者代号、工具版本、同意状态、访问受限的文件链接、对应 RQ 与局限。/ Record ID, date, method, participant code, instrument version, consent status, restricted file link, relevant RQs and limitations.</w:t>
            </w:r>
          </w:p>
        </w:tc>
      </w:tr>
    </w:tbl>
    <w:p>
      <w:pPr>
        <w:spacing w:after="20"/>
      </w:pPr>
    </w:p>
    <w:p>
      <w:pPr>
        <w:pStyle w:val="Heading1"/>
      </w:pPr>
      <w:r>
        <w:t>8. Pilot 流程与记录   Pilot Procedure and Record</w:t>
      </w:r>
    </w:p>
    <w:p>
      <w:pPr>
        <w:widowControl/>
      </w:pPr>
      <w:r>
        <w:t>Pilot 检查提问是否中立、概念说明是否清晰、实际时间是否可控，以及同意流程能否执行。至少邀请 1 名符合全部筛选条件的参与者。非目标用户可以帮助检查措辞，但不替代合格 Pilot。</w:t>
      </w:r>
    </w:p>
    <w:p>
      <w:pPr>
        <w:widowControl/>
      </w:pPr>
      <w:r>
        <w:t>The pilot checks question neutrality, clarity of the concept description, actual timing and whether the consent process works. Invite at least one participant who meets all screening criteria. People outside the target group may help check wording but do not replace an eligible pilot.</w:t>
      </w:r>
    </w:p>
    <w:p>
      <w:pPr>
        <w:pStyle w:val="ListNumber"/>
        <w:widowControl/>
      </w:pPr>
      <w:r>
        <w:t>按提纲完成访谈，记录各部分时长与需要解释的题目。/ Conduct the interview and record section timing and questions needing clarification.</w:t>
      </w:r>
    </w:p>
    <w:p>
      <w:pPr>
        <w:pStyle w:val="ListNumber"/>
        <w:widowControl/>
      </w:pPr>
      <w:r>
        <w:t>结束后询问：“哪些题难理解、重复，或让您觉得我们在期待特定答案？”/ Afterwards ask: “Which questions were unclear, repetitive, or made you feel we expected a particular answer?”</w:t>
      </w:r>
    </w:p>
    <w:p>
      <w:pPr>
        <w:pStyle w:val="ListNumber"/>
        <w:widowControl/>
      </w:pPr>
      <w:r>
        <w:t>修订提纲并记录原因；若有实质修改，安排第二次 Pilot。/ Revise the guide and log the reasons; run a second pilot if changes are substantial.</w:t>
      </w:r>
    </w:p>
    <w:p>
      <w:pPr>
        <w:pStyle w:val="ListNumber"/>
        <w:widowControl/>
      </w:pPr>
      <w:r>
        <w:t>默认将 Pilot 与主样本分开。只有流程一致、无实质修改且课程允许时，才考虑纳入，并清楚披露。/ Keep pilot and main samples separate by default. Consider inclusion only if the procedure is comparable, there are no substantive revisions, and the course allows it; disclose the decision.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Pilot 字段 / Field</w:t>
            </w:r>
          </w:p>
        </w:tc>
        <w:tc>
          <w:tcPr>
            <w:tcW w:type="dxa" w:w="6869"/>
            <w:vAlign w:val="center"/>
            <w:shd w:fill="E7EEF3"/>
          </w:tcPr>
          <w:p>
            <w:pPr>
              <w:spacing w:after="60" w:before="60"/>
            </w:pPr>
            <w:r>
              <w:rPr>
                <w:b/>
                <w:sz w:val="18"/>
              </w:rPr>
              <w:t>填写 / Entry</w:t>
            </w:r>
          </w:p>
        </w:tc>
      </w:tr>
      <w:tr>
        <w:trPr>
          <w:cantSplit/>
        </w:trPr>
        <w:tc>
          <w:tcPr>
            <w:tcW w:type="dxa" w:w="3024"/>
            <w:vAlign w:val="center"/>
          </w:tcPr>
          <w:p>
            <w:pPr>
              <w:spacing w:after="60" w:before="60"/>
            </w:pPr>
            <w:r>
              <w:rPr>
                <w:b w:val="0"/>
                <w:sz w:val="18"/>
              </w:rPr>
              <w:t>Pilot ID</w:t>
            </w:r>
          </w:p>
        </w:tc>
        <w:tc>
          <w:tcPr>
            <w:tcW w:type="dxa" w:w="6869"/>
            <w:vAlign w:val="center"/>
          </w:tcPr>
          <w:p>
            <w:r>
              <w:t>P-pilot-01</w:t>
            </w:r>
          </w:p>
        </w:tc>
      </w:tr>
      <w:tr>
        <w:trPr>
          <w:cantSplit/>
        </w:trPr>
        <w:tc>
          <w:tcPr>
            <w:tcW w:type="dxa" w:w="3024"/>
            <w:vAlign w:val="center"/>
          </w:tcPr>
          <w:p>
            <w:pPr>
              <w:spacing w:after="60" w:before="60"/>
            </w:pPr>
            <w:r>
              <w:rPr>
                <w:b w:val="0"/>
                <w:sz w:val="18"/>
              </w:rPr>
              <w:t>日期、访谈员、工具版本 / Date, interviewer, instrument version</w:t>
            </w:r>
          </w:p>
        </w:tc>
        <w:tc>
          <w:tcPr>
            <w:tcW w:type="dxa" w:w="6869"/>
            <w:vAlign w:val="center"/>
          </w:tcPr>
          <w:p>
            <w:r>
              <w:t>2026-10-12；团队访谈员（姓名不公开）；试跑 v1.1 提纲。v1.3 为本次审阅后的修订版，尚未再次试跑。/ Team interviewer, name not public; v1.1 guide piloted. v1.3 is the revised guide and has not been re-piloted.</w:t>
            </w:r>
          </w:p>
        </w:tc>
      </w:tr>
      <w:tr>
        <w:trPr>
          <w:cantSplit/>
        </w:trPr>
        <w:tc>
          <w:tcPr>
            <w:tcW w:type="dxa" w:w="3024"/>
            <w:vAlign w:val="center"/>
          </w:tcPr>
          <w:p>
            <w:pPr>
              <w:spacing w:after="60" w:before="60"/>
            </w:pPr>
            <w:r>
              <w:rPr>
                <w:b w:val="0"/>
                <w:sz w:val="18"/>
              </w:rPr>
              <w:t>是否符合全部筛选条件 / Meets all eligibility criteria</w:t>
            </w:r>
          </w:p>
        </w:tc>
        <w:tc>
          <w:tcPr>
            <w:tcW w:type="dxa" w:w="6869"/>
            <w:vAlign w:val="center"/>
          </w:tcPr>
          <w:p>
            <w:r>
              <w:t>筛选整理稿确认年满 18 岁、在校学生、近 6 个月亲自照顾室内植物，符合本轮标准；仅为学生场景。/ Screening text records an adult student with indoor-plant care in the past six months; eligible for this round, but only one student setting.</w:t>
            </w:r>
          </w:p>
        </w:tc>
      </w:tr>
      <w:tr>
        <w:trPr>
          <w:cantSplit/>
        </w:trPr>
        <w:tc>
          <w:tcPr>
            <w:tcW w:type="dxa" w:w="3024"/>
            <w:vAlign w:val="center"/>
          </w:tcPr>
          <w:p>
            <w:pPr>
              <w:spacing w:after="60" w:before="60"/>
            </w:pPr>
            <w:r>
              <w:rPr>
                <w:b w:val="0"/>
                <w:sz w:val="18"/>
              </w:rPr>
              <w:t>招募渠道及关系 / Recruitment channel and relationship</w:t>
            </w:r>
          </w:p>
        </w:tc>
        <w:tc>
          <w:tcPr>
            <w:tcW w:type="dxa" w:w="6869"/>
            <w:vAlign w:val="center"/>
          </w:tcPr>
          <w:p>
            <w:r>
              <w:t>待确认；不推测招募关系。/ To be confirmed; recruitment relationship is not inferred.</w:t>
            </w:r>
          </w:p>
        </w:tc>
      </w:tr>
      <w:tr>
        <w:trPr>
          <w:cantSplit/>
        </w:trPr>
        <w:tc>
          <w:tcPr>
            <w:tcW w:type="dxa" w:w="3024"/>
            <w:vAlign w:val="center"/>
          </w:tcPr>
          <w:p>
            <w:pPr>
              <w:spacing w:after="60" w:before="60"/>
            </w:pPr>
            <w:r>
              <w:rPr>
                <w:b w:val="0"/>
                <w:sz w:val="18"/>
              </w:rPr>
              <w:t>同意状态 / Consent status</w:t>
            </w:r>
          </w:p>
        </w:tc>
        <w:tc>
          <w:tcPr>
            <w:tcW w:type="dxa" w:w="6869"/>
            <w:vAlign w:val="center"/>
          </w:tcPr>
          <w:p>
            <w:r>
              <w:t>参与和录音已由团队确认；整理稿记录同意课程报告匿名引用及后续联系。公众传播原始录音/完整文字稿未获明确授权；期限及撤回方式仍需补充。/ Participation and recording confirmed; the text records anonymous course-report quotation and follow-up consent. Public distribution of raw audio/full text is not expressly authorised; retention and withdrawal details require clarification.</w:t>
            </w:r>
          </w:p>
        </w:tc>
      </w:tr>
      <w:tr>
        <w:trPr>
          <w:cantSplit/>
        </w:trPr>
        <w:tc>
          <w:tcPr>
            <w:tcW w:type="dxa" w:w="3024"/>
            <w:vAlign w:val="center"/>
          </w:tcPr>
          <w:p>
            <w:pPr>
              <w:spacing w:after="60" w:before="60"/>
            </w:pPr>
            <w:r>
              <w:rPr>
                <w:b w:val="0"/>
                <w:sz w:val="18"/>
              </w:rPr>
              <w:t>总时长及分段时长 / Total and section timing</w:t>
            </w:r>
          </w:p>
        </w:tc>
        <w:tc>
          <w:tcPr>
            <w:tcW w:type="dxa" w:w="6869"/>
            <w:vAlign w:val="center"/>
          </w:tcPr>
          <w:p>
            <w:r>
              <w:t>提供的录音文件 11 分 30.923 秒（约 11 分 31 秒）；完整访谈及分段时长待核对。/ Supplied audio file: 11 min 30.923 sec, about 11 min 31 sec. Total interview and section timings remain to be checked.</w:t>
            </w:r>
          </w:p>
        </w:tc>
      </w:tr>
      <w:tr>
        <w:trPr>
          <w:cantSplit/>
        </w:trPr>
        <w:tc>
          <w:tcPr>
            <w:tcW w:type="dxa" w:w="3024"/>
            <w:vAlign w:val="center"/>
          </w:tcPr>
          <w:p>
            <w:pPr>
              <w:spacing w:after="60" w:before="60"/>
            </w:pPr>
            <w:r>
              <w:rPr>
                <w:b w:val="0"/>
                <w:sz w:val="18"/>
              </w:rPr>
              <w:t>困惑、重复或引导性题目 / Confusing, repetitive or leading questions</w:t>
            </w:r>
          </w:p>
        </w:tc>
        <w:tc>
          <w:tcPr>
            <w:tcW w:type="dxa" w:w="6869"/>
            <w:vAlign w:val="center"/>
          </w:tcPr>
          <w:p>
            <w:r>
              <w:t>提纲反馈：自动浇水问题相似，实际行为与假设需求易混淆；价格题让参与者以为必须报数字。概念的失效处理还不清楚。/ Feedback: automation questions feel similar; actual behaviour and hypothetical needs can be confused; price questions seem to demand a number; failure handling needs explanation.</w:t>
            </w:r>
          </w:p>
        </w:tc>
      </w:tr>
      <w:tr>
        <w:trPr>
          <w:cantSplit/>
        </w:trPr>
        <w:tc>
          <w:tcPr>
            <w:tcW w:type="dxa" w:w="3024"/>
            <w:vAlign w:val="center"/>
          </w:tcPr>
          <w:p>
            <w:pPr>
              <w:spacing w:after="60" w:before="60"/>
            </w:pPr>
            <w:r>
              <w:rPr>
                <w:b w:val="0"/>
                <w:sz w:val="18"/>
              </w:rPr>
              <w:t>未覆盖的重要问题 / Important issues not covered</w:t>
            </w:r>
          </w:p>
        </w:tc>
        <w:tc>
          <w:tcPr>
            <w:tcW w:type="dxa" w:w="6869"/>
            <w:vAlign w:val="center"/>
          </w:tcPr>
          <w:p>
            <w:r>
              <w:t>Q13 未展示统一线框图，无界面观察结果。宿舍设备规定未知；长期离家效果与技术安全未实测。/ No standard wireframe for Q13, so no interface-observation result. Accommodation rules, long-absence effectiveness and technical safety remain untested.</w:t>
            </w:r>
          </w:p>
        </w:tc>
      </w:tr>
      <w:tr>
        <w:trPr>
          <w:cantSplit/>
        </w:trPr>
        <w:tc>
          <w:tcPr>
            <w:tcW w:type="dxa" w:w="3024"/>
            <w:vAlign w:val="center"/>
          </w:tcPr>
          <w:p>
            <w:pPr>
              <w:spacing w:after="60" w:before="60"/>
            </w:pPr>
            <w:r>
              <w:rPr>
                <w:b w:val="0"/>
                <w:sz w:val="18"/>
              </w:rPr>
              <w:t>修改内容与原因 / Revisions and reasons</w:t>
            </w:r>
          </w:p>
        </w:tc>
        <w:tc>
          <w:tcPr>
            <w:tcW w:type="dxa" w:w="6869"/>
            <w:vAlign w:val="center"/>
          </w:tcPr>
          <w:p>
            <w:r>
              <w:t>v1.3 明确 Q8 为假设情境；Q9 增加冲突/断网/恢复时的暂停追问；Q10 加入自吸水盆；Q18 强调不必报数字；概念说明注明授权、限制与停止控制；减少重复追问。/ v1.3 labels Q8 hypothetical, adds failure/stop probes to Q9, includes self-watering pots in Q10, permits non-numeric Q18 answers, defines authorisation/limits/stop controls in the concept and avoids repeated probes.</w:t>
            </w:r>
          </w:p>
        </w:tc>
      </w:tr>
      <w:tr>
        <w:trPr>
          <w:cantSplit/>
        </w:trPr>
        <w:tc>
          <w:tcPr>
            <w:tcW w:type="dxa" w:w="3024"/>
            <w:vAlign w:val="center"/>
          </w:tcPr>
          <w:p>
            <w:pPr>
              <w:spacing w:after="60" w:before="60"/>
            </w:pPr>
            <w:r>
              <w:rPr>
                <w:b w:val="0"/>
                <w:sz w:val="18"/>
              </w:rPr>
              <w:t>是否需再次 Pilot / Another pilot needed</w:t>
            </w:r>
          </w:p>
        </w:tc>
        <w:tc>
          <w:tcPr>
            <w:tcW w:type="dxa" w:w="6869"/>
            <w:vAlign w:val="center"/>
          </w:tcPr>
          <w:p>
            <w:r>
              <w:t>建议对修订的自动化与价格问题做一次短 Pilot；尚未实施。/ A brief re-pilot of revised automation and price questions is recommended, not completed.</w:t>
            </w:r>
          </w:p>
        </w:tc>
      </w:tr>
      <w:tr>
        <w:trPr>
          <w:cantSplit/>
        </w:trPr>
        <w:tc>
          <w:tcPr>
            <w:tcW w:type="dxa" w:w="3024"/>
            <w:vAlign w:val="center"/>
          </w:tcPr>
          <w:p>
            <w:pPr>
              <w:spacing w:after="60" w:before="60"/>
            </w:pPr>
            <w:r>
              <w:rPr>
                <w:b w:val="0"/>
                <w:sz w:val="18"/>
              </w:rPr>
              <w:t>是否进入主采集及理由 / Ready for main collection and reason</w:t>
            </w:r>
          </w:p>
        </w:tc>
        <w:tc>
          <w:tcPr>
            <w:tcW w:type="dxa" w:w="6869"/>
            <w:vAlign w:val="center"/>
          </w:tcPr>
          <w:p>
            <w:r>
              <w:t>研究工具已完成首轮审阅与修订，尚待新题短 Pilot、数据条款确认、原始证据访问测试及导师 W5 门槛确认后进入主采集。/ First review and revision complete; main collection still requires a short re-pilot, completed data terms, evidence-access testing and the supervisor W5 threshold.</w:t>
            </w:r>
          </w:p>
        </w:tc>
      </w:tr>
    </w:tbl>
    <w:p>
      <w:pPr>
        <w:spacing w:after="20"/>
      </w:pPr>
    </w:p>
    <w:p>
      <w:pPr>
        <w:widowControl/>
      </w:pPr>
      <w:r>
        <w:t>版本说明 / Version note: v1.3 根据本次采访整理稿与提纲反馈修改 Q8、Q9、Q10、Q18、概念说明及追问执行规则。详见 W4_Pilot_Notes_v2.md。保留原 v1.1；提纲修改不表示修订版已再次试跑。/ v1.3 revises Q8, Q9, Q10, Q18, the concept statement and probe rules using the interview record and pilot feedback. See W4_Pilot_Notes_v2.md. Retain v1.1; the revised guide has not yet been re-piloted.</w:t>
      </w:r>
    </w:p>
    <w:p>
      <w:pPr>
        <w:pStyle w:val="Heading1"/>
      </w:pPr>
      <w:r>
        <w:t>9. 分析与决策规则   Analysis and Decision Rules</w:t>
      </w:r>
    </w:p>
    <w:p>
      <w:pPr>
        <w:widowControl/>
      </w:pPr>
      <w:r>
        <w:t>访谈结束后，按 RQ 整理证据，并区分：真实过去行为、观察到的理解、对概念的态度和假设性购买意向。每个结论附参与者代号、情境、证据类型和相反证据。</w:t>
      </w:r>
    </w:p>
    <w:p>
      <w:pPr>
        <w:widowControl/>
      </w:pPr>
      <w:r>
        <w:t>After interviewing, organise evidence by RQ and distinguish past behaviour, observed understanding, concept attitudes and hypothetical purchase intentions. Attach participant codes, context, evidence type and contrary evidence to each finding.</w:t>
      </w:r>
    </w:p>
    <w:p>
      <w:pPr>
        <w:widowControl/>
      </w:pPr>
      <w:r>
        <w:rPr>
          <w:b/>
        </w:rPr>
        <w:t>建议编码 / Suggested codes:</w:t>
      </w:r>
      <w:r>
        <w:t xml:space="preserve"> 养护触发 / care triggers; 问题频率 / problem frequency; 实际后果 / actual consequences; 替代方案满足度 / alternative adequacy; 自动执行边界 / automation boundaries; 解释需求 / explanation needs; 界面理解 / interface understanding; 安全和空间限制 / safety and space constraints; 支出与购买条件 / spending and purchase conditions.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证据情况 / Evidence pattern</w:t>
            </w:r>
          </w:p>
        </w:tc>
        <w:tc>
          <w:tcPr>
            <w:tcW w:type="dxa" w:w="6869"/>
            <w:vAlign w:val="center"/>
            <w:shd w:fill="E7EEF3"/>
          </w:tcPr>
          <w:p>
            <w:pPr>
              <w:spacing w:after="60" w:before="60"/>
            </w:pPr>
            <w:r>
              <w:rPr>
                <w:b/>
                <w:sz w:val="18"/>
              </w:rPr>
              <w:t>可支持的下一步 / Supported next step</w:t>
            </w:r>
          </w:p>
        </w:tc>
      </w:tr>
      <w:tr>
        <w:trPr>
          <w:cantSplit/>
        </w:trPr>
        <w:tc>
          <w:tcPr>
            <w:tcW w:type="dxa" w:w="3024"/>
            <w:vAlign w:val="center"/>
          </w:tcPr>
          <w:p>
            <w:pPr>
              <w:spacing w:after="60" w:before="60"/>
            </w:pPr>
            <w:r>
              <w:rPr>
                <w:b w:val="0"/>
                <w:sz w:val="18"/>
              </w:rPr>
              <w:t>多名参与者描述反复出现的真实问题，现有办法未解决。/ Several participants describe recurring actual problems unresolved by current methods.</w:t>
            </w:r>
          </w:p>
        </w:tc>
        <w:tc>
          <w:tcPr>
            <w:tcW w:type="dxa" w:w="6869"/>
            <w:vAlign w:val="center"/>
          </w:tcPr>
          <w:p>
            <w:pPr>
              <w:spacing w:after="60" w:before="60"/>
            </w:pPr>
            <w:r>
              <w:rPr>
                <w:b w:val="0"/>
                <w:sz w:val="18"/>
              </w:rPr>
              <w:t>围绕该情境设计原型与后续测试。/ Design a prototype and further testing around that situation.</w:t>
            </w:r>
          </w:p>
        </w:tc>
      </w:tr>
      <w:tr>
        <w:trPr>
          <w:cantSplit/>
        </w:trPr>
        <w:tc>
          <w:tcPr>
            <w:tcW w:type="dxa" w:w="3024"/>
            <w:vAlign w:val="center"/>
          </w:tcPr>
          <w:p>
            <w:pPr>
              <w:spacing w:after="60" w:before="60"/>
            </w:pPr>
            <w:r>
              <w:rPr>
                <w:b w:val="0"/>
                <w:sz w:val="18"/>
              </w:rPr>
              <w:t>提醒、自吸水盆或定时设备已经足够。/ Reminders, self-watering pots or timers are sufficient.</w:t>
            </w:r>
          </w:p>
        </w:tc>
        <w:tc>
          <w:tcPr>
            <w:tcW w:type="dxa" w:w="6869"/>
            <w:vAlign w:val="center"/>
          </w:tcPr>
          <w:p>
            <w:pPr>
              <w:spacing w:after="60" w:before="60"/>
            </w:pPr>
            <w:r>
              <w:rPr>
                <w:b w:val="0"/>
                <w:sz w:val="18"/>
              </w:rPr>
              <w:t>缩小目标场景或重新考虑硬件价值，不将其忽略。/ Narrow the target setting or reconsider hardware value; retain the finding.</w:t>
            </w:r>
          </w:p>
        </w:tc>
      </w:tr>
      <w:tr>
        <w:trPr>
          <w:cantSplit/>
        </w:trPr>
        <w:tc>
          <w:tcPr>
            <w:tcW w:type="dxa" w:w="3024"/>
            <w:vAlign w:val="center"/>
          </w:tcPr>
          <w:p>
            <w:pPr>
              <w:spacing w:after="60" w:before="60"/>
            </w:pPr>
            <w:r>
              <w:rPr>
                <w:b w:val="0"/>
                <w:sz w:val="18"/>
              </w:rPr>
              <w:t>愿意试用，但对漏水、维护或设备限制有顾虑。/ Willingness to try is conditional on leaks, maintenance or device restrictions.</w:t>
            </w:r>
          </w:p>
        </w:tc>
        <w:tc>
          <w:tcPr>
            <w:tcW w:type="dxa" w:w="6869"/>
            <w:vAlign w:val="center"/>
          </w:tcPr>
          <w:p>
            <w:pPr>
              <w:spacing w:after="60" w:before="60"/>
            </w:pPr>
            <w:r>
              <w:rPr>
                <w:b w:val="0"/>
                <w:sz w:val="18"/>
              </w:rPr>
              <w:t>将这些条件列为设计约束，再开展安全和使用测试。/ Treat them as design constraints and conduct safety and use testing.</w:t>
            </w:r>
          </w:p>
        </w:tc>
      </w:tr>
      <w:tr>
        <w:trPr>
          <w:cantSplit/>
        </w:trPr>
        <w:tc>
          <w:tcPr>
            <w:tcW w:type="dxa" w:w="3024"/>
            <w:vAlign w:val="center"/>
          </w:tcPr>
          <w:p>
            <w:pPr>
              <w:spacing w:after="60" w:before="60"/>
            </w:pPr>
            <w:r>
              <w:rPr>
                <w:b w:val="0"/>
                <w:sz w:val="18"/>
              </w:rPr>
              <w:t>仅表达喜欢或愿意购买，没有实际行为支持。/ Participants express liking or purchase intent without behavioural support.</w:t>
            </w:r>
          </w:p>
        </w:tc>
        <w:tc>
          <w:tcPr>
            <w:tcW w:type="dxa" w:w="6869"/>
            <w:vAlign w:val="center"/>
          </w:tcPr>
          <w:p>
            <w:pPr>
              <w:spacing w:after="60" w:before="60"/>
            </w:pPr>
            <w:r>
              <w:rPr>
                <w:b w:val="0"/>
                <w:sz w:val="18"/>
              </w:rPr>
              <w:t>记为态度证据，后续再验证实际采用或支付。/ Record as attitude evidence and validate actual adoption or payment later.</w:t>
            </w:r>
          </w:p>
        </w:tc>
      </w:tr>
    </w:tbl>
    <w:p>
      <w:pPr>
        <w:spacing w:after="20"/>
      </w:pPr>
    </w:p>
    <w:p>
      <w:pPr>
        <w:widowControl/>
      </w:pPr>
      <w:r>
        <w:t>可使用“本样本中 5/9 人提到……”描述覆盖情况；不将其外推为市场比例。样本量本身不证明研究饱和，须报告样本来源、覆盖不足和仍未解决的问题。</w:t>
      </w:r>
    </w:p>
    <w:p>
      <w:pPr>
        <w:widowControl/>
      </w:pPr>
      <w:r>
        <w:t>Counts such as “5 of 9 participants in this sample mentioned…” may describe coverage; do not extrapolate them to market proportions. Sample size alone does not establish saturation. Report recruitment sources, coverage gaps and unresolved questions.</w:t>
      </w:r>
    </w:p>
    <w:p>
      <w:pPr>
        <w:widowControl/>
      </w:pPr>
      <w:r>
        <w:rPr>
          <w:b/>
        </w:rPr>
        <w:t>必须保留的相反证据 / Contrary evidence to retain</w:t>
      </w:r>
    </w:p>
    <w:p>
      <w:pPr>
        <w:pStyle w:val="ListBullet"/>
        <w:widowControl/>
      </w:pPr>
      <w:r>
        <w:t>现有工具已经够用。/ Existing tools are sufficient.</w:t>
      </w:r>
    </w:p>
    <w:p>
      <w:pPr>
        <w:pStyle w:val="ListBullet"/>
        <w:widowControl/>
      </w:pPr>
      <w:r>
        <w:t>不愿自动浇水，或只接受人工确认。/ Automatic watering is rejected or requires manual approval.</w:t>
      </w:r>
    </w:p>
    <w:p>
      <w:pPr>
        <w:pStyle w:val="ListBullet"/>
        <w:widowControl/>
      </w:pPr>
      <w:r>
        <w:t>只需要免费提醒，不愿购买硬件。/ Free reminders are enough; hardware purchase is rejected.</w:t>
      </w:r>
    </w:p>
    <w:p>
      <w:pPr>
        <w:pStyle w:val="ListBullet"/>
        <w:widowControl/>
      </w:pPr>
      <w:r>
        <w:t>多传感器信息令人困惑，或解释没有额外价值。/ Multiple sensor readings are confusing, or explanations add no value.</w:t>
      </w:r>
    </w:p>
    <w:p>
      <w:pPr>
        <w:pStyle w:val="ListBullet"/>
        <w:widowControl/>
      </w:pPr>
      <w:r>
        <w:t>宿舍、办公室或住所限制设备使用。/ Accommodation or workplace rules restrict device use.</w:t>
      </w:r>
    </w:p>
    <w:p>
      <w:pPr>
        <w:pStyle w:val="ListBullet"/>
        <w:widowControl/>
      </w:pPr>
      <w:r>
        <w:t>愿意试用但不愿付费。/ Willingness to try does not extend to payment.</w:t>
      </w:r>
    </w:p>
    <w:p>
      <w:pPr>
        <w:pStyle w:val="Heading1"/>
      </w:pPr>
      <w:r>
        <w:t>10. Weekly Log 可粘贴内容   Weekly Log Copy-Ready Draft</w:t>
      </w:r>
    </w:p>
    <w:p>
      <w:pPr>
        <w:widowControl/>
      </w:pPr>
      <w:r>
        <w:rPr>
          <w:b/>
        </w:rPr>
        <w:t>本周产出与版本 / Named output and version</w:t>
      </w:r>
    </w:p>
    <w:p>
      <w:pPr>
        <w:widowControl/>
      </w:pPr>
      <w:r>
        <w:t>Green Sight AI Week 4 Research Pack v1.3（中英文）、W4 Assumption Register v2，以及 Pilot Notes v2。2026 年 10 月 12 日已开展 1 次合格用户 Pilot，并根据采访整理稿完成发现归纳和提纲修订。录音链接与数据期限仍待补齐。/ Bilingual research pack v1.3, assumption register v2 and pilot notes v2. One eligible-user pilot took place on 12 October 2026; findings and instrument changes are documented from its interview record. The recording URL and data schedule remain open.</w:t>
      </w:r>
    </w:p>
    <w:p>
      <w:pPr>
        <w:widowControl/>
      </w:pPr>
      <w:r>
        <w:rPr>
          <w:b/>
        </w:rPr>
        <w:t>自上次检查点的变化 / Changes since the previous checkpoint</w:t>
      </w:r>
    </w:p>
    <w:p>
      <w:pPr>
        <w:widowControl/>
      </w:pPr>
      <w:r>
        <w:t>将 A1–A3、A7 与 A8 映射到 RQ 和实际题号。Pilot 表明实际养护行为与假设性自动化问题需要更清楚地分开，价格题应明确允许“不买／不知道”，设备失效也需要中立追问。相较 W3 的八人对比计划，本轮先完成工具试跑，主访谈安排在 W5；尚未完成原定八人比较，也未验证 USP。/ Mapped A1–A3, A7 and A8 to questions. Pilot feedback led to clearer separation of actual behaviour and hypothetical automation, explicit non-purchase/uncertain price options, and neutral failure-handling probes. The round sequences piloting before W5 interviews; the W3 eight-person comparison has not been completed and the USP remains unvalidated.</w:t>
      </w:r>
    </w:p>
    <w:p>
      <w:pPr>
        <w:widowControl/>
      </w:pPr>
      <w:r>
        <w:rPr>
          <w:b/>
        </w:rPr>
        <w:t>最强证据与编号 / Strongest evidence and ID</w:t>
      </w:r>
    </w:p>
    <w:p>
      <w:pPr>
        <w:widowControl/>
      </w:pPr>
      <w:r>
        <w:t>E-W4-04：2026 年 10 月 12 日合格用户 Pilot（n=1）。Q6–Q9 与 Q12 显示该参与者平时更需要可理解的养护判断，自动执行是有条件的需求；提纲反馈指出自动化题目有重复、实际与假设情境需区分，价格题需允许不买或无法判断。由此形成具体题目修订，见 Pilot Notes v2。单次学生访谈不验证总体需求、技术效果或付费。/ E-W4-04: Eligible-user pilot, n=1, on 12 October 2026. Q6–Q9 and Q12 distinguish understandable care decisions from conditional automation needs. Feedback identifies repeated automation questions and the need to separate actual/hypothetical contexts and allow non-purchase or uncertain price answers. These findings inform documented instrument changes, not market or technical validation.</w:t>
      </w:r>
    </w:p>
    <w:p>
      <w:pPr>
        <w:widowControl/>
      </w:pPr>
      <w:r>
        <w:rPr>
          <w:b/>
        </w:rPr>
        <w:t>相反或负面证据 / Contrary or negative evidence</w:t>
      </w:r>
    </w:p>
    <w:p>
      <w:pPr>
        <w:widowControl/>
      </w:pPr>
      <w:r>
        <w:t>Q7：离开宿舍四天后未发生损失，更长离家情境属于担心而非实际失败。Q10、Q12、Q19：人工照料、免费提醒或朋友帮助可能已足够。Q18：100–200 元仅为这一参与者在确认适配后才考虑的预算，不是订单、市场价格或已验证付费意愿。Q13 未展示统一界面，因此没有易用性结果。/ Q7 records no loss after a four-day absence; longer absence is hypothetical. Q10, Q12 and Q19 retain sufficient manual/reminder/friend alternatives. Q18 gives one conditional CNY100–200 personal budget, not an order, market price or paid demand. No standard screen was shown for Q13, so no usability result is claimed.</w:t>
      </w:r>
    </w:p>
    <w:p>
      <w:pPr>
        <w:widowControl/>
      </w:pPr>
      <w:r>
        <w:rPr>
          <w:b/>
        </w:rPr>
        <w:t>当前决定与理由 / Current decision and rationale</w:t>
      </w:r>
    </w:p>
    <w:p>
      <w:pPr>
        <w:widowControl/>
      </w:pPr>
      <w:r>
        <w:t>本轮先检验用户是否需要判断、解释和可控干预，不以支持自动浇水为成功标准。采用修订提纲并保留拒绝自动化或购买的回答；主采集前确认数据安排及导师证据门槛。原始录音与完整整理稿采用受限访问，公开记录不含姓名、具体住址或原话引用；录音同意不等于公开传播同意。/ Test the need for understandable decisions and controlled intervention without treating approval of automation as success. Use the revised guide and retain rejection of automation or purchase. Confirm data procedures and the supervisor threshold before main collection. Restrict raw audio and the full interview record; public notes contain no names, precise addresses or direct quotations. Recording consent does not grant public distribution.</w:t>
      </w:r>
    </w:p>
    <w:p>
      <w:pPr>
        <w:widowControl/>
      </w:pPr>
      <w:r>
        <w:rPr>
          <w:b/>
        </w:rPr>
        <w:t>主要风险 / Main risk</w:t>
      </w:r>
    </w:p>
    <w:p>
      <w:pPr>
        <w:widowControl/>
      </w:pPr>
      <w:r>
        <w:t>目前仅有 1 名学生 Pilot，不能代表上班族、办公室或总体市场。新版提纲尚未再次试跑；联系人、数据期限、实际录音链接及导师 W5 门槛待确认。采访整理稿与录音的逐句一致性仍需人工核对。/ One student pilot does not represent working adults, office settings or the market. The revised guide has not been re-piloted. The contact, data schedule, recording URL and supervisor W5 threshold remain open; sentence-level alignment between the interview text and audio still requires checking.</w:t>
      </w:r>
    </w:p>
    <w:p>
      <w:pPr>
        <w:widowControl/>
      </w:pPr>
      <w:r>
        <w:rPr>
          <w:b/>
        </w:rPr>
        <w:t>导师问题 / Questions for the supervisor</w:t>
      </w:r>
    </w:p>
    <w:p>
      <w:pPr>
        <w:pStyle w:val="ListNumber"/>
        <w:widowControl/>
      </w:pPr>
      <w:r>
        <w:t>本轮 8–12 人的探索性样本及覆盖目标是否合适？/ Is an exploratory sample of 8–12 participants with these coverage targets appropriate?</w:t>
      </w:r>
    </w:p>
    <w:p>
      <w:pPr>
        <w:pStyle w:val="ListNumber"/>
        <w:widowControl/>
      </w:pPr>
      <w:r>
        <w:t>课程对同意、数据保留、录音与外部转写工具有什么要求？/ What course requirements apply to consent, retention, recording and external transcription tools?</w:t>
      </w:r>
    </w:p>
    <w:p>
      <w:pPr>
        <w:pStyle w:val="ListNumber"/>
        <w:widowControl/>
      </w:pPr>
      <w:r>
        <w:t>Pilot 默认不计入主样本；若流程无实质修改，课程是否允许纳入并披露？/ Pilot interviews are excluded by default; if the procedure is unchanged, does the course allow disclosed inclusion?</w:t>
      </w:r>
    </w:p>
    <w:p>
      <w:pPr>
        <w:pStyle w:val="Heading1"/>
      </w:pPr>
      <w:r>
        <w:t>11. 与项目升级方向的对应   Links to Venture Development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024"/>
        <w:gridCol w:w="6869"/>
      </w:tblGrid>
      <w:tr>
        <w:trPr>
          <w:cantSplit/>
          <w:tblHeader/>
        </w:trPr>
        <w:tc>
          <w:tcPr>
            <w:tcW w:type="dxa" w:w="3024"/>
            <w:vAlign w:val="center"/>
            <w:shd w:fill="E7EEF3"/>
          </w:tcPr>
          <w:p>
            <w:pPr>
              <w:spacing w:after="60" w:before="60"/>
            </w:pPr>
            <w:r>
              <w:rPr>
                <w:b/>
                <w:sz w:val="18"/>
              </w:rPr>
              <w:t>升级方向 / Development direction</w:t>
            </w:r>
          </w:p>
        </w:tc>
        <w:tc>
          <w:tcPr>
            <w:tcW w:type="dxa" w:w="6869"/>
            <w:vAlign w:val="center"/>
            <w:shd w:fill="E7EEF3"/>
          </w:tcPr>
          <w:p>
            <w:pPr>
              <w:spacing w:after="60" w:before="60"/>
            </w:pPr>
            <w:r>
              <w:rPr>
                <w:b/>
                <w:sz w:val="18"/>
              </w:rPr>
              <w:t>研究依据 / Relevant research</w:t>
            </w:r>
          </w:p>
        </w:tc>
      </w:tr>
      <w:tr>
        <w:trPr>
          <w:cantSplit/>
        </w:trPr>
        <w:tc>
          <w:tcPr>
            <w:tcW w:type="dxa" w:w="3024"/>
            <w:vAlign w:val="center"/>
          </w:tcPr>
          <w:p>
            <w:pPr>
              <w:spacing w:after="60" w:before="60"/>
            </w:pPr>
            <w:r>
              <w:rPr>
                <w:b w:val="0"/>
                <w:sz w:val="18"/>
              </w:rPr>
              <w:t>多传感器综合决策 / Multi-sensor decision-making</w:t>
            </w:r>
          </w:p>
        </w:tc>
        <w:tc>
          <w:tcPr>
            <w:tcW w:type="dxa" w:w="6869"/>
            <w:vAlign w:val="center"/>
          </w:tcPr>
          <w:p>
            <w:pPr>
              <w:spacing w:after="60" w:before="60"/>
            </w:pPr>
            <w:r>
              <w:rPr>
                <w:b w:val="0"/>
                <w:sz w:val="18"/>
              </w:rPr>
              <w:t>RQ1、RQ2；先确定使用情境，再用技术实验检验效果。/ RQ1 and RQ2; identify the use case before testing technical effectiveness.</w:t>
            </w:r>
          </w:p>
        </w:tc>
      </w:tr>
      <w:tr>
        <w:trPr>
          <w:cantSplit/>
        </w:trPr>
        <w:tc>
          <w:tcPr>
            <w:tcW w:type="dxa" w:w="3024"/>
            <w:vAlign w:val="center"/>
          </w:tcPr>
          <w:p>
            <w:pPr>
              <w:spacing w:after="60" w:before="60"/>
            </w:pPr>
            <w:r>
              <w:rPr>
                <w:b w:val="0"/>
                <w:sz w:val="18"/>
              </w:rPr>
              <w:t>App 清晰度、可解释性与控制 / App clarity, explanations and control</w:t>
            </w:r>
          </w:p>
        </w:tc>
        <w:tc>
          <w:tcPr>
            <w:tcW w:type="dxa" w:w="6869"/>
            <w:vAlign w:val="center"/>
          </w:tcPr>
          <w:p>
            <w:pPr>
              <w:spacing w:after="60" w:before="60"/>
            </w:pPr>
            <w:r>
              <w:rPr>
                <w:b w:val="0"/>
                <w:sz w:val="18"/>
              </w:rPr>
              <w:t>RQ3；后续用任务测试检验理解和操作。/ RQ3; subsequently test understanding and interaction through tasks.</w:t>
            </w:r>
          </w:p>
        </w:tc>
      </w:tr>
      <w:tr>
        <w:trPr>
          <w:cantSplit/>
        </w:trPr>
        <w:tc>
          <w:tcPr>
            <w:tcW w:type="dxa" w:w="3024"/>
            <w:vAlign w:val="center"/>
          </w:tcPr>
          <w:p>
            <w:pPr>
              <w:spacing w:after="60" w:before="60"/>
            </w:pPr>
            <w:r>
              <w:rPr>
                <w:b w:val="0"/>
                <w:sz w:val="18"/>
              </w:rPr>
              <w:t>桌面安全、外观与维护 / Desktop safety, appearance and maintenance</w:t>
            </w:r>
          </w:p>
        </w:tc>
        <w:tc>
          <w:tcPr>
            <w:tcW w:type="dxa" w:w="6869"/>
            <w:vAlign w:val="center"/>
          </w:tcPr>
          <w:p>
            <w:pPr>
              <w:spacing w:after="60" w:before="60"/>
            </w:pPr>
            <w:r>
              <w:rPr>
                <w:b w:val="0"/>
                <w:sz w:val="18"/>
              </w:rPr>
              <w:t>RQ4；将用户条件转化为设计要求并实测。/ RQ4; translate user conditions into design requirements and test them.</w:t>
            </w:r>
          </w:p>
        </w:tc>
      </w:tr>
      <w:tr>
        <w:trPr>
          <w:cantSplit/>
        </w:trPr>
        <w:tc>
          <w:tcPr>
            <w:tcW w:type="dxa" w:w="3024"/>
            <w:vAlign w:val="center"/>
          </w:tcPr>
          <w:p>
            <w:pPr>
              <w:spacing w:after="60" w:before="60"/>
            </w:pPr>
            <w:r>
              <w:rPr>
                <w:b w:val="0"/>
                <w:sz w:val="18"/>
              </w:rPr>
              <w:t>价值主张与商业可行性 / Value proposition and commercial feasibility</w:t>
            </w:r>
          </w:p>
        </w:tc>
        <w:tc>
          <w:tcPr>
            <w:tcW w:type="dxa" w:w="6869"/>
            <w:vAlign w:val="center"/>
          </w:tcPr>
          <w:p>
            <w:pPr>
              <w:spacing w:after="60" w:before="60"/>
            </w:pPr>
            <w:r>
              <w:rPr>
                <w:b w:val="0"/>
                <w:sz w:val="18"/>
              </w:rPr>
              <w:t>RQ2、RQ5；结合替代方案与后续实际采用或支付证据。/ RQ2 and RQ5; combine alternative-solution evidence with later adoption or payment evidence.</w:t>
            </w:r>
          </w:p>
        </w:tc>
      </w:tr>
    </w:tbl>
    <w:p>
      <w:pPr>
        <w:spacing w:after="20"/>
      </w:pPr>
    </w:p>
    <w:p>
      <w:pPr>
        <w:widowControl/>
      </w:pPr>
      <w:r>
        <w:rPr>
          <w:b/>
        </w:rPr>
        <w:t>执行清单 / Execution checklist: 确认联系人与数据期限 → 将录音与完整采访整理稿存入受限文件夹并测试导师访问 → 核对整理稿和录音 → 对修订提纲作短 Pilot → 开展主访谈 → 分析支持及相反证据 → 更新 D1 与 Weekly Log。/ Confirm the contact and data schedule; upload restricted audio and full interview text and test supervisor access; cross-check text/audio; briefly pilot the revised guide; conduct main interviews; analyse supporting and contrary findings; update D1 and the Weekly Log.</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color w:val="000000"/>
      <w:rFont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Calibri" w:hAnsi="Calibri" w:eastAsia="Microsoft YaHei"/>
      <w:b/>
      <w:bCs/>
      <w:color w:val="000000"/>
      <w:sz w:val="30"/>
      <w:szCs w:val="28"/>
      <w:rFonts/>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Microsoft YaHei"/>
      <w:b/>
      <w:bCs/>
      <w:color w:val="000000"/>
      <w:sz w:val="24"/>
      <w:szCs w:val="26"/>
      <w:rFonts/>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Calibri" w:hAnsi="Calibri" w:eastAsia="Microsoft YaHei"/>
      <w:b/>
      <w:bCs/>
      <w:color w:val="000000"/>
      <w:rFont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76" w:lineRule="auto" w:before="240"/>
      <w:contextualSpacing/>
    </w:pPr>
    <w:rPr>
      <w:rFonts w:asciiTheme="majorHAnsi" w:eastAsiaTheme="majorEastAsia" w:hAnsiTheme="majorHAnsi" w:cstheme="majorBidi" w:ascii="Calibri" w:hAnsi="Calibri" w:eastAsia="Microsoft YaHei"/>
      <w:color w:val="000000"/>
      <w:spacing w:val="5"/>
      <w:kern w:val="28"/>
      <w:sz w:val="44"/>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line="276" w:lineRule="auto" w:before="240"/>
    </w:pPr>
    <w:rPr>
      <w:rFonts w:asciiTheme="majorHAnsi" w:eastAsiaTheme="majorEastAsia" w:hAnsiTheme="majorHAnsi" w:cstheme="majorBidi" w:ascii="Calibri" w:hAnsi="Calibri" w:eastAsia="Microsoft YaHei"/>
      <w:i/>
      <w:iCs/>
      <w:color w:val="000000"/>
      <w:spacing w:val="15"/>
      <w:sz w:val="30"/>
      <w:szCs w:val="24"/>
      <w:rFont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Calibri" w:hAnsi="Calibri" w:eastAsia="Microsoft YaHei"/>
      <w:color w:val="000000"/>
      <w:rFont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Calibri" w:hAnsi="Calibri" w:eastAsia="Microsoft YaHei"/>
      <w:color w:val="000000"/>
      <w:rFont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Sight AI Week 4 Research Plan and Instrument Pack</dc:title>
  <dc:subject/>
  <dc:creator>Green Sight AI</dc:creator>
  <cp:keywords/>
  <dc:description>generated by python-docx</dc:description>
  <cp:lastModifiedBy>Green Sight AI</cp:lastModifiedBy>
  <cp:revision>1</cp:revision>
  <dcterms:created xsi:type="dcterms:W3CDTF">2013-12-23T23:15:00Z</dcterms:created>
  <dcterms:modified xsi:type="dcterms:W3CDTF">2013-12-23T23:15:00Z</dcterms:modified>
  <cp:category/>
</cp:coreProperties>
</file>