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w:pPr>
        <w:pStyle w:val="Title"/>
        <w:spacing w:before="0" w:after="90" w:line="276" w:lineRule="auto"/>
      </w:pPr>
      <w:r>
        <w:rPr>
          <w:rFonts w:ascii="Aptos" w:hAnsi="Aptos"/>
          <w:sz w:val="36"/>
        </w:rPr>
        <w:t xml:space="preserve">Interview Record P01</w:t>
      </w:r>
    </w:p>
    <w:p>
      <w:pPr>
        <w:spacing w:before="0" w:after="180" w:line="276" w:lineRule="auto"/>
      </w:pPr>
      <w:r>
        <w:rPr>
          <w:rFonts w:ascii="Aptos" w:hAnsi="Aptos"/>
          <w:sz w:val="22"/>
          <w:i/>
        </w:rPr>
        <w:t xml:space="preserve">Indoor plant care during family travel</w:t>
      </w:r>
    </w:p>
    <w:p>
      <w:pPr>
        <w:spacing w:before="0" w:after="40" w:line="276" w:lineRule="auto"/>
      </w:pPr>
      <w:r>
        <w:rPr>
          <w:rFonts w:ascii="Aptos" w:hAnsi="Aptos"/>
          <w:sz w:val="20"/>
        </w:rPr>
        <w:t xml:space="preserve">Interview date: 19 September 2026</w:t>
      </w:r>
    </w:p>
    <w:p>
      <w:pPr>
        <w:spacing w:before="0" w:after="40" w:line="276" w:lineRule="auto"/>
      </w:pPr>
      <w:r>
        <w:rPr>
          <w:rFonts w:ascii="Aptos" w:hAnsi="Aptos"/>
          <w:sz w:val="20"/>
        </w:rPr>
        <w:t xml:space="preserve">Participant: anonymised code only</w:t>
      </w:r>
    </w:p>
    <w:p>
      <w:pPr>
        <w:spacing w:before="0" w:after="40" w:line="276" w:lineRule="auto"/>
      </w:pPr>
      <w:r>
        <w:rPr>
          <w:rFonts w:ascii="Aptos" w:hAnsi="Aptos"/>
          <w:sz w:val="20"/>
        </w:rPr>
        <w:t xml:space="preserve">Format: semi structured online interview</w:t>
      </w:r>
    </w:p>
    <w:p>
      <w:pPr>
        <w:spacing w:before="0" w:after="220" w:line="276" w:lineRule="auto"/>
      </w:pPr>
      <w:r>
        <w:rPr>
          <w:rFonts w:ascii="Aptos" w:hAnsi="Aptos"/>
          <w:sz w:val="18"/>
        </w:rPr>
        <w:t xml:space="preserve">Recording: https://meeting.tencent.com/crm/Kwb8qOz4be</w:t>
      </w:r>
    </w:p>
    <w:p>
      <w:pPr>
        <w:pStyle w:val="Heading1"/>
        <w:spacing w:before="130" w:after="90" w:line="276" w:lineRule="auto"/>
        <w:keepNext/>
      </w:pPr>
      <w:r>
        <w:rPr>
          <w:rFonts w:ascii="Aptos" w:hAnsi="Aptos"/>
          <w:sz w:val="26"/>
          <w:b/>
        </w:rPr>
        <w:t xml:space="preserve">Participant context</w:t>
      </w:r>
    </w:p>
    <w:p>
      <w:pPr>
        <w:spacing w:before="0" w:after="115" w:line="276" w:lineRule="auto"/>
      </w:pPr>
      <w:r>
        <w:rPr>
          <w:rFonts w:ascii="Aptos" w:hAnsi="Aptos"/>
          <w:sz w:val="22"/>
        </w:rPr>
        <w:t xml:space="preserve">P01 is a university student who studies away from home and usually returns during the summer and winter holidays. The participant's parents travel frequently for work. At times, nobody is available to check the plants at the family home.</w:t>
      </w:r>
    </w:p>
    <w:p>
      <w:pPr>
        <w:spacing w:before="0" w:after="115" w:line="276" w:lineRule="auto"/>
      </w:pPr>
      <w:r>
        <w:rPr>
          <w:rFonts w:ascii="Aptos" w:hAnsi="Aptos"/>
          <w:sz w:val="22"/>
        </w:rPr>
        <w:t xml:space="preserve">The household has about five indoor plants in different positions. P01 said that the plants do not receive the same light or airflow, so a single watering routine does not suit every plant.</w:t>
      </w:r>
    </w:p>
    <w:p>
      <w:pPr>
        <w:pStyle w:val="Heading1"/>
        <w:spacing w:before="130" w:after="90" w:line="276" w:lineRule="auto"/>
        <w:keepNext/>
      </w:pPr>
      <w:r>
        <w:rPr>
          <w:rFonts w:ascii="Aptos" w:hAnsi="Aptos"/>
          <w:sz w:val="26"/>
          <w:b/>
        </w:rPr>
        <w:t xml:space="preserve">What the participant described</w:t>
      </w:r>
    </w:p>
    <w:p>
      <w:pPr>
        <w:spacing w:before="0" w:after="115" w:line="276" w:lineRule="auto"/>
      </w:pPr>
      <w:r>
        <w:rPr>
          <w:rFonts w:ascii="Aptos" w:hAnsi="Aptos"/>
          <w:sz w:val="22"/>
        </w:rPr>
        <w:t xml:space="preserve">The main difficulty was uncertainty rather than simply forgetting to water. When P01 and the parents were away, the participant could receive a photo of a plant but could not judge whether it needed water, more light or another response.</w:t>
      </w:r>
    </w:p>
    <w:p>
      <w:pPr>
        <w:spacing w:before="0" w:after="115" w:line="276" w:lineRule="auto"/>
      </w:pPr>
      <w:r>
        <w:rPr>
          <w:rFonts w:ascii="Aptos" w:hAnsi="Aptos"/>
          <w:sz w:val="22"/>
        </w:rPr>
        <w:t xml:space="preserve">P01 described a recent case in which a relative sent a photo of a plant that looked less healthy. The soil was still damp. Online searches gave different explanations, and the plant recovered slowly. The participant was left unsure whether water, light or temperature had caused the problem.</w:t>
      </w:r>
    </w:p>
    <w:p>
      <w:pPr>
        <w:spacing w:before="0" w:after="115" w:line="276" w:lineRule="auto"/>
      </w:pPr>
      <w:r>
        <w:rPr>
          <w:rFonts w:ascii="Aptos" w:hAnsi="Aptos"/>
          <w:sz w:val="22"/>
        </w:rPr>
        <w:t xml:space="preserve">The current arrangement relies on memory, family messages and occasional help from relatives or neighbours. These arrangements do not provide a clear decision about what action is safe.</w:t>
      </w:r>
    </w:p>
    <w:p>
      <w:pPr>
        <w:pStyle w:val="Heading1"/>
        <w:spacing w:before="130" w:after="90" w:line="276" w:lineRule="auto"/>
        <w:keepNext/>
      </w:pPr>
      <w:r>
        <w:rPr>
          <w:rFonts w:ascii="Aptos" w:hAnsi="Aptos"/>
          <w:sz w:val="26"/>
          <w:b/>
        </w:rPr>
        <w:t xml:space="preserve">Views on a possible solution</w:t>
      </w:r>
    </w:p>
    <w:p>
      <w:pPr>
        <w:spacing w:before="0" w:after="115" w:line="276" w:lineRule="auto"/>
      </w:pPr>
      <w:r>
        <w:rPr>
          <w:rFonts w:ascii="Aptos" w:hAnsi="Aptos"/>
          <w:sz w:val="22"/>
        </w:rPr>
        <w:t xml:space="preserve">P01 valued remote status, a simple recommendation and an explanation of why the recommendation was made. The participant said that a system would need to show its readings and uncertainty before it could be trusted.</w:t>
      </w:r>
    </w:p>
    <w:p>
      <w:pPr>
        <w:spacing w:before="0" w:after="115" w:line="276" w:lineRule="auto"/>
      </w:pPr>
      <w:r>
        <w:rPr>
          <w:rFonts w:ascii="Aptos" w:hAnsi="Aptos"/>
          <w:sz w:val="22"/>
        </w:rPr>
        <w:t xml:space="preserve">At the beginning, P01 would want to approve every action. Limited automatic watering might be acceptable later only with a strict water limit, leak detection, a visible emergency stop and remote override for a family member.</w:t>
      </w:r>
    </w:p>
    <w:p>
      <w:pPr>
        <w:pStyle w:val="Heading1"/>
        <w:spacing w:before="130" w:after="90" w:line="276" w:lineRule="auto"/>
        <w:keepNext/>
      </w:pPr>
      <w:r>
        <w:rPr>
          <w:rFonts w:ascii="Aptos" w:hAnsi="Aptos"/>
          <w:sz w:val="26"/>
          <w:b/>
        </w:rPr>
        <w:t xml:space="preserve">Buying considerations</w:t>
      </w:r>
    </w:p>
    <w:p>
      <w:pPr>
        <w:spacing w:before="0" w:after="115" w:line="276" w:lineRule="auto"/>
      </w:pPr>
      <w:r>
        <w:rPr>
          <w:rFonts w:ascii="Aptos" w:hAnsi="Aptos"/>
          <w:sz w:val="22"/>
        </w:rPr>
        <w:t xml:space="preserve">P01 was somewhat likely to consider a product that reduced uncertainty while the household was away. The participant would compare it with a relative visiting, reminders and a low cost moisture meter.</w:t>
      </w:r>
    </w:p>
    <w:p>
      <w:pPr>
        <w:spacing w:before="0" w:after="115" w:line="276" w:lineRule="auto"/>
      </w:pPr>
      <w:r>
        <w:rPr>
          <w:rFonts w:ascii="Aptos" w:hAnsi="Aptos"/>
          <w:sz w:val="22"/>
        </w:rPr>
        <w:t xml:space="preserve">A basic device priced around RMB 200 to 299 was considered a reasonable starting point if the sensors were dependable, the recommendations were understandable and there was no compulsory subscription.</w:t>
      </w:r>
    </w:p>
    <w:p>
      <w:pPr>
        <w:pStyle w:val="Heading1"/>
        <w:spacing w:before="130" w:after="90" w:line="276" w:lineRule="auto"/>
        <w:keepNext/>
      </w:pPr>
      <w:r>
        <w:rPr>
          <w:rFonts w:ascii="Aptos" w:hAnsi="Aptos"/>
          <w:sz w:val="26"/>
          <w:b/>
        </w:rPr>
        <w:t xml:space="preserve">Use in project research</w:t>
      </w:r>
    </w:p>
    <w:p>
      <w:pPr>
        <w:spacing w:before="0" w:after="115" w:line="276" w:lineRule="auto"/>
      </w:pPr>
      <w:r>
        <w:rPr>
          <w:rFonts w:ascii="Aptos" w:hAnsi="Aptos"/>
          <w:sz w:val="22"/>
        </w:rPr>
        <w:t xml:space="preserve">This interview supports EV-W2-01 and EV-W2-02 in the D1 Evidence Register. It informed the requirement for explainable monitoring, confirmation before action, safety limits and human override.</w:t>
      </w:r>
    </w:p>
    <w:p>
      <w:pPr>
        <w:pStyle w:val="Heading1"/>
        <w:spacing w:before="130" w:after="90" w:line="276" w:lineRule="auto"/>
        <w:keepNext/>
      </w:pPr>
      <w:r>
        <w:rPr>
          <w:rFonts w:ascii="Aptos" w:hAnsi="Aptos"/>
          <w:sz w:val="26"/>
          <w:b/>
        </w:rPr>
        <w:t xml:space="preserve">Limitations</w:t>
      </w:r>
    </w:p>
    <w:p>
      <w:pPr>
        <w:spacing w:before="0" w:after="115" w:line="276" w:lineRule="auto"/>
      </w:pPr>
      <w:r>
        <w:rPr>
          <w:rFonts w:ascii="Aptos" w:hAnsi="Aptos"/>
          <w:sz w:val="22"/>
        </w:rPr>
        <w:t xml:space="preserve">This is one self reported case. It helps identify a problem mechanism and product requirements, but it does not show how common the situation is among all indoor plant owners.</w:t>
      </w:r>
    </w:p>
    <w:sectPr>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GreenSight AI | ENT303TC Week 2 evidence record | 2026-09-19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GreenSight AI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