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Neste trabalho será abordado uma metodologia completa de Engenharia de Qualidade de Software, visando um processo de testes para o caso de um e-commerce, a EBAC-SHOP. O material apresentado através deste trabalho inclui a aplicação de conceitos de metodologias ágeis, mapas mentais, escrita de histórias de usuários, critérios de aceitação e casos de testes, além da aplicação de cenários de testes manuais e automatizados.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Dentro do escopo de testes automatizados, o trabalho apresenta automações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User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(UI),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Application Programming Interface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(API), automação para dispositivos móveis e para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performance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. Dentre as ferramentas utilizadas estão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automação Cypress, SuperTest, Webdriver I/O e K6. Assim, este estudo oferece um completo material de referência de testes em diversas camadas de uma aplicação, bem como sobre processos de qualidade de desenvolvimento de software.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É indiscutível a importância dos processos de qualidade no desenvolvimento de software para a entrega de um produto estável e confiável. Nesse contexto, o presente trabalho apresenta uma espécie de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de modelo de testes de software, aplicado a várias camadas de uma aplicação, desde a concepção dos cenários de teste até a execução dos mesmos de forma manual e automatizada, utilizando-se de tecnologias atuais e com destaque no mercado.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Desta forma, será apresentado ao leitor exemplos de histórias de usuários, critérios de aceitação, cenários de teste e também código aplicado a programação de testes automatizados, utilizando-se os </w:t>
      </w:r>
      <w:r>
        <w:rPr>
          <w:rFonts w:eastAsia="Arial" w:cs="Arial" w:ascii="Arial" w:hAnsi="Arial"/>
          <w:i/>
          <w:iCs/>
          <w:color w:val="000000" w:themeColor="text1"/>
          <w:sz w:val="24"/>
          <w:szCs w:val="24"/>
        </w:rPr>
        <w:t>frameworks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Cypress, SuperTest, Webdriver I/O e K6, todos na linguagem JavaScript, uma linguagem moderna e em uso crescente no mundo do software. Toda a automação estará dentro de um contexto de integração contínua, através da ferramenta GitHub Actions.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>Este trabalho tem como intuito expandir o entendimento sobre o tema Qualidade de Software através de exemplos práticos que serão apresentados em cada capítulo.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 base do presente trabalho: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i/>
          <w:i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Quality Engineer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>Ementa: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5"/>
        </w:numPr>
        <w:rPr>
          <w:i/>
          <w:i/>
          <w:iCs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Após fazer sua estratégia de teste, tire um print e cole aqui:</w:t>
      </w:r>
      <w:r>
        <w:rPr>
          <w:rFonts w:cs="Arial" w:ascii="Arial" w:hAnsi="Arial"/>
          <w:color w:val="000000" w:themeColor="text1"/>
          <w:sz w:val="24"/>
          <w:szCs w:val="24"/>
        </w:rPr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38696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Link: </w:t>
      </w:r>
      <w:hyperlink r:id="rId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https://mm.tt/app/map/2930554274?t=cYeEfVWZQ4</w:t>
        </w:r>
      </w:hyperlink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Fonts w:ascii="Arial" w:hAnsi="Arial"/>
          <w:sz w:val="24"/>
          <w:szCs w:val="24"/>
        </w:rPr>
        <w:t>Os critérios de aceitação podem ser acessados através dos links abaixo: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6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https://github.com/LLinden/TCC-EBAC/blob/main/Crit%C3%A9rio%20de%20aceita%C3%A7%C3%A3o%20USs/%5BUS-0001%5D%20%E2%80%93%20Adicionar%20item%20ao%20carrinho.feature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  <w:color w:val="000000" w:themeColor="text1"/>
          <w:sz w:val="24"/>
          <w:szCs w:val="24"/>
        </w:rPr>
        <w:t>[US-0002] – Login na plataforma [Contém cenários que serão automatizados]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hyperlink r:id="rId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[US-0003] – API de cupons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283"/>
        <w:contextualSpacing/>
        <w:jc w:val="left"/>
        <w:rPr/>
      </w:pPr>
      <w:r>
        <w:rPr>
          <w:rStyle w:val="LinkdaInternet"/>
          <w:rFonts w:cs="Arial" w:ascii="Arial" w:hAnsi="Arial"/>
          <w:color w:val="3465A4"/>
          <w:sz w:val="24"/>
          <w:szCs w:val="24"/>
          <w:u w:val="none"/>
        </w:rPr>
        <w:tab/>
      </w:r>
      <w:hyperlink r:id="rId8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https://github.com/LLinden/TCC-EBAC/blob/main/Crit%C3%A9rio%20de %20aceita%C3%A7%C3%A3o%20USs/%5BUS-0003%5D %20%E2%80%93%20API%20de%20cupons.feature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/>
      </w:pPr>
      <w:hyperlink r:id="rId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https://github.com/LLinden/TCC-EBAC/blob/main/USs/US004%20-%20Cat%C3%A1logo%20de%20Produtos.odt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/>
      </w:pPr>
      <w:hyperlink r:id="rId10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https://github.com/LLinden/TCC-EBAC/blob/main/USs/US005%20-%20Painel%20Minha%20Conta.odt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/>
      </w:pPr>
      <w:hyperlink r:id="rId11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https://github.com/LLinden/TCC-EBAC/blob/main/USs/US006%20-%20Meus%20Pedidos.odt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/>
      </w:pPr>
      <w:hyperlink r:id="rId12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https://github.com/LLinden/TCC-EBAC/blob/main/USs/US007%20-%20Endere%C3%A7os.odt</w:t>
        </w:r>
      </w:hyperlink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/>
      </w:pPr>
      <w:hyperlink r:id="rId13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https://github.com/LLinden/TCC-EBAC/blob/main/USs/US008%20-%20Detalhes%20da%20Conta.odt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 histórias de usuários de cada funcionalidade encontram-se nos links que seguem: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left="720" w:hanging="0"/>
        <w:rPr/>
      </w:pPr>
      <w:hyperlink r:id="rId14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https://github.com/LLinden/TCC-EBAC/blob/main/CTs/CTs%20US004%20-%20Cat%C3%A1logo%20de%20Produtos.feature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left="720" w:hanging="0"/>
        <w:rPr/>
      </w:pPr>
      <w:hyperlink r:id="rId15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https://github.com/LLinden/TCC-EBAC/blob/main/CTs/CTs%20US005%20-%20Painel%20Minha%20Conta.feature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3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left="720" w:hanging="0"/>
        <w:rPr/>
      </w:pPr>
      <w:hyperlink r:id="rId16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https://github.com/LLinden/TCC-EBAC/blob/main/CTs/CTs%20US006%20-%20Meus%20Pedidos.feature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4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left="720" w:hanging="0"/>
        <w:rPr/>
      </w:pPr>
      <w:hyperlink r:id="rId17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https://github.com/LLinden/TCC-EBAC/blob/main/CTs/CTs%20US007%20-%20Endere%C3%A7os.feature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15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left="720" w:hanging="0"/>
        <w:rPr>
          <w:rFonts w:ascii="Arial" w:hAnsi="Arial"/>
          <w:sz w:val="24"/>
          <w:szCs w:val="24"/>
        </w:rPr>
      </w:pPr>
      <w:hyperlink r:id="rId18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https://github.com/LLinden/TCC-EBAC/blob/main/CTs/CTs%20US008%20-%20Detalhes%20da%20Conta.feature</w:t>
        </w:r>
      </w:hyperlink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hyperlink r:id="rId19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  <w:shd w:fill="auto" w:val="clear"/>
          </w:rPr>
          <w:t>https://github.com/LLinden/TCC-EBAC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0"/>
        </w:numPr>
        <w:ind w:left="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Automação de UI foi realizada com Cypress utilizando-se o </w:t>
      </w:r>
      <w:r>
        <w:rPr>
          <w:rFonts w:ascii="Arial" w:hAnsi="Arial"/>
          <w:i/>
          <w:iCs/>
          <w:sz w:val="24"/>
          <w:szCs w:val="24"/>
        </w:rPr>
        <w:t>Testing Pattern</w:t>
      </w:r>
      <w:r>
        <w:rPr>
          <w:rFonts w:ascii="Arial" w:hAnsi="Arial"/>
          <w:sz w:val="24"/>
          <w:szCs w:val="24"/>
        </w:rPr>
        <w:t xml:space="preserve"> Page Objects Model.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rPr/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4. Extensões: Cypress já possui por padrão uma ferramenta de análise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suppressAutoHyphens w:val="true"/>
        <w:bidi w:val="0"/>
        <w:spacing w:lineRule="auto" w:line="259" w:before="0" w:after="160"/>
        <w:ind w:left="0" w:right="0" w:hanging="0"/>
        <w:contextualSpacing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 xml:space="preserve">Repositório dos testes de UI: 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</w:r>
      <w:r>
        <w:rPr>
          <w:rStyle w:val="LinkdaInternet"/>
          <w:rFonts w:cs="Arial" w:ascii="Arial" w:hAnsi="Arial"/>
          <w:color w:val="3465A4"/>
          <w:sz w:val="24"/>
          <w:szCs w:val="24"/>
          <w:u w:val="none"/>
        </w:rPr>
        <w:t>https://github.com/LLinden/TCC-EBAC/tree/main/UI</w:t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0"/>
        </w:numPr>
        <w:ind w:left="180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Repositório dos testes de API:</w:t>
      </w:r>
    </w:p>
    <w:p>
      <w:pPr>
        <w:pStyle w:val="ListParagraph"/>
        <w:widowControl/>
        <w:numPr>
          <w:ilvl w:val="0"/>
          <w:numId w:val="0"/>
        </w:numPr>
        <w:suppressAutoHyphens w:val="true"/>
        <w:bidi w:val="0"/>
        <w:spacing w:lineRule="auto" w:line="259" w:before="0" w:after="160"/>
        <w:ind w:left="737" w:right="0" w:hanging="0"/>
        <w:contextualSpacing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br/>
      </w:r>
      <w:hyperlink r:id="rId21">
        <w:r>
          <w:rPr>
            <w:rStyle w:val="LinkdaInternet"/>
            <w:rFonts w:ascii="Arial" w:hAnsi="Arial"/>
            <w:color w:val="3465A4"/>
            <w:sz w:val="24"/>
            <w:szCs w:val="24"/>
            <w:u w:val="none"/>
          </w:rPr>
          <w:t>https://github.com/LLinden/TCC-EBAC/tree/main/API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2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23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Normal"/>
        <w:rPr/>
      </w:pPr>
      <w:r>
        <w:rPr/>
        <w:tab/>
      </w:r>
      <w:r>
        <w:rPr>
          <w:rFonts w:ascii="Arial" w:hAnsi="Arial"/>
          <w:sz w:val="24"/>
          <w:szCs w:val="24"/>
        </w:rPr>
        <w:t>GitHub Actions configurado para automação:</w:t>
        <w:br/>
        <w:tab/>
        <w:t xml:space="preserve">Link: 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3465A4"/>
          <w:sz w:val="24"/>
          <w:szCs w:val="24"/>
          <w:u w:val="none"/>
        </w:rPr>
        <w:tab/>
      </w:r>
      <w:hyperlink r:id="rId24">
        <w:r>
          <w:rPr>
            <w:rStyle w:val="LinkdaInternet"/>
            <w:rFonts w:cs="Arial" w:ascii="Arial" w:hAnsi="Arial"/>
            <w:color w:val="3465A4"/>
            <w:sz w:val="24"/>
            <w:szCs w:val="24"/>
            <w:u w:val="none"/>
          </w:rPr>
          <w:t>https://github.com/LLinden/TCC-EBAC/tree/main/.github/workflows</w:t>
        </w:r>
      </w:hyperlink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Ttulo2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>
          <w:b w:val="false"/>
          <w:bCs w:val="false"/>
        </w:rPr>
      </w:pP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  <w:t xml:space="preserve">Repositório dos testes de Performance: </w:t>
      </w:r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/>
      </w:pPr>
      <w:hyperlink r:id="rId25">
        <w:r>
          <w:rPr/>
        </w:r>
      </w:hyperlink>
    </w:p>
    <w:p>
      <w:pPr>
        <w:pStyle w:val="Ttulo2"/>
        <w:widowControl/>
        <w:numPr>
          <w:ilvl w:val="0"/>
          <w:numId w:val="0"/>
        </w:numPr>
        <w:suppressAutoHyphens w:val="true"/>
        <w:bidi w:val="0"/>
        <w:spacing w:lineRule="auto" w:line="360" w:before="0" w:after="160"/>
        <w:ind w:left="567" w:right="0" w:hanging="0"/>
        <w:contextualSpacing/>
        <w:jc w:val="left"/>
        <w:rPr>
          <w:b w:val="false"/>
          <w:bCs w:val="false"/>
        </w:rPr>
      </w:pPr>
      <w:hyperlink r:id="rId26">
        <w:r>
          <w:rPr>
            <w:rStyle w:val="LinkdaInternet"/>
            <w:rFonts w:cs="Arial" w:ascii="Arial" w:hAnsi="Arial"/>
            <w:b w:val="false"/>
            <w:bCs w:val="false"/>
            <w:color w:val="3465A4"/>
            <w:sz w:val="24"/>
            <w:szCs w:val="24"/>
            <w:u w:val="none"/>
          </w:rPr>
          <w:t>https://github.com/LLinden/TCC-EBAC/tree/main/Performance</w:t>
        </w:r>
      </w:hyperlink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</w:rPr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>Em suma, este trabalho apresentou uma Análise de Qualidade completa para o exemplo de um sistema de e-commerce, abordando metodologias ágeis, criação e execução de cenários de teste, e apresentando modelos de automação para as camadas de UI e API, além de automação para um sistema móvel e para performance. Os resultados que puderam ser obtidos através do processo aplicado, reforçam a importância de uma Análise de Qualidade no contexto de desenvolvimento de software e deixam explícitos os benefícios dessas práticas para a obtenção de um produto final com maior confiabilidade e acabamento.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ab/>
        <w:t xml:space="preserve">Em um aspecto mais pessoal, este trabalho permitiu a aplicação de conhecimentos práticos e teóricos desenvolvidos ao longo da minha formação, e reforçou o conteúdo aprendido durante o desenvolvimento das atividades propostas.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EBAC. Portal do aluno do curso de Engenharia de Qualidade de Software. 2021. Diversos módulos de conteúdo de ensino. Disponível em: &lt;</w:t>
      </w:r>
      <w:hyperlink r:id="rId27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https://new.lms.ebaconline.com.br/</w:t>
        </w:r>
      </w:hyperlink>
      <w:r>
        <w:rPr>
          <w:rFonts w:eastAsia="Arial" w:cs="Arial" w:ascii="Arial" w:hAnsi="Arial"/>
          <w:color w:val="000000" w:themeColor="text1"/>
          <w:sz w:val="24"/>
          <w:szCs w:val="24"/>
        </w:rPr>
        <w:t>&gt;. Acesso restrito. Acessado em: 04/09/2023.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CHAVES, Wlysses. Medium, 2021. Desmistificando o uso do Gherkin. Disponível em: &lt;</w:t>
      </w:r>
      <w:hyperlink r:id="rId28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https://medium.com/revista-dtar/desmistificando-o-uso-do-gherkin-d1e56c592b80</w:t>
        </w:r>
      </w:hyperlink>
      <w:r>
        <w:rPr>
          <w:rFonts w:eastAsia="Arial" w:cs="Arial" w:ascii="Arial" w:hAnsi="Arial"/>
          <w:color w:val="000000" w:themeColor="text1"/>
          <w:sz w:val="24"/>
          <w:szCs w:val="24"/>
        </w:rPr>
        <w:t>&gt;. Acessado em: 29/08/2023.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BHASIN, Anshita. Medium, 2022. Cypress Cheat Sheet (commonly used cypress commands). Disponível em &lt;</w:t>
      </w:r>
      <w:hyperlink r:id="rId29">
        <w:r>
          <w:rPr>
            <w:rStyle w:val="LinkdaInternet"/>
            <w:rFonts w:eastAsia="Arial" w:cs="Arial" w:ascii="Arial" w:hAnsi="Arial"/>
            <w:color w:val="000000" w:themeColor="text1"/>
            <w:sz w:val="24"/>
            <w:szCs w:val="24"/>
          </w:rPr>
          <w:t>https://medium.com/@anshita.bhasin/commonly-used-cypress-commands-5ba0f7b55cfc</w:t>
        </w:r>
      </w:hyperlink>
      <w:r>
        <w:rPr>
          <w:rFonts w:eastAsia="Arial" w:cs="Arial" w:ascii="Arial" w:hAnsi="Arial"/>
          <w:color w:val="000000" w:themeColor="text1"/>
          <w:sz w:val="24"/>
          <w:szCs w:val="24"/>
        </w:rPr>
        <w:t>&gt;. Acessado em: 30/08/2023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mm.tt/app/map/2930554274?t=cYeEfVWZQ4" TargetMode="External"/><Relationship Id="rId6" Type="http://schemas.openxmlformats.org/officeDocument/2006/relationships/hyperlink" Target="https://github.com/LLinden/TCC-EBAC/blob/main/Crit&#233;rio de aceita&#231;&#227;o USs/%5BUS-0001%5D &#8211; Adicionar item ao carrinho.feature" TargetMode="External"/><Relationship Id="rId7" Type="http://schemas.openxmlformats.org/officeDocument/2006/relationships/hyperlink" Target="https://github.com/LLinden/TCC-EBAC/blob/main/Crit&#233;rio de aceita&#231;&#227;o USs/%5BUS-0002%5D &#8211; Login na plataforma.feature" TargetMode="External"/><Relationship Id="rId8" Type="http://schemas.openxmlformats.org/officeDocument/2006/relationships/hyperlink" Target="https://github.com/LLinden/TCC-EBAC/blob/main/Crit&#233;rio de aceita&#231;&#227;o USs/%5BUS-0003%5D &#8211; API de cupons.feature" TargetMode="External"/><Relationship Id="rId9" Type="http://schemas.openxmlformats.org/officeDocument/2006/relationships/hyperlink" Target="https://github.com/LLinden/TCC-EBAC/blob/main/USs/US004 - Cat&#225;logo de Produtos.odt" TargetMode="External"/><Relationship Id="rId10" Type="http://schemas.openxmlformats.org/officeDocument/2006/relationships/hyperlink" Target="https://github.com/LLinden/TCC-EBAC/blob/main/USs/US005 - Painel Minha Conta.odt" TargetMode="External"/><Relationship Id="rId11" Type="http://schemas.openxmlformats.org/officeDocument/2006/relationships/hyperlink" Target="https://github.com/LLinden/TCC-EBAC/blob/main/USs/US006 - Meus Pedidos.odt" TargetMode="External"/><Relationship Id="rId12" Type="http://schemas.openxmlformats.org/officeDocument/2006/relationships/hyperlink" Target="https://github.com/LLinden/TCC-EBAC/blob/main/USs/US007 - Endere&#231;os.odt" TargetMode="External"/><Relationship Id="rId13" Type="http://schemas.openxmlformats.org/officeDocument/2006/relationships/hyperlink" Target="https://github.com/LLinden/TCC-EBAC/blob/main/USs/US008 - Detalhes da Conta.odt" TargetMode="External"/><Relationship Id="rId14" Type="http://schemas.openxmlformats.org/officeDocument/2006/relationships/hyperlink" Target="https://github.com/LLinden/TCC-EBAC/blob/main/CTs/CTs US004 - Cat&#225;logo de Produtos.feature" TargetMode="External"/><Relationship Id="rId15" Type="http://schemas.openxmlformats.org/officeDocument/2006/relationships/hyperlink" Target="https://github.com/LLinden/TCC-EBAC/blob/main/CTs/CTs US005 - Painel Minha Conta.feature" TargetMode="External"/><Relationship Id="rId16" Type="http://schemas.openxmlformats.org/officeDocument/2006/relationships/hyperlink" Target="https://github.com/LLinden/TCC-EBAC/blob/main/CTs/CTs US006 - Meus Pedidos.feature" TargetMode="External"/><Relationship Id="rId17" Type="http://schemas.openxmlformats.org/officeDocument/2006/relationships/hyperlink" Target="https://github.com/LLinden/TCC-EBAC/blob/main/CTs/CTs US007 - Endere&#231;os.feature" TargetMode="External"/><Relationship Id="rId18" Type="http://schemas.openxmlformats.org/officeDocument/2006/relationships/hyperlink" Target="https://github.com/LLinden/TCC-EBAC/blob/main/CTs/CTs US008 - Detalhes da Conta.feature" TargetMode="External"/><Relationship Id="rId19" Type="http://schemas.openxmlformats.org/officeDocument/2006/relationships/hyperlink" Target="https://github.com/LLinden/TCC-EBAC" TargetMode="External"/><Relationship Id="rId20" Type="http://schemas.openxmlformats.org/officeDocument/2006/relationships/image" Target="media/image3.png"/><Relationship Id="rId21" Type="http://schemas.openxmlformats.org/officeDocument/2006/relationships/hyperlink" Target="https://github.com/LLinden/TCC-EBAC/tree/main/API" TargetMode="External"/><Relationship Id="rId22" Type="http://schemas.openxmlformats.org/officeDocument/2006/relationships/hyperlink" Target="https://github.com/EBAC-QE/testes-mobile-ebac-shop/tree/main/app/android" TargetMode="External"/><Relationship Id="rId23" Type="http://schemas.openxmlformats.org/officeDocument/2006/relationships/hyperlink" Target="https://github.com/EBAC-QE/testes-mobile-ebac-shop/tree/ios-tests/app/ios" TargetMode="External"/><Relationship Id="rId24" Type="http://schemas.openxmlformats.org/officeDocument/2006/relationships/hyperlink" Target="https://github.com/LLinden/TCC-EBAC/tree/main/.github/workflows" TargetMode="External"/><Relationship Id="rId25" Type="http://schemas.openxmlformats.org/officeDocument/2006/relationships/hyperlink" Target="https://github.com/LLinden/TCC-EBAC/tree/main/Performance" TargetMode="External"/><Relationship Id="rId26" Type="http://schemas.openxmlformats.org/officeDocument/2006/relationships/hyperlink" Target="https://github.com/LLinden/TCC-EBAC/tree/main/Performance" TargetMode="External"/><Relationship Id="rId27" Type="http://schemas.openxmlformats.org/officeDocument/2006/relationships/hyperlink" Target="https://new.lms.ebaconline.com.br/" TargetMode="External"/><Relationship Id="rId28" Type="http://schemas.openxmlformats.org/officeDocument/2006/relationships/hyperlink" Target="https://medium.com/revista-dtar/desmistificando-o-uso-do-gherkin-d1e56c592b80" TargetMode="External"/><Relationship Id="rId29" Type="http://schemas.openxmlformats.org/officeDocument/2006/relationships/hyperlink" Target="https://medium.com/@anshita.bhasin/commonly-used-cypress-commands-5ba0f7b55cfc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17626</TotalTime>
  <Application>LibreOffice/7.5.3.2$Windows_X86_64 LibreOffice_project/9f56dff12ba03b9acd7730a5a481eea045e468f3</Application>
  <AppVersion>15.0000</AppVersion>
  <Pages>10</Pages>
  <Words>1199</Words>
  <Characters>8485</Characters>
  <CharactersWithSpaces>9580</CharactersWithSpaces>
  <Paragraphs>111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2023-09-05T15:48:03Z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