
<file path=[Content_Types].xml><?xml version="1.0" encoding="utf-8"?>
<Types xmlns="http://schemas.openxmlformats.org/package/2006/content-types" xmlns:xml="http://www.w3.org/XML/1998/namespace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officedocument.wordprocessingml.header+xml" PartName="/word/header1.xml"/>
</Types>
</file>

<file path=_rels/.rels><?xml version="1.0" encoding="UTF-8" standalone="yes"?>
<Relationships xmlns="http://schemas.openxmlformats.org/package/2006/relationships" xmlns:xml="http://www.w3.org/XML/1998/namespace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Relationship Target="docProps/custom.xml" Type="http://schemas.openxmlformats.org/officeDocument/2006/relationships/custom-properties" Id="rId4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pPr>
        <w:spacing w:after="360"/>
        <w:jc w:val="left"/>
      </w:pPr>
      <w:r>
        <w:t>本文内容由AI生成</w:t>
      </w:r>
    </w:p>
    <w:p>
      <w:pPr>
        <w:pStyle w:val="a3"/>
        <w:spacing/>
      </w:pPr>
      <w:r>
        <w:t>AI数据工程在企业中的机遇与挑战</w:t>
      </w:r>
    </w:p>
    <w:p>
      <w:pPr>
        <w:pStyle w:val="1"/>
        <w:spacing w:before="360" w:after="200"/>
      </w:pPr>
      <w:r>
        <w:t>基本信息</w:t>
      </w:r>
    </w:p>
    <w:tbl>
      <w:tblPr>
        <w:tblW w:type="auto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/>
      <w:tr>
        <w:tc>
          <w:tcPr>
            <w:tcW w:w="2000" w:type="dxa"/>
          </w:tcPr>
          <w:p>
            <w:pPr>
              <w:spacing w:before="100" w:after="100"/>
            </w:pPr>
            <w:r>
              <w:rPr>
                <w:rFonts w:ascii="楷体" w:hAnsi="楷体" w:eastAsia="楷体"/>
              </w:rPr>
              <w:t>会议时间</w:t>
            </w:r>
          </w:p>
        </w:tc>
        <w:tc>
          <w:tcPr>
            <w:tcW w:w="7200" w:type="dxa"/>
          </w:tcPr>
          <w:p>
            <w:pPr>
              <w:spacing w:before="100" w:after="100"/>
            </w:pPr>
            <w:r>
              <w:t>未提及相关信息</w:t>
            </w:r>
          </w:p>
        </w:tc>
      </w:tr>
      <w:tr>
        <w:tc>
          <w:tcPr>
            <w:tcW w:w="2000" w:type="dxa"/>
          </w:tcPr>
          <w:p>
            <w:pPr>
              <w:spacing w:before="100" w:after="100"/>
            </w:pPr>
            <w:r>
              <w:rPr>
                <w:rFonts w:ascii="楷体" w:hAnsi="楷体" w:eastAsia="楷体"/>
              </w:rPr>
              <w:t>会议地点</w:t>
            </w:r>
          </w:p>
        </w:tc>
        <w:tc>
          <w:tcPr>
            <w:tcW w:w="7200" w:type="dxa"/>
          </w:tcPr>
          <w:p>
            <w:pPr>
              <w:spacing w:before="100" w:after="100"/>
            </w:pPr>
            <w:r>
              <w:t>未提及相关信息</w:t>
            </w:r>
          </w:p>
        </w:tc>
      </w:tr>
      <w:tr>
        <w:tc>
          <w:tcPr>
            <w:tcW w:w="2000" w:type="dxa"/>
          </w:tcPr>
          <w:p>
            <w:pPr>
              <w:spacing w:before="100" w:after="100"/>
            </w:pPr>
            <w:r>
              <w:rPr>
                <w:rFonts w:ascii="楷体" w:hAnsi="楷体" w:eastAsia="楷体"/>
              </w:rPr>
              <w:t>参会人</w:t>
            </w:r>
          </w:p>
        </w:tc>
        <w:tc>
          <w:tcPr>
            <w:tcW w:w="7200" w:type="dxa"/>
          </w:tcPr>
          <w:p>
            <w:pPr>
              <w:spacing w:before="100" w:after="100"/>
            </w:pPr>
            <w:r>
              <w:t>1号讲话人：尹慧生尹老师；2号讲话人：曾丹老师</w:t>
            </w:r>
          </w:p>
        </w:tc>
      </w:tr>
      <w:tr>
        <w:tc>
          <w:tcPr>
            <w:tcW w:w="2000" w:type="dxa"/>
          </w:tcPr>
          <w:p>
            <w:pPr>
              <w:spacing w:before="100" w:after="100"/>
            </w:pPr>
            <w:r>
              <w:rPr>
                <w:rFonts w:ascii="楷体" w:hAnsi="楷体" w:eastAsia="楷体"/>
              </w:rPr>
              <w:t>会议主题</w:t>
            </w:r>
          </w:p>
        </w:tc>
        <w:tc>
          <w:tcPr>
            <w:tcW w:w="7200" w:type="dxa"/>
          </w:tcPr>
          <w:p>
            <w:pPr>
              <w:spacing w:before="100" w:after="100"/>
            </w:pPr>
            <w:r>
              <w:t>AI数据工程在企业的应用与挑战</w:t>
            </w:r>
          </w:p>
        </w:tc>
      </w:tr>
    </w:tbl>
    <w:p>
      <w:pPr>
        <w:pStyle w:val="1"/>
        <w:spacing w:before="360" w:after="200"/>
      </w:pPr>
      <w:r>
        <w:t>问答实录</w:t>
      </w:r>
    </w:p>
    <w:p>
      <w:pPr>
        <w:spacing w:before="200"/>
      </w:pPr>
      <w:r>
        <w:rPr>
          <w:rFonts w:ascii="楷体" w:hAnsi="楷体" w:eastAsia="楷体"/>
        </w:rPr>
        <w:t>问：OpenCloud在企业AI落地中扮演什么角色？</w:t>
        <w:br/>
      </w:r>
      <w:r>
        <w:t>答：OpenCloud本质上是一个本地优先的AI平台，由agent、skills、memory四个模块组成。数据在OpenCloud中扮演三重角色：作为上下文燃料、行动依据和进化基石。它验证了数据驱动AI的路径是可行的，但企业落地需要解决数据治理问题。</w:t>
      </w:r>
    </w:p>
    <w:p>
      <w:pPr>
        <w:spacing w:before="200"/>
      </w:pPr>
      <w:r>
        <w:rPr>
          <w:rFonts w:ascii="楷体" w:hAnsi="楷体" w:eastAsia="楷体"/>
        </w:rPr>
        <w:t>问：数据在OpenCloud架构中的具体作用是什么？</w:t>
        <w:br/>
      </w:r>
      <w:r>
        <w:t>答：数据在OpenCloud架构中分为三层作用：第一层是上下文燃料，通过多层记忆系统检索信息；第二层是行动依据，帮助准确理解用户意图；第三层是进化基石，依赖数据反馈实现智能进化。</w:t>
      </w:r>
    </w:p>
    <w:p>
      <w:pPr>
        <w:spacing w:before="200"/>
      </w:pPr>
      <w:r>
        <w:rPr>
          <w:rFonts w:ascii="楷体" w:hAnsi="楷体" w:eastAsia="楷体"/>
        </w:rPr>
        <w:t>问：企业如何判断数据是否适合AI消费？</w:t>
        <w:br/>
      </w:r>
      <w:r>
        <w:t>答：可以通过AI Ready Data的五层成熟度模型来判断：第一层是数据可获取性，需要构建统一数据接入层；第二层是数据可理解性，需要格式标准化和语义层建设；第三层是数据可信任性，需要建立数据质量检查体系；第四层是数据可追溯性，需要构建全链路血缘关系。</w:t>
      </w:r>
    </w:p>
    <w:p>
      <w:pPr>
        <w:spacing w:before="200"/>
      </w:pPr>
      <w:r>
        <w:rPr>
          <w:rFonts w:ascii="楷体" w:hAnsi="楷体" w:eastAsia="楷体"/>
        </w:rPr>
        <w:t>问：企业数据治理面临哪些主要挑战？</w:t>
        <w:br/>
      </w:r>
      <w:r>
        <w:t>答：企业数据治理面临三大挑战：数据分散在不同系统形成孤岛；数据格式不统一导致理解困难；数据质量问题包括完整性、时效性和一致性。</w:t>
      </w:r>
    </w:p>
    <w:p>
      <w:pPr>
        <w:spacing w:before="200"/>
      </w:pPr>
      <w:r>
        <w:rPr>
          <w:rFonts w:ascii="楷体" w:hAnsi="楷体" w:eastAsia="楷体"/>
        </w:rPr>
        <w:t>问：OpenCloud的三层记忆架构具体指什么？</w:t>
        <w:br/>
      </w:r>
      <w:r>
        <w:t>答：OpenCloud的三层记忆架构包括：短期记忆存储对话上下文；中期记忆保持跨轮任务状态；长期记忆以Mac文件形式存储本地，形成轻量级个人数据湖。</w:t>
      </w:r>
    </w:p>
    <w:p>
      <w:pPr>
        <w:spacing w:before="200"/>
      </w:pPr>
      <w:r>
        <w:rPr>
          <w:rFonts w:ascii="楷体" w:hAnsi="楷体" w:eastAsia="楷体"/>
        </w:rPr>
        <w:t>问：为什么说数据质量比模型选择更重要？</w:t>
        <w:br/>
      </w:r>
      <w:r>
        <w:t>答：因为AI能力的上限由数据质量和治理水平决定。80%的AI落地问题根源在数据而非模型。脏数据会导致AI产生幻觉或错误决策，因此数据质量检查体系至关重要。</w:t>
      </w:r>
    </w:p>
    <w:p>
      <w:pPr>
        <w:spacing w:before="200"/>
      </w:pPr>
      <w:r>
        <w:rPr>
          <w:rFonts w:ascii="楷体" w:hAnsi="楷体" w:eastAsia="楷体"/>
        </w:rPr>
        <w:t>问：如何构建企业级AI的数据治理体系？</w:t>
        <w:br/>
      </w:r>
      <w:r>
        <w:t>答：需要建立统一数据接入层解决孤岛问题；实施格式标准化和语义层建设；建立数据质量检查体系；构建全链路血缘关系确保可追溯性。</w:t>
      </w:r>
    </w:p>
    <w:p>
      <w:pPr>
        <w:spacing w:before="200"/>
      </w:pPr>
      <w:r>
        <w:rPr>
          <w:rFonts w:ascii="楷体" w:hAnsi="楷体" w:eastAsia="楷体"/>
        </w:rPr>
        <w:t>问：在企业场景中，如何确保数据安全和权限管控？</w:t>
        <w:br/>
      </w:r>
      <w:r>
        <w:t>答：企业需要通过可治理体系确保数据安全与权限管控，包括数据来源、检索策略、拼装和模型参数的追溯。不同部门和岗位应有不同的数据访问范围，避免敏感数据泄露。</w:t>
      </w:r>
    </w:p>
    <w:p>
      <w:pPr>
        <w:spacing w:before="200"/>
      </w:pPr>
      <w:r>
        <w:rPr>
          <w:rFonts w:ascii="楷体" w:hAnsi="楷体" w:eastAsia="楷体"/>
        </w:rPr>
        <w:t>问：语义层在企业数据治理中的作用是什么？</w:t>
        <w:br/>
      </w:r>
      <w:r>
        <w:t>答：语义层是AI的基础设施，分为三个层次：字段级的统一管理、业务规则的语义赋予、结合上下文的语义确定。语义层建设包括统一指标平台、业务与表构建和AI语义护栏设计。</w:t>
      </w:r>
    </w:p>
    <w:p>
      <w:pPr>
        <w:spacing w:before="200"/>
      </w:pPr>
      <w:r>
        <w:rPr>
          <w:rFonts w:ascii="楷体" w:hAnsi="楷体" w:eastAsia="楷体"/>
        </w:rPr>
        <w:t>问：如果企业数据无法改变决策机制，data加AI的作用是什么？</w:t>
        <w:br/>
      </w:r>
      <w:r>
        <w:t>答：data加AI的价值分为三个层次：效率层（更快完成重复性工作）、洞察层（更准的数据分析和决策起点）、决策层（更理性的决策闭环）。最终目标是形成完整的数字神经系统。</w:t>
      </w:r>
    </w:p>
    <w:p>
      <w:pPr>
        <w:spacing w:before="200"/>
      </w:pPr>
      <w:r>
        <w:rPr>
          <w:rFonts w:ascii="楷体" w:hAnsi="楷体" w:eastAsia="楷体"/>
        </w:rPr>
        <w:t>问：企业数据在AI时代的四种应用方式是什么？</w:t>
        <w:br/>
      </w:r>
      <w:r>
        <w:t>答：数据可以作为感知器（实时采集业务状态）、记忆体（形成企业数据库和知识库）、推理引擎的燃料（高质量数据分析预测）、净化机（持续优化的闭环）。</w:t>
      </w:r>
    </w:p>
    <w:p>
      <w:pPr>
        <w:spacing w:before="200"/>
      </w:pPr>
      <w:r>
        <w:rPr>
          <w:rFonts w:ascii="楷体" w:hAnsi="楷体" w:eastAsia="楷体"/>
        </w:rPr>
        <w:t>问：RAG在企业AI落地中的现状如何？</w:t>
        <w:br/>
      </w:r>
      <w:r>
        <w:t>答：RAG是过去两年企业AI落地的第一站，几乎所有想做知识问答和文档助手的团队都会首先尝试RAG。虽然RAG入门容易，可能只需要一天，但调优可能需要一年。2025年行业的共识是企业既离不开RAG，又对其不满意，因为很少有让人满意的RAG检索落地。</w:t>
      </w:r>
    </w:p>
    <w:p>
      <w:pPr>
        <w:spacing w:before="200"/>
      </w:pPr>
      <w:r>
        <w:rPr>
          <w:rFonts w:ascii="楷体" w:hAnsi="楷体" w:eastAsia="楷体"/>
        </w:rPr>
        <w:t>问：RAG解锁不稳定的根本原因是什么？</w:t>
        <w:br/>
      </w:r>
      <w:r>
        <w:t>答：RAG解锁不稳定的根本原因可以规划到一个四层漏斗模型，每一层都在损失信息，最终导致用户体验不稳定。第一层是数据预处理，第二层是检索层，第三层是上下文组装能力，第四层是持续运营。</w:t>
      </w:r>
    </w:p>
    <w:p>
      <w:pPr>
        <w:spacing w:before="200"/>
      </w:pPr>
      <w:r>
        <w:rPr>
          <w:rFonts w:ascii="楷体" w:hAnsi="楷体" w:eastAsia="楷体"/>
        </w:rPr>
        <w:t>问：数据预处理层的主要问题有哪些？</w:t>
        <w:br/>
      </w:r>
      <w:r>
        <w:t>答：数据预处理层的主要问题包括文档解析质量差、分块策略不合理和元素缺失。文档解析质量差是因为企业文档格式五花八门，如PDF、PPT、Word等非结构化文档，解析不好会导致文档质量差。分块策略不合理会导致跨语义分块，如将一段退货政策的说明切成两半，检索时只命中一半。元素缺失是指很多团队在存文档时没有存入相关元数据，如文档标题、所属部门、更新时间等，导致难以定位准确的元素信息。</w:t>
      </w:r>
    </w:p>
    <w:p>
      <w:pPr>
        <w:spacing w:before="200"/>
      </w:pPr>
      <w:r>
        <w:rPr>
          <w:rFonts w:ascii="楷体" w:hAnsi="楷体" w:eastAsia="楷体"/>
        </w:rPr>
        <w:t>问：检索层的主要问题有哪些？</w:t>
        <w:br/>
      </w:r>
      <w:r>
        <w:t>答：检索层的主要问题是只停留在找到而不是找对的层面。很多团队犯的错误包括单一检索策略（只用向量检索而忽略关键词检索）、没有重排序模型（导致检索出大量不相关片段）和query理解环节薄弱（没有对客户的问题进行query重写）。</w:t>
      </w:r>
    </w:p>
    <w:p>
      <w:pPr>
        <w:spacing w:before="200"/>
      </w:pPr>
      <w:r>
        <w:rPr>
          <w:rFonts w:ascii="楷体" w:hAnsi="楷体" w:eastAsia="楷体"/>
        </w:rPr>
        <w:t>问：上下文组装能力的主要问题有哪些？</w:t>
        <w:br/>
      </w:r>
      <w:r>
        <w:t>答：上下文组装能力的主要问题包括上下文冲突（多个片段之间存在矛盾）、信息过载（片段太多分散模型注意力）和缺乏结构化编排（片段编排顺序、来源信息、摘要等影响模型理解）。</w:t>
      </w:r>
    </w:p>
    <w:p>
      <w:pPr>
        <w:spacing w:before="200"/>
      </w:pPr>
      <w:r>
        <w:rPr>
          <w:rFonts w:ascii="楷体" w:hAnsi="楷体" w:eastAsia="楷体"/>
        </w:rPr>
        <w:t>问：持续运营的重要性体现在哪些方面？</w:t>
        <w:br/>
      </w:r>
      <w:r>
        <w:t>答：持续运营的重要性体现在知识库需要定期更新以应对最新问题，需要有bad case梳理机制来完成产品闭环升级和迭代，以及需要评测基准来量化每次迭代的效果变化。</w:t>
      </w:r>
    </w:p>
    <w:p>
      <w:pPr>
        <w:spacing w:before="200"/>
      </w:pPr>
      <w:r>
        <w:rPr>
          <w:rFonts w:ascii="楷体" w:hAnsi="楷体" w:eastAsia="楷体"/>
        </w:rPr>
        <w:t>问：如何衡量一个data加AI项目是否成功？</w:t>
        <w:br/>
      </w:r>
      <w:r>
        <w:t>答：衡量一个data加AI项目是否成功可以从五个维度来评估：质量维度（准确率、完整率、幻觉率、一致性）、体验维度（响应延迟、交付自然度、错误恢复能力）、可信维度（可解释性、引用溯源、安全合规性）、运营维度（数据新鲜度、系统可用性、成本效率）和业务维度（任务完成率、人工接入率、ROI）。</w:t>
      </w:r>
    </w:p>
    <w:p>
      <w:pPr>
        <w:spacing w:before="200"/>
      </w:pPr>
      <w:r>
        <w:rPr>
          <w:rFonts w:ascii="楷体" w:hAnsi="楷体" w:eastAsia="楷体"/>
        </w:rPr>
        <w:t>问：什么是上下文的压缩机制？</w:t>
        <w:br/>
      </w:r>
      <w:r>
        <w:t>答：当信息量超过上下文窗口限制时，系统会启动压缩机制，可能生成摘要或删除关键信息进行裁剪。</w:t>
      </w:r>
    </w:p>
    <w:p>
      <w:pPr>
        <w:spacing w:before="200"/>
      </w:pPr>
      <w:r>
        <w:rPr>
          <w:rFonts w:ascii="楷体" w:hAnsi="楷体" w:eastAsia="楷体"/>
        </w:rPr>
        <w:t>问：Open Cloud系统暴露了哪些根本性风险？</w:t>
        <w:br/>
      </w:r>
      <w:r>
        <w:t>答：系统存在三个根本性风险：指定的遗忘风险（安全指令被裁剪后失控）、权限失控风险（应用权限过大且无独立管控层）、人机交互断裂风险（用户停止指令无响应）。</w:t>
      </w:r>
    </w:p>
    <w:p>
      <w:pPr>
        <w:spacing w:before="200"/>
      </w:pPr>
      <w:r>
        <w:rPr>
          <w:rFonts w:ascii="楷体" w:hAnsi="楷体" w:eastAsia="楷体"/>
        </w:rPr>
        <w:t>问：如何划分企业场景中AI任务的执行边界？</w:t>
        <w:br/>
      </w:r>
      <w:r>
        <w:t>答：采用三区划分法：绿区（可完全自主执行的任务需满足操作可逆、影响范围可控、无敏感数据、历史验证充分）、黄区（人机协同任务需满足影响较大但可逆、涉及业务判断或部分敏感数据）、红区（绝对禁止AI操作包括不可逆操作、资金相关、权限变更、法律承诺及隐私批量操作）。</w:t>
      </w:r>
    </w:p>
    <w:p>
      <w:pPr>
        <w:spacing w:before="200"/>
      </w:pPr>
      <w:r>
        <w:rPr>
          <w:rFonts w:ascii="楷体" w:hAnsi="楷体" w:eastAsia="楷体"/>
        </w:rPr>
        <w:t>问：技术层面的红线建议有哪些？</w:t>
        <w:br/>
      </w:r>
      <w:r>
        <w:t>答：权限最小化原则、关键指令防压缩（架构层保护）、独立紧急停止机制、全操作审计日志（不可篡改）、渐进式放权（基于数据驱动从黄区过渡到绿区）。</w:t>
      </w:r>
    </w:p>
    <w:p>
      <w:pPr>
        <w:spacing w:before="200"/>
      </w:pPr>
      <w:r>
        <w:rPr>
          <w:rFonts w:ascii="楷体" w:hAnsi="楷体" w:eastAsia="楷体"/>
        </w:rPr>
        <w:t>问：为什么AI项目从Demo到上线后效果会减弱？</w:t>
        <w:br/>
      </w:r>
      <w:r>
        <w:t>答：存在三重鸿沟：数据鸿沟（真实数据与Demo数据差异导致漂移、边界case爆发、知识库陈旧）、反馈鸿沟（缺乏结构化反馈收集与闭环迭代）、架构鸿沟（Demo阶段未考虑扩展性/可观测性/容错/成本等生产级需求）。</w:t>
      </w:r>
    </w:p>
    <w:p>
      <w:pPr>
        <w:spacing w:before="200"/>
      </w:pPr>
      <w:r>
        <w:rPr>
          <w:rFonts w:ascii="楷体" w:hAnsi="楷体" w:eastAsia="楷体"/>
        </w:rPr>
        <w:t>问：如何解决数据鸿沟问题？</w:t>
        <w:br/>
      </w:r>
      <w:r>
        <w:t>答：建立数据漂移监控机制、持续对比训练与线上数据分布、设置告警阈值，并实现知识库自动流水线更新。</w:t>
      </w:r>
    </w:p>
    <w:p>
      <w:pPr>
        <w:spacing w:before="200"/>
      </w:pPr>
      <w:r>
        <w:rPr>
          <w:rFonts w:ascii="楷体" w:hAnsi="楷体" w:eastAsia="楷体"/>
        </w:rPr>
        <w:t>问：如何解决反馈鸿沟问题？</w:t>
        <w:br/>
      </w:r>
      <w:r>
        <w:t>答：建立分层评测体系、Bad Case管理闭环（收集→根因分析→修复→回归测试）、实施AB测试机制确保迭代方向正确。</w:t>
      </w:r>
    </w:p>
    <w:p>
      <w:pPr>
        <w:spacing w:before="200"/>
      </w:pPr>
      <w:r>
        <w:rPr>
          <w:rFonts w:ascii="楷体" w:hAnsi="楷体" w:eastAsia="楷体"/>
        </w:rPr>
        <w:t>问：如何解决架构鸿沟问题？</w:t>
        <w:br/>
      </w:r>
      <w:r>
        <w:t>答：采用生产级架构设计：解耦各层级（数据/结构/推理/应用）、预留配置化接口、建立全链路可观测体系、设计优雅降级方案并预计算力成本。</w:t>
      </w:r>
    </w:p>
    <w:p>
      <w:pPr>
        <w:spacing w:before="200"/>
      </w:pPr>
      <w:r>
        <w:rPr>
          <w:rFonts w:ascii="楷体" w:hAnsi="楷体" w:eastAsia="楷体"/>
        </w:rPr>
        <w:t>问：大厂与中小厂在AI落地路径上有何差异？</w:t>
        <w:br/>
      </w:r>
      <w:r>
        <w:t>答：大厂路径为平台化→场景化（先建统一数据底座/AI中台，再治理先行），优势在规模效应与高治理水平但周期长；中小厂需场景驱动快速验证，优势在敏捷性但需注意技术债积累。核心方法论一致，差异源于资源禀赋与优先级排序。</w:t>
      </w:r>
    </w:p>
    <w:p>
      <w:pPr>
        <w:spacing w:before="200"/>
      </w:pPr>
      <w:r>
        <w:rPr>
          <w:rFonts w:ascii="楷体" w:hAnsi="楷体" w:eastAsia="楷体"/>
        </w:rPr>
        <w:t>问：大厂AI落地的具体步骤是什么？</w:t>
        <w:br/>
      </w:r>
      <w:r>
        <w:t>答：1.基础设施建设（数据湖仓/AI平台）；2.中台赋能（RAG引擎/模型网关等通用服务）；3.确立AI治理框架（权限矩阵/审计机制/成本分摊模型）。</w:t>
      </w:r>
    </w:p>
    <w:p>
      <w:pPr>
        <w:spacing w:before="200"/>
      </w:pPr>
      <w:r>
        <w:rPr>
          <w:rFonts w:ascii="楷体" w:hAnsi="楷体" w:eastAsia="楷体"/>
        </w:rPr>
        <w:t>问：在大厂做AI平台时，如何快速产出业务效果？</w:t>
        <w:br/>
      </w:r>
      <w:r>
        <w:t>答：建议并行选择一到两个高价值场景做灯塔项目，避免因缺乏效果被质疑。</w:t>
      </w:r>
    </w:p>
    <w:p>
      <w:pPr>
        <w:spacing w:before="200"/>
      </w:pPr>
      <w:r>
        <w:rPr>
          <w:rFonts w:ascii="楷体" w:hAnsi="楷体" w:eastAsia="楷体"/>
        </w:rPr>
        <w:t>问：中小厂在AI落地路径上有何特点？</w:t>
        <w:br/>
      </w:r>
      <w:r>
        <w:t>答：中小厂数据量较小、系统较少、团队精简、预算有限，但决策链短、迭代快，适合场景驱动轻量上线的路径。</w:t>
      </w:r>
    </w:p>
    <w:p>
      <w:pPr>
        <w:spacing w:before="200"/>
      </w:pPr>
      <w:r>
        <w:rPr>
          <w:rFonts w:ascii="楷体" w:hAnsi="楷体" w:eastAsia="楷体"/>
        </w:rPr>
        <w:t>问：中小厂在AI落地时应采取哪些具体策略？</w:t>
        <w:br/>
      </w:r>
      <w:r>
        <w:t>答：首先集中资源解决一个痛点场景并做透，然后采用轻量级架构如SaaS或开源方案，数据治理从实际出发，借助外部生态资源。</w:t>
      </w:r>
    </w:p>
    <w:p>
      <w:pPr>
        <w:spacing w:before="200"/>
      </w:pPr>
      <w:r>
        <w:rPr>
          <w:rFonts w:ascii="楷体" w:hAnsi="楷体" w:eastAsia="楷体"/>
        </w:rPr>
        <w:t>问：中小厂在AI落地中的优势和风险是什么？</w:t>
        <w:br/>
      </w:r>
      <w:r>
        <w:t>答：优势是启动快、投入少、灵活迭代；风险是可能积累技术债务、人才依赖严重、扩展性受限。</w:t>
      </w:r>
    </w:p>
    <w:p>
      <w:pPr>
        <w:spacing w:before="200"/>
      </w:pPr>
      <w:r>
        <w:rPr>
          <w:rFonts w:ascii="楷体" w:hAnsi="楷体" w:eastAsia="楷体"/>
        </w:rPr>
        <w:t>问：无论大小厂，在AI系统建设中都需要注意哪些共通的方法？</w:t>
        <w:br/>
      </w:r>
      <w:r>
        <w:t>答：评测先行、数据质量底线、人机协同逐步过渡、成本意识。</w:t>
      </w:r>
    </w:p>
    <w:p>
      <w:pPr>
        <w:spacing w:before="200"/>
      </w:pPr>
      <w:r>
        <w:rPr>
          <w:rFonts w:ascii="楷体" w:hAnsi="楷体" w:eastAsia="楷体"/>
        </w:rPr>
        <w:t>问：企业应如何权衡建设AI中台的策略？</w:t>
        <w:br/>
      </w:r>
      <w:r>
        <w:t>答：场景驱动中台伴生，先选两个高价值场景落地，抽象重复模块形成伯乐中台，再用中台加速新场景落地。</w:t>
      </w:r>
    </w:p>
    <w:p>
      <w:pPr>
        <w:spacing w:before="200"/>
      </w:pPr>
      <w:r>
        <w:rPr>
          <w:rFonts w:ascii="楷体" w:hAnsi="楷体" w:eastAsia="楷体"/>
        </w:rPr>
        <w:t>问：伯乐中台应包含哪些核心模块？</w:t>
        <w:br/>
      </w:r>
      <w:r>
        <w:t>答：数据接入与预处理服务、检索与上下文服务、promote与模型管理、评测与可观测平台、数据治理基础。</w:t>
      </w:r>
    </w:p>
    <w:p>
      <w:pPr>
        <w:spacing w:before="200"/>
      </w:pPr>
      <w:r>
        <w:rPr>
          <w:rFonts w:ascii="楷体" w:hAnsi="楷体" w:eastAsia="楷体"/>
        </w:rPr>
        <w:t>问：如何设计一个可持续的AI数据闭环系统？</w:t>
        <w:br/>
      </w:r>
      <w:r>
        <w:t>答：采用数据飞龙架构，包含数据采集层（用户行为数据、执行数据、业务结果数据）、评测层（自动化评测、人工评测、用户隐藏式反馈）、诊断归因层（分层归因框架）、优化执行层（知识库自动更新）。</w:t>
      </w:r>
    </w:p>
    <w:p>
      <w:pPr>
        <w:spacing w:before="200"/>
      </w:pPr>
      <w:r>
        <w:rPr>
          <w:rFonts w:ascii="楷体" w:hAnsi="楷体" w:eastAsia="楷体"/>
        </w:rPr>
        <w:t>问：在诊断归因层中如何分析AI系统效果差的原因？</w:t>
        <w:br/>
      </w:r>
      <w:r>
        <w:t>答：分层归因：首先检查数据覆盖，然后检索策略，接着上下文编排，最后生成层问题如提示词设计或模型选择。</w:t>
      </w:r>
    </w:p>
    <w:p>
      <w:pPr>
        <w:spacing w:before="200"/>
      </w:pPr>
      <w:r>
        <w:rPr>
          <w:rFonts w:ascii="楷体" w:hAnsi="楷体" w:eastAsia="楷体"/>
        </w:rPr>
        <w:t>问：在AI应用时代，对于刚入门的开发者最实在的建议是什么？</w:t>
        <w:br/>
      </w:r>
      <w:r>
        <w:t>答：建议不要追逐模型，而是专注于定义问题、设计系统和建立评测闭环。AI时代最稀缺的能力不是调用API，而是能够清晰定义问题、拆解需求并落地成技术方案的能力。</w:t>
      </w:r>
    </w:p>
    <w:p>
      <w:pPr>
        <w:spacing w:before="200"/>
      </w:pPr>
      <w:r>
        <w:rPr>
          <w:rFonts w:ascii="楷体" w:hAnsi="楷体" w:eastAsia="楷体"/>
        </w:rPr>
        <w:t>问：为什么定义问题的能力在AI时代如此重要？</w:t>
        <w:br/>
      </w:r>
      <w:r>
        <w:t>答：因为大模型和Agent已经能够很好地完成代码编写，传统软件开发中需求翻译成代码的能力价值在下降。真正稀缺的是能够将一个模糊需求拆解成可执行技术方案的能力。</w:t>
      </w:r>
    </w:p>
    <w:p>
      <w:pPr>
        <w:spacing w:before="200"/>
      </w:pPr>
      <w:r>
        <w:rPr>
          <w:rFonts w:ascii="楷体" w:hAnsi="楷体" w:eastAsia="楷体"/>
        </w:rPr>
        <w:t>问：AI时代开发者需要具备哪些核心能力？</w:t>
        <w:br/>
      </w:r>
      <w:r>
        <w:t>答：需要从掌握工具升级到理解系统，包括数据工程（数据采集、清洗、组织、治理）、评测思维（定义、量化、持续追踪）、系统设计（分布式系统原理、服务编排、可观测性）和业务理解（解决真实业务问题）。</w:t>
      </w:r>
    </w:p>
    <w:p>
      <w:pPr>
        <w:spacing w:before="200"/>
      </w:pPr>
      <w:r>
        <w:rPr>
          <w:rFonts w:ascii="楷体" w:hAnsi="楷体" w:eastAsia="楷体"/>
        </w:rPr>
        <w:t>问：不同背景的开发者应该如何切入AI领域？</w:t>
        <w:br/>
      </w:r>
      <w:r>
        <w:t>答：后端或数据开发背景的可以从理解RAG完整链路开始，再学习评测体系构建；前端或产品背景的可以关注人机交互变革；零基础的建议从实际项目入手，在实践中学。</w:t>
      </w:r>
    </w:p>
    <w:p>
      <w:pPr>
        <w:spacing w:before="200"/>
      </w:pPr>
      <w:r>
        <w:rPr>
          <w:rFonts w:ascii="楷体" w:hAnsi="楷体" w:eastAsia="楷体"/>
        </w:rPr>
        <w:t>问：未来1-2年企业AI应用最可能突破的瓶颈是什么？</w:t>
        <w:br/>
      </w:r>
      <w:r>
        <w:t>答：三个主要瓶颈：1）上下文平台的标准化；2）Agent可靠性和架构级安全；3）AI评测标准化和可观测性。预计2026-27年会出现标准化的context platform和架构级安全框架。</w:t>
      </w:r>
    </w:p>
    <w:p>
      <w:pPr>
        <w:spacing w:before="200"/>
      </w:pPr>
      <w:r>
        <w:rPr>
          <w:rFonts w:ascii="楷体" w:hAnsi="楷体" w:eastAsia="楷体"/>
        </w:rPr>
        <w:t>问：企业应该提前布局哪些AI相关能力？</w:t>
        <w:br/>
      </w:r>
      <w:r>
        <w:t>答：四个关键能力：1）面向AI的数据治理能力；2）评测工程能力；3）人机协同流程设计能力；4）AI成本治理能力。高质量数据和评测体系是核心竞争力。</w:t>
      </w:r>
    </w:p>
    <w:p>
      <w:pPr>
        <w:spacing w:before="200"/>
      </w:pPr>
      <w:r>
        <w:rPr>
          <w:rFonts w:ascii="楷体" w:hAnsi="楷体" w:eastAsia="楷体"/>
        </w:rPr>
        <w:t>问：AI能否替代人类？</w:t>
        <w:br/>
      </w:r>
      <w:r>
        <w:t>答：关键不是能否替代，而是三个核心问题：数据是否准备好、评测体系是否建立、团队是否具备可落地可运维的能力。</w:t>
      </w:r>
    </w:p>
    <w:p>
      <w:pPr>
        <w:spacing w:before="200"/>
      </w:pPr>
      <w:r>
        <w:rPr>
          <w:rFonts w:ascii="楷体" w:hAnsi="楷体" w:eastAsia="楷体"/>
        </w:rPr>
        <w:t>问：基础模型迭代后，之前学习的内容会被取代吗？</w:t>
        <w:br/>
      </w:r>
      <w:r>
        <w:t>答：基础模型迭代后，之前学习的内容可能会被取代，但数据采集、分析、整理等核心能力会沉淀下来。</w:t>
      </w:r>
    </w:p>
    <w:p>
      <w:pPr>
        <w:spacing w:before="200"/>
      </w:pPr>
      <w:r>
        <w:rPr>
          <w:rFonts w:ascii="楷体" w:hAnsi="楷体" w:eastAsia="楷体"/>
        </w:rPr>
        <w:t>问：AI能替代人类岗位吗？</w:t>
        <w:br/>
      </w:r>
      <w:r>
        <w:t>答：AI只能替代技能，无法替代人类岗位和责任，至少在短期内不会。</w:t>
      </w:r>
    </w:p>
    <w:p>
      <w:pPr>
        <w:spacing w:before="200"/>
      </w:pPr>
      <w:r>
        <w:rPr>
          <w:rFonts w:ascii="楷体" w:hAnsi="楷体" w:eastAsia="楷体"/>
        </w:rPr>
        <w:t>问：目前有训练营课程吗？</w:t>
        <w:br/>
      </w:r>
      <w:r>
        <w:t>答：训练营课程即将上线，可通过点击头像下方的好物推荐链接了解详情并领取学习资料。</w:t>
      </w:r>
    </w:p>
    <w:p>
      <w:pPr>
        <w:spacing w:before="200"/>
      </w:pPr>
      <w:r>
        <w:rPr>
          <w:rFonts w:ascii="楷体" w:hAnsi="楷体" w:eastAsia="楷体"/>
        </w:rPr>
        <w:t>问：长文本上下文中出现注意力涣散问题，目前是否有解决方法？</w:t>
        <w:br/>
      </w:r>
      <w:r>
        <w:t>答：解决方法包括语义切分、查询改写和摘要压缩。此外，可以尝试让模型在回复前先给出称呼，直到某次回复不再使用称呼，可能实现上下文压缩。</w:t>
      </w:r>
    </w:p>
    <w:p>
      <w:pPr>
        <w:spacing w:before="200"/>
      </w:pPr>
      <w:r>
        <w:rPr>
          <w:rFonts w:ascii="楷体" w:hAnsi="楷体" w:eastAsia="楷体"/>
        </w:rPr>
        <w:t>问：如何将询问的问题改写成模型能识别的查询？</w:t>
        <w:br/>
      </w:r>
      <w:r>
        <w:t>答：可以通过大模型将当前问题结合上下文改写成独立的查询，采用摘要或压缩的方式处理。</w:t>
      </w:r>
    </w:p>
    <w:sectPr>
      <w:footerReference w:type="default" r:id="rId6"/>
      <w:headerReference w:type="default" r:id="rId9"/>
      <w:pgMar w:top="1700" w:right="1417" w:bottom="1417" w:left="1417" w:header="850" w:footer="1190" w:gutter="0"/>
    </w:sectPr>
  </w:body>
</w:document>
</file>

<file path=word/endnotes.xml><?xml version="1.0" encoding="utf-8"?>
<w:end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endnote w:type="separator" w:id="-1">
    <w:p w:rsidR="0009479A" w:rsidP="00624177" w:rsidRDefault="0009479A">
      <w:pPr>
        <w:spacing w:line="240" w:lineRule="auto"/>
      </w:pPr>
      <w:r>
        <w:separator/>
      </w:r>
    </w:p>
  </w:endnote>
  <w:endnote w:type="continuationSeparator" w:id="0">
    <w:p w:rsidR="0009479A" w:rsidP="00624177" w:rsidRDefault="0009479A">
      <w:pPr>
        <w:spacing w:line="240" w:lineRule="auto"/>
      </w:pPr>
      <w:r>
        <w:continuationSeparator/>
      </w:r>
    </w:p>
  </w:endnote>
</w:endnotes>
</file>

<file path=word/fontTable.xml><?xml version="1.0" encoding="utf-8"?>
<w:fo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C310B" w:rsidRDefault="00AC310B">
    <w:pPr>
      <w:pStyle w:val="af0"/>
      <w:jc w:val="right"/>
    </w:pPr>
    <w:r>
      <w:rPr>
        <w:noProof/>
      </w:rPr>
      <w:drawing>
        <wp:inline xmlns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xml="http://www.w3.org/XML/1998/namespace" distT="0" distB="0" distL="0" distR="0">
          <wp:extent cx="1378342" cy="529200"/>
          <wp:effectExtent l="0" t="0" r="0" b="0"/>
          <wp:docPr id="660636153" name="图片 1"/>
          <wp:cNvGraphicFramePr>
            <a:graphicFrameLocks noChangeAspect="1"/>
          </wp:cNvGraphicFramePr>
          <a:graphic>
            <a:graphicData uri="http://schemas.openxmlformats.org/drawingml/2006/picture">
              <pic:pic xmlns="http://schemas.openxmlformats.org/drawingml/2006/picture" xmlns:pic="http://schemas.openxmlformats.org/drawingml/2006/picture" xmlns:xml="http://www.w3.org/XML/1998/namespace">
                <pic:nvPicPr>
                  <pic:cNvPr id="660636153" name="图片 660636153"/>
                  <pic:cNvPicPr/>
                </pic:nvPicPr>
                <pic:blipFill>
                  <a:blip r:embed="rId1">
                    <a:extLst>
                      <a:ext uri="{28A0092B-C50C-407E-A947-70E740481C1C}">
                        <m:useLocalDpi xmlns:m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342" cy="52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otnote w:type="separator" w:id="-1">
    <w:p w:rsidR="0009479A" w:rsidP="00624177" w:rsidRDefault="0009479A">
      <w:pPr>
        <w:spacing w:line="240" w:lineRule="auto"/>
      </w:pPr>
      <w:r>
        <w:separator/>
      </w:r>
    </w:p>
  </w:footnote>
  <w:footnote w:type="continuationSeparator" w:id="0">
    <w:p w:rsidR="0009479A" w:rsidP="00624177" w:rsidRDefault="0009479A">
      <w:pPr>
        <w:spacing w:line="240" w:lineRule="auto"/>
      </w:pPr>
      <w:r>
        <w:continuationSeparator/>
      </w:r>
    </w:p>
  </w:footnote>
</w:footnotes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>
    <w:pPr>
      <w:tabs>
        <w:tab w:val="center" w:leader="none" w:pos="3600"/>
      </w:tabs>
    </w:pPr>
  </w:p>
</w:hdr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4"/>
    <w:rsid w:val="000629F7"/>
    <w:rsid w:val="0009479A"/>
    <w:rsid w:val="000C226F"/>
    <w:rsid w:val="00281AAF"/>
    <w:rsid w:val="0039612B"/>
    <w:rsid w:val="004A002A"/>
    <w:rsid w:val="00534A24"/>
    <w:rsid w:val="00575507"/>
    <w:rsid w:val="00624177"/>
    <w:rsid w:val="00670837"/>
    <w:rsid w:val="00A016F3"/>
    <w:rsid w:val="00AC310B"/>
    <w:rsid w:val="00C40B8D"/>
    <w:rsid w:val="00DD0211"/>
    <w:rsid w:val="00DF7C54"/>
    <w:rsid w:val="00E3213F"/>
    <w:rsid w:val="00FA354F"/>
    <w:rsid w:val="00FB68AD"/>
    <w:rsid w:val="00FC21DC"/>
  </w:rsids>
  <m:mathPr xmlns="http://schemas.openxmlformats.org/officeDocument/2006/math" xmlns:m="http://schemas.openxmlformats.org/officeDocument/2006/math" xmlns:s="http://schemas.openxmlformats.org/officeDocument/2006/sharedTypes" xmlns:w="http://schemas.openxmlformats.org/wordprocessingml/2006/main" xmlns:xml="http://www.w3.org/XML/1998/namespace"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xmlns:v="urn:schemas-microsoft-com:vml" v:ext="edit" spidmax="1026"/>
    <o:shapelayout xmlns:o="urn:schemas-microsoft-com:office:office" xmlns:v="urn:schemas-microsoft-com:vml" v:ext="edit">
      <o:idmap v:ext="edit" data="1"/>
    </o:shapelayout>
  </w:shapeDefaults>
  <w:decimalSymbol w:val="."/>
  <w:listSeparator w:val=","/>
  <w15:chartTrackingRefBased xmlns:w15="http://schemas.microsoft.com/office/word/2012/wordml"/>
  <w15:docId xmlns:w15="http://schemas.microsoft.com/office/word/2012/wordml" w15:val="{829422F3-CFA4-0B41-AB3E-E450616346C0}"/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a" w:default="true">
    <w:name w:val="Normal"/>
    <w:qFormat/>
    <w:rsid w:val="00DF7C54"/>
    <w:pPr>
      <w:widowControl w:val="false"/>
      <w:spacing w:line="560" w:lineRule="exact"/>
    </w:pPr>
    <w:rPr>
      <w:rFonts w:ascii="仿宋" w:hAnsi="仿宋" w:eastAsia="仿宋" w:cs="仿宋"/>
      <w:color w:val="000000" w:themeColor="text1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A016F3"/>
    <w:pPr>
      <w:spacing w:before="480" w:after="80"/>
      <w:outlineLvl w:val="0"/>
    </w:pPr>
    <w:rPr>
      <w:rFonts w:ascii="黑体" w:hAnsi="黑体" w:eastAsia="黑体" w:cs="黑体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26F"/>
    <w:pPr>
      <w:spacing w:before="160" w:after="80"/>
      <w:outlineLvl w:val="1"/>
    </w:pPr>
    <w:rPr>
      <w:rFonts w:ascii="楷体" w:hAnsi="楷体" w:eastAsia="楷体" w:cs="楷体"/>
    </w:rPr>
  </w:style>
  <w:style w:type="paragraph" w:styleId="3">
    <w:name w:val="heading 3"/>
    <w:basedOn w:val="a"/>
    <w:next w:val="a"/>
    <w:link w:val="30"/>
    <w:uiPriority w:val="9"/>
    <w:unhideWhenUsed/>
    <w:qFormat/>
    <w:rsid w:val="000C226F"/>
    <w:pPr>
      <w:spacing w:before="160" w:after="80"/>
      <w:outlineLvl w:val="2"/>
    </w:pPr>
    <w:rPr>
      <w:rFonts w:ascii="楷体" w:hAnsi="楷体" w:cs="楷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26F"/>
    <w:pPr>
      <w:spacing w:before="80" w:after="40"/>
      <w:outlineLvl w:val="3"/>
    </w:pPr>
    <w:rPr>
      <w:rFonts w:ascii="楷体" w:hAnsi="楷体" w:cs="楷体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54F"/>
    <w:pPr>
      <w:spacing w:before="80" w:after="40"/>
      <w:outlineLvl w:val="4"/>
    </w:pPr>
    <w:rPr>
      <w:rFonts w:ascii="楷体" w:hAnsi="楷体" w:cs="楷体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54F"/>
    <w:pPr>
      <w:spacing w:before="40"/>
      <w:outlineLvl w:val="5"/>
    </w:pPr>
    <w:rPr>
      <w:rFonts w:cstheme="majorBidi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54F"/>
    <w:pPr>
      <w:spacing w:before="4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C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C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character" w:styleId="10" w:customStyle="true">
    <w:name w:val="标题 1 字符"/>
    <w:basedOn w:val="a0"/>
    <w:link w:val="1"/>
    <w:uiPriority w:val="9"/>
    <w:rsid w:val="00A016F3"/>
    <w:rPr>
      <w:rFonts w:ascii="黑体" w:hAnsi="黑体" w:eastAsia="黑体" w:cs="黑体"/>
      <w:color w:val="000000" w:themeColor="text1"/>
      <w:sz w:val="32"/>
      <w:szCs w:val="32"/>
    </w:rPr>
  </w:style>
  <w:style w:type="character" w:styleId="20" w:customStyle="true">
    <w:name w:val="标题 2 字符"/>
    <w:basedOn w:val="a0"/>
    <w:link w:val="2"/>
    <w:uiPriority w:val="9"/>
    <w:semiHidden/>
    <w:rsid w:val="000C226F"/>
    <w:rPr>
      <w:rFonts w:ascii="楷体" w:hAnsi="楷体" w:eastAsia="楷体" w:cs="楷体"/>
      <w:color w:val="000000" w:themeColor="text1"/>
      <w:sz w:val="32"/>
      <w:szCs w:val="32"/>
    </w:rPr>
  </w:style>
  <w:style w:type="character" w:styleId="30" w:customStyle="true">
    <w:name w:val="标题 3 字符"/>
    <w:basedOn w:val="a0"/>
    <w:link w:val="3"/>
    <w:uiPriority w:val="9"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40" w:customStyle="true">
    <w:name w:val="标题 4 字符"/>
    <w:basedOn w:val="a0"/>
    <w:link w:val="4"/>
    <w:uiPriority w:val="9"/>
    <w:semiHidden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50" w:customStyle="true">
    <w:name w:val="标题 5 字符"/>
    <w:basedOn w:val="a0"/>
    <w:link w:val="5"/>
    <w:uiPriority w:val="9"/>
    <w:semiHidden/>
    <w:rsid w:val="00FA354F"/>
    <w:rPr>
      <w:rFonts w:ascii="楷体" w:hAnsi="楷体" w:eastAsia="仿宋" w:cs="楷体"/>
      <w:color w:val="000000" w:themeColor="text1"/>
      <w:sz w:val="32"/>
      <w:szCs w:val="32"/>
    </w:rPr>
  </w:style>
  <w:style w:type="character" w:styleId="60" w:customStyle="true">
    <w:name w:val="标题 6 字符"/>
    <w:basedOn w:val="a0"/>
    <w:link w:val="6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70" w:customStyle="true">
    <w:name w:val="标题 7 字符"/>
    <w:basedOn w:val="a0"/>
    <w:link w:val="7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80" w:customStyle="true">
    <w:name w:val="标题 8 字符"/>
    <w:basedOn w:val="a0"/>
    <w:link w:val="8"/>
    <w:uiPriority w:val="9"/>
    <w:semiHidden/>
    <w:rsid w:val="00DF7C54"/>
    <w:rPr>
      <w:rFonts w:cstheme="majorBidi"/>
      <w:color w:val="595959" w:themeColor="text1" w:themeTint="A6"/>
    </w:rPr>
  </w:style>
  <w:style w:type="character" w:styleId="90" w:customStyle="true">
    <w:name w:val="标题 9 字符"/>
    <w:basedOn w:val="a0"/>
    <w:link w:val="9"/>
    <w:uiPriority w:val="9"/>
    <w:semiHidden/>
    <w:rsid w:val="00DF7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C54"/>
    <w:pPr>
      <w:spacing w:after="80"/>
      <w:contextualSpacing/>
      <w:jc w:val="center"/>
    </w:pPr>
    <w:rPr>
      <w:rFonts w:ascii="宋体" w:hAnsi="宋体" w:eastAsia="宋体" w:cs="宋体"/>
      <w:spacing w:val="-10"/>
      <w:kern w:val="28"/>
      <w:sz w:val="44"/>
      <w:szCs w:val="44"/>
    </w:rPr>
  </w:style>
  <w:style w:type="character" w:styleId="a4" w:customStyle="true">
    <w:name w:val="标题 字符"/>
    <w:basedOn w:val="a0"/>
    <w:link w:val="a3"/>
    <w:uiPriority w:val="10"/>
    <w:rsid w:val="00DF7C54"/>
    <w:rPr>
      <w:rFonts w:ascii="宋体" w:hAnsi="宋体" w:eastAsia="宋体" w:cs="宋体"/>
      <w:color w:val="000000" w:themeColor="text1"/>
      <w:spacing w:val="-10"/>
      <w:kern w:val="28"/>
      <w:sz w:val="44"/>
      <w:szCs w:val="44"/>
    </w:rPr>
  </w:style>
  <w:style w:type="paragraph" w:styleId="a5">
    <w:name w:val="Subtitle"/>
    <w:basedOn w:val="a"/>
    <w:next w:val="a"/>
    <w:link w:val="a6"/>
    <w:uiPriority w:val="11"/>
    <w:qFormat/>
    <w:rsid w:val="00DF7C54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true">
    <w:name w:val="副标题 字符"/>
    <w:basedOn w:val="a0"/>
    <w:link w:val="a5"/>
    <w:uiPriority w:val="11"/>
    <w:rsid w:val="00DF7C54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C5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true">
    <w:name w:val="引用 字符"/>
    <w:basedOn w:val="a0"/>
    <w:link w:val="a7"/>
    <w:uiPriority w:val="29"/>
    <w:rsid w:val="00DF7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C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true">
    <w:name w:val="明显引用 字符"/>
    <w:basedOn w:val="a0"/>
    <w:link w:val="ab"/>
    <w:uiPriority w:val="30"/>
    <w:rsid w:val="00DF7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C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  <w:jc w:val="center"/>
    </w:pPr>
    <w:rPr>
      <w:sz w:val="18"/>
      <w:szCs w:val="18"/>
    </w:rPr>
  </w:style>
  <w:style w:type="character" w:styleId="af" w:customStyle="true">
    <w:name w:val="页眉 字符"/>
    <w:basedOn w:val="a0"/>
    <w:link w:val="ae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</w:pPr>
    <w:rPr>
      <w:sz w:val="18"/>
      <w:szCs w:val="18"/>
    </w:rPr>
  </w:style>
  <w:style w:type="character" w:styleId="af1" w:customStyle="true">
    <w:name w:val="页脚 字符"/>
    <w:basedOn w:val="a0"/>
    <w:link w:val="af0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</w:styles>
</file>

<file path=word/webSettings.xml><?xml version="1.0" encoding="utf-8"?>
<w:web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optimizeForBrowser/>
  <w:allowPNG/>
</w:webSettings>
</file>

<file path=word/_rels/document.xml.rels><?xml version="1.0" encoding="UTF-8" standalone="yes"?>
<Relationships xmlns="http://schemas.openxmlformats.org/package/2006/relationships" xmlns:xml="http://www.w3.org/XML/1998/namespace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webSettings.xml" Type="http://schemas.openxmlformats.org/officeDocument/2006/relationships/webSettings" Id="rId3"/><Relationship Target="footnotes.xml" Type="http://schemas.openxmlformats.org/officeDocument/2006/relationships/footnotes" Id="rId4"/><Relationship Target="endnotes.xml" Type="http://schemas.openxmlformats.org/officeDocument/2006/relationships/endnotes" Id="rId5"/><Relationship Target="footer1.xml" Type="http://schemas.openxmlformats.org/officeDocument/2006/relationships/footer" Id="rId6"/><Relationship Target="fontTable.xml" Type="http://schemas.openxmlformats.org/officeDocument/2006/relationships/fontTable" Id="rId7"/><Relationship Target="theme/theme1.xml" Type="http://schemas.openxmlformats.org/officeDocument/2006/relationships/theme" Id="rId8"/><Relationship Target="header1.xml" Type="http://schemas.openxmlformats.org/officeDocument/2006/relationships/header" Id="rId9"/></Relationships>

</file>

<file path=word/_rels/footer1.xml.rels><?xml version="1.0" encoding="UTF-8" standalone="yes"?>
<Relationships xmlns="http://schemas.openxmlformats.org/package/2006/relationships" xmlns:xml="http://www.w3.org/XML/1998/namespace"><Relationship Target="media/image1.png" Type="http://schemas.openxmlformats.org/officeDocument/2006/relationships/image" Id="rId1"/></Relationships>

</file>

<file path=word/theme/theme1.xml><?xml version="1.0" encoding="utf-8"?>
<a:theme xmlns="http://schemas.openxmlformats.org/drawingml/2006/main" xmlns:a="http://schemas.openxmlformats.org/drawingml/2006/main" xmlns:r="http://schemas.openxmlformats.org/officeDocument/2006/relationships" xmlns:sh="http://schemas.openxmlformats.org/officeDocument/2006/sharedTypes" xmlns:xml="http://www.w3.org/XML/1998/namespace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m:themeFamily xmlns:m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Template>Normal.dotm</Template>
  <Company/>
  <Pages>1</Pages>
  <Words>0</Words>
  <Characters>1</Characters>
  <Lines>1</Lines>
  <Paragraphs>1</Paragraphs>
  <TotalTime>13</TotalTime>
  <ScaleCrop>false</ScaleCrop>
  <LinksUpToDate>false</LinksUpToDate>
  <CharactersWithSpaces>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>
  <dcterms:created xmlns:dcterms="http://purl.org/dc/terms/" xmlns:xsi="http://www.w3.org/2001/XMLSchema-instance" xsi:type="dcterms:W3CDTF">2025-03-20T11:39:00Z</dcterms:created>
  <dc:creator xmlns:dc="http://purl.org/dc/elements/1.1/">Microsoft Office User</dc:creator>
  <dc:description xmlns:dc="http://purl.org/dc/elements/1.1/"/>
  <cp:keywords/>
  <cp:lastModifiedBy>Microsoft Office User</cp:lastModifiedBy>
  <dcterms:modified xmlns:dcterms="http://purl.org/dc/terms/" xmlns:xsi="http://www.w3.org/2001/XMLSchema-instance" xsi:type="dcterms:W3CDTF">2025-04-09T07:25:00Z</dcterms:modified>
  <cp:revision>8</cp:revision>
  <dc:subject xmlns:dc="http://purl.org/dc/elements/1.1/"/>
  <dc:title xmlns:dc="http://purl.org/dc/elements/1.1/"/>
</cp:coreProperties>
</file>

<file path=docProps/custom.xml><?xml version="1.0" encoding="utf-8"?>
<Properties xmlns="http://schemas.openxmlformats.org/officeDocument/2006/custom-properties" xmlns:s="http://schemas.openxmlformats.org/officeDocument/2006/sharedTypes" xmlns:vt="http://schemas.openxmlformats.org/officeDocument/2006/docPropsVTypes" xmlns:xml="http://www.w3.org/XML/1998/namespace">
  <property fmtid="{00000000-0000-0000-0000-000000000000}" pid="2" name="AIGC">
    <vt:lpwstr>{"Label":"1","ProduceID":"55652364569151631772554359450","ContentProducer":"001191110000802100433B10002","ContentPropagator":"001191110000802100433B10002","PropagateID":"55652364569151631772554359450"}</vt:lpwstr>
  </property>
</Properties>
</file>