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BEA" w:rsidRPr="00F16B45" w:rsidRDefault="00260BEA" w:rsidP="00260BEA">
      <w:pPr>
        <w:pStyle w:val="NurText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16B45">
        <w:rPr>
          <w:rFonts w:ascii="Calibri" w:hAnsi="Calibri" w:cs="Calibri"/>
          <w:b/>
          <w:bCs/>
          <w:sz w:val="24"/>
          <w:szCs w:val="24"/>
          <w:lang w:val="en-US"/>
        </w:rPr>
        <w:t>README</w:t>
      </w:r>
      <w:r w:rsidR="004F4FFB">
        <w:rPr>
          <w:rFonts w:ascii="Calibri" w:hAnsi="Calibri" w:cs="Calibri"/>
          <w:b/>
          <w:bCs/>
          <w:sz w:val="24"/>
          <w:szCs w:val="24"/>
          <w:lang w:val="en-US"/>
        </w:rPr>
        <w:t>:</w:t>
      </w:r>
      <w:r w:rsidRPr="00F16B45">
        <w:rPr>
          <w:rFonts w:ascii="Calibri" w:hAnsi="Calibri" w:cs="Calibri"/>
          <w:b/>
          <w:bCs/>
          <w:sz w:val="24"/>
          <w:szCs w:val="24"/>
          <w:lang w:val="en-US"/>
        </w:rPr>
        <w:t xml:space="preserve"> data and analysis code for Luettgau, Tempelmann, Kaiser &amp; Jocham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Use revaluation/Scripts/analysis_script.m to rerun analyses of Experiment 1, 2, 3 and fmri.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Use revaluation/Scripts/analysis_script_exp5.m to rerun behavioral analyses of Experiment 5.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Use revaluation/Scripts/Luettgau_RL.m and rl_candyman.m to rerun computational modelling of Experiment 1, 2, 3 and fmri.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Use revaluation/Scripts/Simulation_RL.m and make_choices_candyman.m to rerun simulations (/sim_data/) based on computational parameters (/params/) of Experiment 1, 2, 3 and fmri.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Data is organized in MATLAB structure arrays, one for each subject.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Details for the behavioral data files format: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F16B45">
        <w:rPr>
          <w:rFonts w:ascii="Calibri" w:hAnsi="Calibri" w:cs="Calibri"/>
          <w:sz w:val="24"/>
          <w:szCs w:val="24"/>
          <w:lang w:val="en-US"/>
        </w:rPr>
        <w:t>.infoP</w:t>
      </w:r>
      <w:proofErr w:type="gramEnd"/>
      <w:r w:rsidRPr="00F16B45">
        <w:rPr>
          <w:rFonts w:ascii="Calibri" w:hAnsi="Calibri" w:cs="Calibri"/>
          <w:sz w:val="24"/>
          <w:szCs w:val="24"/>
          <w:lang w:val="en-US"/>
        </w:rPr>
        <w:t xml:space="preserve"> indicates subID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</w:p>
    <w:p w:rsidR="00260BEA" w:rsidRPr="00F16B45" w:rsidRDefault="00260BEA" w:rsidP="00260BEA">
      <w:pPr>
        <w:pStyle w:val="NurText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16B45">
        <w:rPr>
          <w:rFonts w:ascii="Calibri" w:hAnsi="Calibri" w:cs="Calibri"/>
          <w:b/>
          <w:bCs/>
          <w:sz w:val="24"/>
          <w:szCs w:val="24"/>
          <w:lang w:val="en-US"/>
        </w:rPr>
        <w:t>*</w:t>
      </w:r>
      <w:proofErr w:type="gramStart"/>
      <w:r w:rsidRPr="00F16B45">
        <w:rPr>
          <w:rFonts w:ascii="Calibri" w:hAnsi="Calibri" w:cs="Calibri"/>
          <w:b/>
          <w:bCs/>
          <w:sz w:val="24"/>
          <w:szCs w:val="24"/>
          <w:lang w:val="en-US"/>
        </w:rPr>
        <w:t>* .FOC</w:t>
      </w:r>
      <w:proofErr w:type="gramEnd"/>
      <w:r w:rsidRPr="00F16B45">
        <w:rPr>
          <w:rFonts w:ascii="Calibri" w:hAnsi="Calibri" w:cs="Calibri"/>
          <w:b/>
          <w:bCs/>
          <w:sz w:val="24"/>
          <w:szCs w:val="24"/>
          <w:lang w:val="en-US"/>
        </w:rPr>
        <w:t xml:space="preserve"> (Pavlovian learning) columns, in candyman_fmri_pre in fmri**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 – trial number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 – target (0 = blue/left, 1 = red/right square around CS)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3 – response to target (1 = left, 2 = right)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4 – response time to target in sec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5 – CS texture number (as created by Psychtoolbox)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6 – CS pre rating score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7 – US texture number (as created by Psychtoolbox)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8 – US value (pre rating)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9 – CS onset (relative to start time)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10 – ISI (fixation cross) onset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11 – US onset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12 – ITI onset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13 – ITI length in sec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14 – US presented (1) or not (0)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15 – empty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16 – trial followed by a pause?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17-20 – computer times for events in 9-14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21 – pause onset (relative to start time)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22 – pause onset (computer time)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23 – pause end (relative to start time)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 xml:space="preserve">24 – pause duration 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25 – pause end (computer time)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26 – number of CS-US pair presented (1 = CS-A, 2= CS-B, 3 = CS0A, 4 = CS0B, 5 = CS+A, 6 = CS+B)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</w:p>
    <w:p w:rsidR="00260BEA" w:rsidRPr="00F16B45" w:rsidRDefault="00260BEA" w:rsidP="00260BEA">
      <w:pPr>
        <w:pStyle w:val="NurText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16B45">
        <w:rPr>
          <w:rFonts w:ascii="Calibri" w:hAnsi="Calibri" w:cs="Calibri"/>
          <w:b/>
          <w:bCs/>
          <w:sz w:val="24"/>
          <w:szCs w:val="24"/>
          <w:lang w:val="en-US"/>
        </w:rPr>
        <w:t>*</w:t>
      </w:r>
      <w:proofErr w:type="gramStart"/>
      <w:r w:rsidRPr="00F16B45">
        <w:rPr>
          <w:rFonts w:ascii="Calibri" w:hAnsi="Calibri" w:cs="Calibri"/>
          <w:b/>
          <w:bCs/>
          <w:sz w:val="24"/>
          <w:szCs w:val="24"/>
          <w:lang w:val="en-US"/>
        </w:rPr>
        <w:t>* .devaluation</w:t>
      </w:r>
      <w:proofErr w:type="gramEnd"/>
      <w:r w:rsidRPr="00F16B45">
        <w:rPr>
          <w:rFonts w:ascii="Calibri" w:hAnsi="Calibri" w:cs="Calibri"/>
          <w:b/>
          <w:bCs/>
          <w:sz w:val="24"/>
          <w:szCs w:val="24"/>
          <w:lang w:val="en-US"/>
        </w:rPr>
        <w:t xml:space="preserve"> (revaluation choices) columns **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 – trial number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 – left CS number (1-6), 1 = lower valued CS, 2 = higher valued CS, 3-6 are lures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lastRenderedPageBreak/>
        <w:t>3 – right CS number (1-6), 1 = lower valued CS, 2 = higher valued CS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4 – left CS texture number (as created by Psychtoolbox)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5 – left CS pre rating score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6 – left CS associated US texture number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7 – left CS associated US value (pre rating)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8 – right CS texture number (as created by Psychtoolbox)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9 – right CS pre rating score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10 – right CS associated US texture number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11 – right CS associated US value (pre rating)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 xml:space="preserve">12 – response (1 = left chosen, 2 = right chosen) 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13 – response time (onset of choice to response) in sec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14 – 22 computer times in sec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</w:p>
    <w:p w:rsidR="00260BEA" w:rsidRPr="00F16B45" w:rsidRDefault="00260BEA" w:rsidP="00260BEA">
      <w:pPr>
        <w:pStyle w:val="NurText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16B45">
        <w:rPr>
          <w:rFonts w:ascii="Calibri" w:hAnsi="Calibri" w:cs="Calibri"/>
          <w:b/>
          <w:bCs/>
          <w:sz w:val="24"/>
          <w:szCs w:val="24"/>
          <w:lang w:val="en-US"/>
        </w:rPr>
        <w:t>*</w:t>
      </w:r>
      <w:proofErr w:type="gramStart"/>
      <w:r w:rsidRPr="00F16B45">
        <w:rPr>
          <w:rFonts w:ascii="Calibri" w:hAnsi="Calibri" w:cs="Calibri"/>
          <w:b/>
          <w:bCs/>
          <w:sz w:val="24"/>
          <w:szCs w:val="24"/>
          <w:lang w:val="en-US"/>
        </w:rPr>
        <w:t>*  .</w:t>
      </w:r>
      <w:proofErr w:type="gramEnd"/>
      <w:r w:rsidRPr="00F16B45">
        <w:rPr>
          <w:rFonts w:ascii="Calibri" w:hAnsi="Calibri" w:cs="Calibri"/>
          <w:b/>
          <w:bCs/>
          <w:sz w:val="24"/>
          <w:szCs w:val="24"/>
          <w:lang w:val="en-US"/>
        </w:rPr>
        <w:t>forcedchoicekanjis (decision probe) columns **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 – trial number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 – left CS number (1-6), 1 = CS-A, 2= CS-B, 3 = CS0A, 4 = CS0B, 5 = CS+A, 6 = CS+B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3 – right CS number (1-6), 1 = CS-A, 2= CS-B, 3 = CS0A, 4 = CS0B, 5 = CS+A, 6 = CS+B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4 – left CS texture number (as created by Psychtoolbox)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5 – left CS pre rating score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6 – left CS associated US texture number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7 – left CS associated US value (pre rating)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8 – right CS texture number (as created by Psychtoolbox)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9 – right CS pre rating score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10 – right CS associated US texture number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11 – right CS associated US value (pre rating)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 xml:space="preserve">12 – response (1 = left chosen, 2 = right chosen) 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13 – response time (onset of choice to response) in sec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14 – 22 computer times in sec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</w:p>
    <w:p w:rsidR="00260BEA" w:rsidRPr="004F4FFB" w:rsidRDefault="00260BEA" w:rsidP="00260BEA">
      <w:pPr>
        <w:pStyle w:val="NurText"/>
        <w:rPr>
          <w:rFonts w:ascii="Calibri" w:hAnsi="Calibri" w:cs="Calibri"/>
          <w:b/>
          <w:bCs/>
          <w:sz w:val="24"/>
          <w:szCs w:val="24"/>
          <w:lang w:val="en-US"/>
        </w:rPr>
      </w:pPr>
      <w:bookmarkStart w:id="0" w:name="_GoBack"/>
      <w:r w:rsidRPr="004F4FFB">
        <w:rPr>
          <w:rFonts w:ascii="Calibri" w:hAnsi="Calibri" w:cs="Calibri"/>
          <w:b/>
          <w:bCs/>
          <w:sz w:val="24"/>
          <w:szCs w:val="24"/>
          <w:lang w:val="en-US"/>
        </w:rPr>
        <w:t>fMRI data files</w:t>
      </w:r>
    </w:p>
    <w:bookmarkEnd w:id="0"/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</w:p>
    <w:p w:rsidR="00260BEA" w:rsidRPr="00F16B45" w:rsidRDefault="00260BEA" w:rsidP="00260BEA">
      <w:pPr>
        <w:pStyle w:val="NurText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16B45">
        <w:rPr>
          <w:rFonts w:ascii="Calibri" w:hAnsi="Calibri" w:cs="Calibri"/>
          <w:b/>
          <w:bCs/>
          <w:sz w:val="24"/>
          <w:szCs w:val="24"/>
          <w:lang w:val="en-US"/>
        </w:rPr>
        <w:t>*</w:t>
      </w:r>
      <w:proofErr w:type="gramStart"/>
      <w:r w:rsidRPr="00F16B45">
        <w:rPr>
          <w:rFonts w:ascii="Calibri" w:hAnsi="Calibri" w:cs="Calibri"/>
          <w:b/>
          <w:bCs/>
          <w:sz w:val="24"/>
          <w:szCs w:val="24"/>
          <w:lang w:val="en-US"/>
        </w:rPr>
        <w:t>*  .</w:t>
      </w:r>
      <w:proofErr w:type="gramEnd"/>
      <w:r w:rsidRPr="00F16B45">
        <w:rPr>
          <w:rFonts w:ascii="Calibri" w:hAnsi="Calibri" w:cs="Calibri"/>
          <w:b/>
          <w:bCs/>
          <w:sz w:val="24"/>
          <w:szCs w:val="24"/>
          <w:lang w:val="en-US"/>
        </w:rPr>
        <w:t>prerepsup (PRE fMRI run) columns **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 – trial number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 – CS number (1-6), 1 = CS-A, 2= CS-B, 3 = CS0A, 4 = CS0B, 5 = CS+A, 6 = CS+B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3 – US number (1-3) 1 = US-, 2 = US0, 3 = US+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4 – CS texture number (as created by Psychtoolbox)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5 – US texture number (as created by Psychtoolbox)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6 – CS onset (relative to start time)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7 – ISI (fixation cross) onset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8 – US onset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9 – ITI onset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10 – ITI length in sec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11 – attentional control task probe presented (1) or not (0)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12 – attentional control task probe onset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13 – order of probe (1 = right/wrong, 2 = wrong/right)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14 – correct (1)/incorrect (0) probe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 xml:space="preserve">15 – response (1 = left chosen, 2 = right chosen) 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lastRenderedPageBreak/>
        <w:t xml:space="preserve">16 – response time to probe in sec 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17 – response time relative to start time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18 – rewarded/correct response (1) or punished/incorrect response/time out (-1)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19 – onset of displaying of selected probe answer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20 – trial followed by a pause?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21 – pause onset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22 – pause end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23 – computer time of 6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24 – computer time of 7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25 – computer time of 8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26 – computer time of 9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27 – computer time of 12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28 – computer time of 15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29 – computer time of 16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30 – computer time of 19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31 – computer time of pause onset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32 – computer time of pause end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</w:p>
    <w:p w:rsidR="00260BEA" w:rsidRPr="00F16B45" w:rsidRDefault="00260BEA" w:rsidP="00260BEA">
      <w:pPr>
        <w:pStyle w:val="NurText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16B45">
        <w:rPr>
          <w:rFonts w:ascii="Calibri" w:hAnsi="Calibri" w:cs="Calibri"/>
          <w:b/>
          <w:bCs/>
          <w:sz w:val="24"/>
          <w:szCs w:val="24"/>
          <w:lang w:val="en-US"/>
        </w:rPr>
        <w:t>*</w:t>
      </w:r>
      <w:proofErr w:type="gramStart"/>
      <w:r w:rsidRPr="00F16B45">
        <w:rPr>
          <w:rFonts w:ascii="Calibri" w:hAnsi="Calibri" w:cs="Calibri"/>
          <w:b/>
          <w:bCs/>
          <w:sz w:val="24"/>
          <w:szCs w:val="24"/>
          <w:lang w:val="en-US"/>
        </w:rPr>
        <w:t>*  .</w:t>
      </w:r>
      <w:proofErr w:type="gramEnd"/>
      <w:r w:rsidRPr="00F16B45">
        <w:rPr>
          <w:rFonts w:ascii="Calibri" w:hAnsi="Calibri" w:cs="Calibri"/>
          <w:b/>
          <w:bCs/>
          <w:sz w:val="24"/>
          <w:szCs w:val="24"/>
          <w:lang w:val="en-US"/>
        </w:rPr>
        <w:t>postrepsup (POST fMRI run) columns **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 – trial number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 – CS number (1-6), 1 = CS-A, 2= CS-B, 3 = CS0A, 4 = CS0B, 5 = CS+A, 6 = CS+B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3 – US number (1-3) 1 = US-, 2 = US0, 3 = US+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4 – CS texture number (as created by Psychtoolbox)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5 – US texture number (as created by Psychtoolbox)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6 – CS onset (relative to start time)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7 – ISI (fixation cross) onset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8 – US onset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9 – ITI onset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10 – ITI length in sec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11 – attentional control task probe presented (1) or not (0)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12 – attentional control task probe onset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13 – order of probe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14 – correct (1)/incorrect (0) probe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 xml:space="preserve">15 – response (1 = left chosen, 2 = right chosen) 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 xml:space="preserve">16 – response time to probe in sec 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17 – response time relative to start time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18 – rewarded/correct response (1) or punished/incorrect response/time out (-1)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19 – onset of displaying of selected probe answer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20 – trial followed by a pause?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21 – pause onset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22 – pause end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23 – computer time of 6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24 – computer time of 7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25 – computer time of 8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26 – computer time of 9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27 – computer time of 12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28 – computer time of 15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29 – computer time of 16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lastRenderedPageBreak/>
        <w:t>30 – computer time of 19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31 – computer time of pause onset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32 – computer time of pause end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</w:p>
    <w:p w:rsidR="00260BEA" w:rsidRPr="00F16B45" w:rsidRDefault="00260BEA" w:rsidP="00260BEA">
      <w:pPr>
        <w:pStyle w:val="NurText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16B45">
        <w:rPr>
          <w:rFonts w:ascii="Calibri" w:hAnsi="Calibri" w:cs="Calibri"/>
          <w:b/>
          <w:bCs/>
          <w:sz w:val="24"/>
          <w:szCs w:val="24"/>
          <w:lang w:val="en-US"/>
        </w:rPr>
        <w:t>*</w:t>
      </w:r>
      <w:proofErr w:type="gramStart"/>
      <w:r w:rsidRPr="00F16B45">
        <w:rPr>
          <w:rFonts w:ascii="Calibri" w:hAnsi="Calibri" w:cs="Calibri"/>
          <w:b/>
          <w:bCs/>
          <w:sz w:val="24"/>
          <w:szCs w:val="24"/>
          <w:lang w:val="en-US"/>
        </w:rPr>
        <w:t>* .trigger</w:t>
      </w:r>
      <w:proofErr w:type="gramEnd"/>
      <w:r w:rsidRPr="00F16B45">
        <w:rPr>
          <w:rFonts w:ascii="Calibri" w:hAnsi="Calibri" w:cs="Calibri"/>
          <w:b/>
          <w:bCs/>
          <w:sz w:val="24"/>
          <w:szCs w:val="24"/>
          <w:lang w:val="en-US"/>
        </w:rPr>
        <w:t xml:space="preserve"> (log file of fMRI triggers) **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 – PRE run initial three volume onsets before start of experiment (computer time)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 – PRE run initial synchronization triggers after every 15th trial (computer time)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3 – POST run initial three volume onsets before start of experiment (computer time)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4 – POST run initial synchronization triggers after every 15th trial (computer time)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</w:p>
    <w:p w:rsidR="00260BEA" w:rsidRPr="00F16B45" w:rsidRDefault="00260BEA" w:rsidP="00260BEA">
      <w:pPr>
        <w:pStyle w:val="NurText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16B45">
        <w:rPr>
          <w:rFonts w:ascii="Calibri" w:hAnsi="Calibri" w:cs="Calibri"/>
          <w:b/>
          <w:bCs/>
          <w:sz w:val="24"/>
          <w:szCs w:val="24"/>
          <w:lang w:val="en-US"/>
        </w:rPr>
        <w:t>fMRI data/extracted parameters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</w:p>
    <w:p w:rsidR="00260BEA" w:rsidRPr="00F16B45" w:rsidRDefault="00260BEA" w:rsidP="00260BEA">
      <w:pPr>
        <w:pStyle w:val="NurText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16B45">
        <w:rPr>
          <w:rFonts w:ascii="Calibri" w:hAnsi="Calibri" w:cs="Calibri"/>
          <w:b/>
          <w:bCs/>
          <w:sz w:val="24"/>
          <w:szCs w:val="24"/>
          <w:lang w:val="en-US"/>
        </w:rPr>
        <w:t xml:space="preserve">** /rsa_stats/ ** 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 xml:space="preserve">- </w:t>
      </w:r>
      <w:proofErr w:type="gramStart"/>
      <w:r w:rsidRPr="00F16B45">
        <w:rPr>
          <w:rFonts w:ascii="Calibri" w:hAnsi="Calibri" w:cs="Calibri"/>
          <w:sz w:val="24"/>
          <w:szCs w:val="24"/>
          <w:lang w:val="en-US"/>
        </w:rPr>
        <w:t>contains .mat</w:t>
      </w:r>
      <w:proofErr w:type="gramEnd"/>
      <w:r w:rsidRPr="00F16B45">
        <w:rPr>
          <w:rFonts w:ascii="Calibri" w:hAnsi="Calibri" w:cs="Calibri"/>
          <w:sz w:val="24"/>
          <w:szCs w:val="24"/>
          <w:lang w:val="en-US"/>
        </w:rPr>
        <w:t>-files with extracted similarity structures (RSA) from right OFC (ending with _R_OFC_ROI.mat) and left hippocampus (ending with _L_Hippocampus_ROI.mat)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- PRE run starts with pre_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- POST run starts with post_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- PRE to POST difference starts with diff_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- _all_corr_ files contain all 66 pairwise correlation coefficients vectorized for n=42 subjects (for statistics)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- _sim_mat_ files contain group averaged squareform correlation coefficients (for illustration/plotting)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</w:p>
    <w:p w:rsidR="00260BEA" w:rsidRPr="00F16B45" w:rsidRDefault="00260BEA" w:rsidP="00260BEA">
      <w:pPr>
        <w:pStyle w:val="NurText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16B45">
        <w:rPr>
          <w:rFonts w:ascii="Calibri" w:hAnsi="Calibri" w:cs="Calibri"/>
          <w:b/>
          <w:bCs/>
          <w:sz w:val="24"/>
          <w:szCs w:val="24"/>
          <w:lang w:val="en-US"/>
        </w:rPr>
        <w:t>** /extracted_parameter_estimates/ **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- contains extracted parameters from several ROIs and several contrasts</w:t>
      </w:r>
    </w:p>
    <w:sectPr w:rsidR="00260BEA" w:rsidRPr="00F16B45" w:rsidSect="00007AE1">
      <w:pgSz w:w="11900" w:h="16840"/>
      <w:pgMar w:top="1417" w:right="1332" w:bottom="1134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34"/>
    <w:rsid w:val="00260BEA"/>
    <w:rsid w:val="004F4FFB"/>
    <w:rsid w:val="006F4834"/>
    <w:rsid w:val="007122E2"/>
    <w:rsid w:val="00B356FA"/>
    <w:rsid w:val="00F1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8B641E"/>
  <w15:chartTrackingRefBased/>
  <w15:docId w15:val="{9F30C844-B6F9-4048-B3EB-B3EE02E8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007AE1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007AE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875</Words>
  <Characters>5519</Characters>
  <Application>Microsoft Office Word</Application>
  <DocSecurity>0</DocSecurity>
  <Lines>45</Lines>
  <Paragraphs>12</Paragraphs>
  <ScaleCrop>false</ScaleCrop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Lüttgau</dc:creator>
  <cp:keywords/>
  <dc:description/>
  <cp:lastModifiedBy>Lennart Lüttgau</cp:lastModifiedBy>
  <cp:revision>4</cp:revision>
  <dcterms:created xsi:type="dcterms:W3CDTF">2020-02-28T14:42:00Z</dcterms:created>
  <dcterms:modified xsi:type="dcterms:W3CDTF">2020-02-28T14:44:00Z</dcterms:modified>
</cp:coreProperties>
</file>