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E1BF1" w14:textId="36753FDE" w:rsidR="0087023E" w:rsidRDefault="00AC1348" w:rsidP="00AC1348">
      <w:pPr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Avaliar se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 w:cs="Arial"/>
            <w:sz w:val="20"/>
            <w:szCs w:val="20"/>
          </w:rPr>
          <m:t>=μ+</m:t>
        </m:r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t</m:t>
            </m:r>
          </m:sub>
        </m:sSub>
      </m:oMath>
      <w:r>
        <w:rPr>
          <w:rFonts w:ascii="Arial" w:eastAsiaTheme="minorEastAsia" w:hAnsi="Arial" w:cs="Arial"/>
          <w:sz w:val="20"/>
          <w:szCs w:val="20"/>
        </w:rPr>
        <w:t xml:space="preserve"> </w:t>
      </w:r>
      <w:proofErr w:type="spellStart"/>
      <w:r>
        <w:rPr>
          <w:rFonts w:ascii="Arial" w:eastAsiaTheme="minorEastAsia" w:hAnsi="Arial" w:cs="Arial"/>
          <w:sz w:val="20"/>
          <w:szCs w:val="20"/>
        </w:rPr>
        <w:t>é</w:t>
      </w:r>
      <w:proofErr w:type="spellEnd"/>
      <w:r>
        <w:rPr>
          <w:rFonts w:ascii="Arial" w:eastAsiaTheme="minorEastAsia" w:hAnsi="Arial" w:cs="Arial"/>
          <w:sz w:val="20"/>
          <w:szCs w:val="20"/>
        </w:rPr>
        <w:t xml:space="preserve"> estacionário e </w:t>
      </w:r>
      <w:proofErr w:type="spellStart"/>
      <w:r>
        <w:rPr>
          <w:rFonts w:ascii="Arial" w:eastAsiaTheme="minorEastAsia" w:hAnsi="Arial" w:cs="Arial"/>
          <w:sz w:val="20"/>
          <w:szCs w:val="20"/>
        </w:rPr>
        <w:t>ergódico</w:t>
      </w:r>
      <w:proofErr w:type="spellEnd"/>
      <w:r>
        <w:rPr>
          <w:rFonts w:ascii="Arial" w:eastAsiaTheme="minorEastAsia" w:hAnsi="Arial" w:cs="Arial"/>
          <w:sz w:val="20"/>
          <w:szCs w:val="20"/>
        </w:rPr>
        <w:t>.</w:t>
      </w:r>
    </w:p>
    <w:p w14:paraId="4B1FEBE8" w14:textId="31CA2C7E" w:rsidR="00AC1348" w:rsidRDefault="00AC1348" w:rsidP="00AC1348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3419B092" w14:textId="560E552D" w:rsidR="00AC1348" w:rsidRDefault="00AC1348" w:rsidP="00AC1348">
      <w:pPr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b/>
          <w:bCs/>
          <w:sz w:val="20"/>
          <w:szCs w:val="20"/>
        </w:rPr>
        <w:t xml:space="preserve">Estacionário: </w:t>
      </w:r>
    </w:p>
    <w:p w14:paraId="7EE6828D" w14:textId="157A4AF5" w:rsidR="00AC1348" w:rsidRPr="009E3332" w:rsidRDefault="00AC1348" w:rsidP="009E3332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0"/>
          <w:szCs w:val="20"/>
        </w:rPr>
      </w:pPr>
      <m:oMath>
        <m:r>
          <w:rPr>
            <w:rFonts w:ascii="Cambria Math" w:eastAsiaTheme="minorEastAsia" w:hAnsi="Cambria Math" w:cs="Arial"/>
            <w:sz w:val="20"/>
            <w:szCs w:val="20"/>
          </w:rPr>
          <m:t>E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=μ ∀ t</m:t>
        </m:r>
      </m:oMath>
      <w:r w:rsidRPr="009E3332">
        <w:rPr>
          <w:rFonts w:ascii="Arial" w:eastAsiaTheme="minorEastAsia" w:hAnsi="Arial" w:cs="Arial"/>
          <w:sz w:val="20"/>
          <w:szCs w:val="20"/>
        </w:rPr>
        <w:t>.</w:t>
      </w:r>
    </w:p>
    <w:p w14:paraId="77346B7E" w14:textId="407B82B8" w:rsidR="00E42A2C" w:rsidRDefault="00E42A2C" w:rsidP="001C0546">
      <w:pPr>
        <w:ind w:left="2124" w:firstLine="708"/>
        <w:jc w:val="both"/>
        <w:rPr>
          <w:rFonts w:ascii="Arial" w:eastAsiaTheme="minorEastAsia" w:hAnsi="Arial" w:cs="Arial"/>
          <w:sz w:val="20"/>
          <w:szCs w:val="20"/>
        </w:rPr>
      </w:pPr>
      <m:oMath>
        <m:r>
          <w:rPr>
            <w:rFonts w:ascii="Cambria Math" w:eastAsiaTheme="minorEastAsia" w:hAnsi="Cambria Math" w:cs="Arial"/>
            <w:sz w:val="20"/>
            <w:szCs w:val="20"/>
          </w:rPr>
          <m:t>E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Arial"/>
                <w:sz w:val="20"/>
                <w:szCs w:val="20"/>
              </w:rPr>
              <m:t>=μ+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=μ</m:t>
        </m:r>
      </m:oMath>
      <w:r w:rsidR="001C0546">
        <w:rPr>
          <w:rFonts w:ascii="Arial" w:eastAsiaTheme="minorEastAsia" w:hAnsi="Arial" w:cs="Arial"/>
          <w:sz w:val="20"/>
          <w:szCs w:val="20"/>
        </w:rPr>
        <w:t xml:space="preserve"> </w:t>
      </w:r>
      <w:r w:rsidR="001C0546">
        <w:rPr>
          <w:rFonts w:ascii="Arial" w:eastAsiaTheme="minorEastAsia" w:hAnsi="Arial" w:cs="Arial"/>
          <w:sz w:val="20"/>
          <w:szCs w:val="20"/>
        </w:rPr>
        <w:tab/>
      </w:r>
      <w:r w:rsidR="001C0546">
        <w:rPr>
          <w:rFonts w:ascii="Arial" w:eastAsiaTheme="minorEastAsia" w:hAnsi="Arial" w:cs="Arial"/>
          <w:sz w:val="20"/>
          <w:szCs w:val="20"/>
        </w:rPr>
        <w:tab/>
      </w:r>
      <w:r w:rsidR="001C0546">
        <w:rPr>
          <w:rFonts w:ascii="Arial" w:eastAsiaTheme="minorEastAsia" w:hAnsi="Arial" w:cs="Arial"/>
          <w:sz w:val="20"/>
          <w:szCs w:val="20"/>
        </w:rPr>
        <w:tab/>
      </w:r>
      <w:r w:rsidR="001C0546">
        <w:rPr>
          <w:rFonts w:ascii="Arial" w:eastAsiaTheme="minorEastAsia" w:hAnsi="Arial" w:cs="Arial"/>
          <w:sz w:val="20"/>
          <w:szCs w:val="20"/>
        </w:rPr>
        <w:tab/>
      </w:r>
      <m:oMath>
        <m:r>
          <w:rPr>
            <w:rFonts w:ascii="Cambria Math" w:eastAsiaTheme="minorEastAsia" w:hAnsi="Cambria Math" w:cs="Arial"/>
            <w:sz w:val="20"/>
            <w:szCs w:val="20"/>
          </w:rPr>
          <m:t>∎</m:t>
        </m:r>
      </m:oMath>
    </w:p>
    <w:p w14:paraId="5D52A854" w14:textId="77777777" w:rsidR="001C0546" w:rsidRPr="00E42A2C" w:rsidRDefault="001C0546" w:rsidP="001C0546">
      <w:pPr>
        <w:ind w:left="2124" w:firstLine="708"/>
        <w:jc w:val="both"/>
        <w:rPr>
          <w:rFonts w:ascii="Arial" w:eastAsiaTheme="minorEastAsia" w:hAnsi="Arial" w:cs="Arial"/>
          <w:sz w:val="20"/>
          <w:szCs w:val="20"/>
        </w:rPr>
      </w:pPr>
    </w:p>
    <w:p w14:paraId="1C6AD45D" w14:textId="56594208" w:rsidR="00AC1348" w:rsidRPr="009E3332" w:rsidRDefault="00AC1348" w:rsidP="009E3332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0"/>
          <w:szCs w:val="20"/>
        </w:rPr>
      </w:pPr>
      <m:oMath>
        <m:r>
          <w:rPr>
            <w:rFonts w:ascii="Cambria Math" w:eastAsiaTheme="minorEastAsia" w:hAnsi="Cambria Math" w:cs="Arial"/>
            <w:sz w:val="20"/>
            <w:szCs w:val="20"/>
          </w:rPr>
          <m:t>E</m:t>
        </m:r>
        <m:r>
          <w:rPr>
            <w:rFonts w:ascii="Cambria Math" w:eastAsiaTheme="minorEastAsia" w:hAnsi="Cambria Math" w:cs="Arial"/>
            <w:sz w:val="20"/>
            <w:szCs w:val="20"/>
          </w:rPr>
          <m:t>[</m:t>
        </m:r>
        <m:d>
          <m:dPr>
            <m:endChr m:val="]"/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-E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e>
                </m:d>
              </m:e>
            </m:d>
            <m:d>
              <m:d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t-j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-E(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t-j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γ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j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 xml:space="preserve"> ∀ t</m:t>
        </m:r>
      </m:oMath>
      <w:r w:rsidRPr="009E3332">
        <w:rPr>
          <w:rFonts w:ascii="Arial" w:eastAsiaTheme="minorEastAsia" w:hAnsi="Arial" w:cs="Arial"/>
          <w:sz w:val="20"/>
          <w:szCs w:val="20"/>
        </w:rPr>
        <w:t>.</w:t>
      </w:r>
    </w:p>
    <w:p w14:paraId="6DA3725C" w14:textId="76B3B654" w:rsidR="00E42A2C" w:rsidRPr="00F30710" w:rsidRDefault="00F30710" w:rsidP="00AC1348">
      <w:pPr>
        <w:jc w:val="both"/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E</m:t>
          </m:r>
          <m:d>
            <m:dPr>
              <m:endChr m:val="]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μ</m:t>
                  </m:r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μ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t-j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t</m:t>
                      </m:r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-j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t-j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E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[</m:t>
          </m:r>
          <m:d>
            <m:dPr>
              <m:endChr m:val="]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t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t-j</m:t>
                      </m:r>
                    </m:sub>
                  </m:sSub>
                </m:e>
              </m:d>
            </m:e>
          </m:d>
        </m:oMath>
      </m:oMathPara>
    </w:p>
    <w:p w14:paraId="0885ABBB" w14:textId="47109667" w:rsidR="00F30710" w:rsidRDefault="00F30710" w:rsidP="001C0546">
      <w:pPr>
        <w:ind w:left="2124" w:firstLine="708"/>
        <w:jc w:val="both"/>
        <w:rPr>
          <w:rFonts w:ascii="Arial" w:eastAsiaTheme="minorEastAsia" w:hAnsi="Arial" w:cs="Arial"/>
          <w:sz w:val="20"/>
          <w:szCs w:val="20"/>
        </w:rPr>
      </w:pPr>
      <m:oMath>
        <m:r>
          <w:rPr>
            <w:rFonts w:ascii="Cambria Math" w:eastAsiaTheme="minorEastAsia" w:hAnsi="Cambria Math" w:cs="Arial"/>
            <w:sz w:val="20"/>
            <w:szCs w:val="20"/>
          </w:rPr>
          <m:t>se j≠0→E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t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t-j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=0</m:t>
        </m:r>
      </m:oMath>
      <w:r w:rsidR="001C0546">
        <w:rPr>
          <w:rFonts w:ascii="Arial" w:eastAsiaTheme="minorEastAsia" w:hAnsi="Arial" w:cs="Arial"/>
          <w:sz w:val="20"/>
          <w:szCs w:val="20"/>
        </w:rPr>
        <w:t xml:space="preserve"> </w:t>
      </w:r>
      <w:r w:rsidR="001C0546">
        <w:rPr>
          <w:rFonts w:ascii="Arial" w:eastAsiaTheme="minorEastAsia" w:hAnsi="Arial" w:cs="Arial"/>
          <w:sz w:val="20"/>
          <w:szCs w:val="20"/>
        </w:rPr>
        <w:tab/>
      </w:r>
      <w:r w:rsidR="001C0546">
        <w:rPr>
          <w:rFonts w:ascii="Arial" w:eastAsiaTheme="minorEastAsia" w:hAnsi="Arial" w:cs="Arial"/>
          <w:sz w:val="20"/>
          <w:szCs w:val="20"/>
        </w:rPr>
        <w:tab/>
      </w:r>
      <w:r w:rsidR="001C0546">
        <w:rPr>
          <w:rFonts w:ascii="Arial" w:eastAsiaTheme="minorEastAsia" w:hAnsi="Arial" w:cs="Arial"/>
          <w:sz w:val="20"/>
          <w:szCs w:val="20"/>
        </w:rPr>
        <w:tab/>
      </w:r>
      <m:oMath>
        <m:r>
          <w:rPr>
            <w:rFonts w:ascii="Cambria Math" w:eastAsiaTheme="minorEastAsia" w:hAnsi="Cambria Math" w:cs="Arial"/>
            <w:sz w:val="20"/>
            <w:szCs w:val="20"/>
          </w:rPr>
          <m:t>∎</m:t>
        </m:r>
      </m:oMath>
    </w:p>
    <w:p w14:paraId="6266B8DE" w14:textId="77777777" w:rsidR="001C0546" w:rsidRPr="00E42A2C" w:rsidRDefault="001C0546" w:rsidP="001C0546">
      <w:pPr>
        <w:ind w:left="2124" w:firstLine="708"/>
        <w:jc w:val="both"/>
        <w:rPr>
          <w:rFonts w:ascii="Arial" w:eastAsiaTheme="minorEastAsia" w:hAnsi="Arial" w:cs="Arial"/>
          <w:sz w:val="20"/>
          <w:szCs w:val="20"/>
        </w:rPr>
      </w:pPr>
    </w:p>
    <w:p w14:paraId="5F5B8E8D" w14:textId="315E354E" w:rsidR="00AC1348" w:rsidRDefault="00AC1348" w:rsidP="00AC1348">
      <w:pPr>
        <w:jc w:val="both"/>
        <w:rPr>
          <w:rFonts w:ascii="Arial" w:eastAsiaTheme="minorEastAsia" w:hAnsi="Arial" w:cs="Arial"/>
          <w:b/>
          <w:bCs/>
          <w:sz w:val="20"/>
          <w:szCs w:val="20"/>
        </w:rPr>
      </w:pPr>
      <w:proofErr w:type="spellStart"/>
      <w:r>
        <w:rPr>
          <w:rFonts w:ascii="Arial" w:eastAsiaTheme="minorEastAsia" w:hAnsi="Arial" w:cs="Arial"/>
          <w:b/>
          <w:bCs/>
          <w:sz w:val="20"/>
          <w:szCs w:val="20"/>
        </w:rPr>
        <w:t>Ergodicidade</w:t>
      </w:r>
      <w:proofErr w:type="spellEnd"/>
      <w:r>
        <w:rPr>
          <w:rFonts w:ascii="Arial" w:eastAsiaTheme="minorEastAsia" w:hAnsi="Arial" w:cs="Arial"/>
          <w:b/>
          <w:bCs/>
          <w:sz w:val="20"/>
          <w:szCs w:val="20"/>
        </w:rPr>
        <w:t>:</w:t>
      </w:r>
    </w:p>
    <w:p w14:paraId="062FB6B9" w14:textId="44D28579" w:rsidR="009E098A" w:rsidRPr="009E098A" w:rsidRDefault="009E098A" w:rsidP="00AC1348">
      <w:pPr>
        <w:jc w:val="both"/>
        <w:rPr>
          <w:rFonts w:ascii="Arial" w:eastAsiaTheme="minorEastAsia" w:hAnsi="Arial" w:cs="Arial"/>
          <w:sz w:val="20"/>
          <w:szCs w:val="20"/>
          <w:u w:val="single"/>
        </w:rPr>
      </w:pPr>
      <w:r>
        <w:rPr>
          <w:rFonts w:ascii="Arial" w:eastAsiaTheme="minorEastAsia" w:hAnsi="Arial" w:cs="Arial"/>
          <w:sz w:val="20"/>
          <w:szCs w:val="20"/>
          <w:u w:val="single"/>
        </w:rPr>
        <w:t>Média:</w:t>
      </w:r>
    </w:p>
    <w:p w14:paraId="003F1B4F" w14:textId="20085F07" w:rsidR="00AC1348" w:rsidRPr="009E3332" w:rsidRDefault="009837C6" w:rsidP="009E3332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0"/>
          <w:szCs w:val="20"/>
        </w:rPr>
      </w:pP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y</m:t>
            </m:r>
          </m:e>
        </m:acc>
        <m:limUpp>
          <m:limUp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limUp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→</m:t>
            </m:r>
          </m:e>
          <m:lim>
            <m:r>
              <w:rPr>
                <w:rFonts w:ascii="Cambria Math" w:eastAsiaTheme="minorEastAsia" w:hAnsi="Cambria Math" w:cs="Arial"/>
                <w:sz w:val="20"/>
                <w:szCs w:val="20"/>
              </w:rPr>
              <m:t>P</m:t>
            </m:r>
          </m:lim>
        </m:limUpp>
        <m:r>
          <w:rPr>
            <w:rFonts w:ascii="Cambria Math" w:eastAsiaTheme="minorEastAsia" w:hAnsi="Cambria Math" w:cs="Arial"/>
            <w:sz w:val="20"/>
            <w:szCs w:val="20"/>
          </w:rPr>
          <m:t>E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Arial"/>
            <w:sz w:val="20"/>
            <w:szCs w:val="20"/>
          </w:rPr>
          <m:t>quando t→∞  (</m:t>
        </m:r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y</m:t>
            </m:r>
          </m:e>
        </m:acc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T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</w:rPr>
          <m:t>∑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t</m:t>
            </m:r>
          </m:sub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(1)</m:t>
            </m:r>
          </m:sup>
        </m:sSubSup>
        <m:r>
          <w:rPr>
            <w:rFonts w:ascii="Cambria Math" w:eastAsiaTheme="minorEastAsia" w:hAnsi="Cambria Math" w:cs="Arial"/>
            <w:sz w:val="20"/>
            <w:szCs w:val="20"/>
          </w:rPr>
          <m:t>)</m:t>
        </m:r>
      </m:oMath>
      <w:r w:rsidRPr="009E3332">
        <w:rPr>
          <w:rFonts w:ascii="Arial" w:eastAsiaTheme="minorEastAsia" w:hAnsi="Arial" w:cs="Arial"/>
          <w:sz w:val="20"/>
          <w:szCs w:val="20"/>
        </w:rPr>
        <w:t>.</w:t>
      </w:r>
    </w:p>
    <w:p w14:paraId="0AFCBCC0" w14:textId="433034F3" w:rsidR="009837C6" w:rsidRPr="009E3332" w:rsidRDefault="009837C6" w:rsidP="009E3332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0"/>
          <w:szCs w:val="20"/>
        </w:rPr>
      </w:pPr>
      <m:oMath>
        <m:r>
          <w:rPr>
            <w:rFonts w:ascii="Cambria Math" w:eastAsiaTheme="minorEastAsia" w:hAnsi="Cambria Math" w:cs="Arial"/>
            <w:sz w:val="20"/>
            <w:szCs w:val="20"/>
          </w:rPr>
          <m:t>S</m:t>
        </m:r>
        <m:r>
          <w:rPr>
            <w:rFonts w:ascii="Cambria Math" w:eastAsiaTheme="minorEastAsia" w:hAnsi="Cambria Math" w:cs="Arial"/>
            <w:sz w:val="20"/>
            <w:szCs w:val="20"/>
          </w:rPr>
          <m:t xml:space="preserve">e </m:t>
        </m:r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naryPr>
          <m:sub/>
          <m:sup/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∞</m:t>
                </m:r>
              </m:e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j=0</m:t>
                </m:r>
              </m:e>
            </m:eqArr>
            <m:r>
              <w:rPr>
                <w:rFonts w:ascii="Cambria Math" w:eastAsiaTheme="minorEastAsia" w:hAnsi="Cambria Math" w:cs="Arial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 w:cs="Arial"/>
                <w:sz w:val="20"/>
                <w:szCs w:val="20"/>
              </w:rPr>
              <m:t>&lt;∞</m:t>
            </m:r>
          </m:e>
        </m:nary>
      </m:oMath>
      <w:r w:rsidRPr="009E3332">
        <w:rPr>
          <w:rFonts w:ascii="Arial" w:eastAsiaTheme="minorEastAsia" w:hAnsi="Arial" w:cs="Arial"/>
          <w:sz w:val="20"/>
          <w:szCs w:val="20"/>
        </w:rPr>
        <w:t>.</w:t>
      </w:r>
    </w:p>
    <w:p w14:paraId="1BD02DCE" w14:textId="5B575317" w:rsidR="009837C6" w:rsidRDefault="009837C6" w:rsidP="00AC1348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401B8062" w14:textId="7A190012" w:rsidR="009E098A" w:rsidRDefault="009E098A" w:rsidP="00AC1348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2C24B5E4" w14:textId="2E8A1325" w:rsidR="009E098A" w:rsidRDefault="009E098A" w:rsidP="00AC1348">
      <w:pPr>
        <w:jc w:val="both"/>
        <w:rPr>
          <w:rFonts w:ascii="Arial" w:eastAsiaTheme="minorEastAsia" w:hAnsi="Arial" w:cs="Arial"/>
          <w:sz w:val="20"/>
          <w:szCs w:val="20"/>
          <w:u w:val="single"/>
        </w:rPr>
      </w:pPr>
      <w:r>
        <w:rPr>
          <w:rFonts w:ascii="Arial" w:eastAsiaTheme="minorEastAsia" w:hAnsi="Arial" w:cs="Arial"/>
          <w:sz w:val="20"/>
          <w:szCs w:val="20"/>
          <w:u w:val="single"/>
        </w:rPr>
        <w:t>Variância:</w:t>
      </w:r>
    </w:p>
    <w:p w14:paraId="020D3D86" w14:textId="01B8E6F5" w:rsidR="009E098A" w:rsidRDefault="009E098A" w:rsidP="009E3332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0"/>
          <w:szCs w:val="20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T-j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t=j+1</m:t>
            </m:r>
          </m:sub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T</m:t>
            </m:r>
          </m:sup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-μ</m:t>
                </m:r>
              </m:e>
            </m:d>
            <m:d>
              <m:d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t-1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-μ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→</m:t>
                </m:r>
              </m:e>
              <m:sup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P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j</m:t>
                </m:r>
              </m:sub>
            </m:sSub>
          </m:e>
        </m:nary>
      </m:oMath>
      <w:r w:rsidRPr="009E3332">
        <w:rPr>
          <w:rFonts w:ascii="Arial" w:eastAsiaTheme="minorEastAsia" w:hAnsi="Arial" w:cs="Arial"/>
          <w:sz w:val="20"/>
          <w:szCs w:val="20"/>
        </w:rPr>
        <w:t>.</w:t>
      </w:r>
    </w:p>
    <w:p w14:paraId="2A3F15E2" w14:textId="2FDE1308" w:rsidR="00913CA3" w:rsidRPr="00913CA3" w:rsidRDefault="00913CA3" w:rsidP="00913CA3">
      <w:pPr>
        <w:jc w:val="both"/>
        <w:rPr>
          <w:rFonts w:ascii="Arial" w:eastAsiaTheme="minorEastAsia" w:hAnsi="Arial" w:cs="Arial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T-j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t=j+1</m:t>
              </m:r>
            </m:sub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T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μ+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-μ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t-j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t-j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t-j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=</m:t>
              </m:r>
            </m:e>
          </m:nary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T-j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t=j+1</m:t>
              </m:r>
            </m:sub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T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t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t</m:t>
                      </m:r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-j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→no limite vai para ∞</m:t>
              </m:r>
            </m:e>
          </m:nary>
        </m:oMath>
      </m:oMathPara>
    </w:p>
    <w:p w14:paraId="2D80F03D" w14:textId="51374E26" w:rsidR="00913CA3" w:rsidRPr="00913CA3" w:rsidRDefault="00913CA3" w:rsidP="00913CA3">
      <w:pPr>
        <w:jc w:val="both"/>
        <w:rPr>
          <w:rFonts w:ascii="Arial" w:eastAsiaTheme="minorEastAsia" w:hAnsi="Arial" w:cs="Arial"/>
          <w:sz w:val="20"/>
          <w:szCs w:val="20"/>
        </w:rPr>
      </w:pPr>
    </w:p>
    <w:sectPr w:rsidR="00913CA3" w:rsidRPr="00913C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616F7F"/>
    <w:multiLevelType w:val="hybridMultilevel"/>
    <w:tmpl w:val="B9627704"/>
    <w:lvl w:ilvl="0" w:tplc="23780B46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48"/>
    <w:rsid w:val="001C0546"/>
    <w:rsid w:val="0087023E"/>
    <w:rsid w:val="00913CA3"/>
    <w:rsid w:val="009837C6"/>
    <w:rsid w:val="009E098A"/>
    <w:rsid w:val="009E3332"/>
    <w:rsid w:val="00AC1348"/>
    <w:rsid w:val="00E42A2C"/>
    <w:rsid w:val="00F3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B8421"/>
  <w15:chartTrackingRefBased/>
  <w15:docId w15:val="{B568BB41-0256-4003-ABAC-D44CBE1E0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C1348"/>
    <w:rPr>
      <w:color w:val="808080"/>
    </w:rPr>
  </w:style>
  <w:style w:type="paragraph" w:styleId="PargrafodaLista">
    <w:name w:val="List Paragraph"/>
    <w:basedOn w:val="Normal"/>
    <w:uiPriority w:val="34"/>
    <w:qFormat/>
    <w:rsid w:val="009E3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103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Eduardo Fernandes Junior</dc:creator>
  <cp:keywords/>
  <dc:description/>
  <cp:lastModifiedBy>Luiz Eduardo Fernandes Junior</cp:lastModifiedBy>
  <cp:revision>7</cp:revision>
  <dcterms:created xsi:type="dcterms:W3CDTF">2020-11-25T21:50:00Z</dcterms:created>
  <dcterms:modified xsi:type="dcterms:W3CDTF">2020-11-25T22:33:00Z</dcterms:modified>
</cp:coreProperties>
</file>