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5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Institut Universitaire des Sciences</w:t>
      </w:r>
    </w:p>
    <w:p>
      <w:pPr>
        <w:pStyle w:val="BodyText"/>
      </w:pPr>
      <w:r>
        <w:rPr>
          <w:bCs/>
          <w:b/>
        </w:rPr>
        <w:t xml:space="preserve">Faculté des Sciences et Technologies</w:t>
      </w:r>
    </w:p>
    <w:p>
      <w:pPr>
        <w:pStyle w:val="BodyText"/>
      </w:pPr>
      <w:r>
        <w:rPr>
          <w:bCs/>
          <w:b/>
        </w:rPr>
        <w:t xml:space="preserve">Td6 dans le cadre du cours de Réseaux 2</w:t>
      </w:r>
    </w:p>
    <w:p>
      <w:pPr>
        <w:pStyle w:val="BodyText"/>
      </w:pPr>
      <w:r>
        <w:rPr>
          <w:bCs/>
          <w:b/>
        </w:rPr>
        <w:t xml:space="preserve">Préparé par Wendy COLAS</w:t>
      </w:r>
    </w:p>
    <w:p>
      <w:pPr>
        <w:pStyle w:val="BodyText"/>
      </w:pPr>
      <w:r>
        <w:rPr>
          <w:bCs/>
          <w:b/>
        </w:rPr>
        <w:t xml:space="preserve">A l’attention de Monsieur Ismaël SAINT AMOUR</w:t>
      </w:r>
    </w:p>
    <w:p>
      <w:pPr>
        <w:pStyle w:val="BodyText"/>
      </w:pPr>
      <w:r>
        <w:rPr>
          <w:bCs/>
          <w:b/>
        </w:rPr>
        <w:t xml:space="preserve">Mai 2025</w:t>
      </w:r>
    </w:p>
    <w:bookmarkStart w:id="71" w:name="X9de2c21ec2843d464066e451f7e804637857998"/>
    <w:p>
      <w:pPr>
        <w:pStyle w:val="Heading1"/>
      </w:pPr>
      <w:r>
        <w:t xml:space="preserve">Reproduction de la topologie en configurant un VPN site-à-site</w:t>
      </w:r>
    </w:p>
    <w:bookmarkStart w:id="20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Dans ce document, nous détaillons le processus de configuration d’un VPN site-à-site afin de sécuriser les échanges entre deux réseaux. Cette configuration implique l’utilisation de routeurs, de VPCS et d’outils tels que Solar-PuTTY pour l’administration. Chaque étape est illustrée par une image accompagnée d’une explication détaillée.</w:t>
      </w:r>
    </w:p>
    <w:bookmarkEnd w:id="20"/>
    <w:bookmarkStart w:id="69" w:name="étapes-de-la-configuration"/>
    <w:p>
      <w:pPr>
        <w:pStyle w:val="Heading2"/>
      </w:pPr>
      <w:r>
        <w:t xml:space="preserve">Étapes de la configuration</w:t>
      </w:r>
    </w:p>
    <w:bookmarkStart w:id="24" w:name="topologie-réseau-initiale"/>
    <w:p>
      <w:pPr>
        <w:pStyle w:val="Heading3"/>
      </w:pPr>
      <w:r>
        <w:t xml:space="preserve">1. Topologie réseau initiale</w:t>
      </w:r>
    </w:p>
    <w:p>
      <w:pPr>
        <w:pStyle w:val="FirstParagraph"/>
      </w:pPr>
      <w:r>
        <w:drawing>
          <wp:inline>
            <wp:extent cx="5334000" cy="2529155"/>
            <wp:effectExtent b="0" l="0" r="0" t="0"/>
            <wp:docPr descr="Image 1" title="" id="22" name="Picture"/>
            <a:graphic>
              <a:graphicData uri="http://schemas.openxmlformats.org/drawingml/2006/picture">
                <pic:pic>
                  <pic:nvPicPr>
                    <pic:cNvPr descr="D:\projet2\Td6\image\image%20(1)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La topologie initiale est conçue sur GNS3 et comporte des routeurs, des switchs et des PC simulés. Cette architecture permet une connexion étendue et la mise en œuvre du VPN.</w:t>
      </w:r>
    </w:p>
    <w:bookmarkEnd w:id="24"/>
    <w:bookmarkStart w:id="28" w:name="configuration-du-premier-routeur-r1"/>
    <w:p>
      <w:pPr>
        <w:pStyle w:val="Heading3"/>
      </w:pPr>
      <w:r>
        <w:t xml:space="preserve">2. Configuration du premier routeur (R1)</w:t>
      </w:r>
    </w:p>
    <w:p>
      <w:pPr>
        <w:pStyle w:val="FirstParagraph"/>
      </w:pPr>
      <w:r>
        <w:drawing>
          <wp:inline>
            <wp:extent cx="5334000" cy="4079960"/>
            <wp:effectExtent b="0" l="0" r="0" t="0"/>
            <wp:docPr descr="Image 2" title="" id="26" name="Picture"/>
            <a:graphic>
              <a:graphicData uri="http://schemas.openxmlformats.org/drawingml/2006/picture">
                <pic:pic>
                  <pic:nvPicPr>
                    <pic:cNvPr descr="D:\projet2\Td6\image\image%20(2)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À l’aide de Solar-PuTTY, nous configurons les interfaces de R1 et attribuons les adresses IP nécessaires à la communication entre les sous-réseaux.</w:t>
      </w:r>
    </w:p>
    <w:bookmarkEnd w:id="28"/>
    <w:bookmarkStart w:id="32" w:name="configuration-du-second-routeur-r2"/>
    <w:p>
      <w:pPr>
        <w:pStyle w:val="Heading3"/>
      </w:pPr>
      <w:r>
        <w:t xml:space="preserve">3. Configuration du second routeur (R2)</w:t>
      </w:r>
    </w:p>
    <w:p>
      <w:pPr>
        <w:pStyle w:val="FirstParagraph"/>
      </w:pPr>
      <w:r>
        <w:drawing>
          <wp:inline>
            <wp:extent cx="5334000" cy="3990000"/>
            <wp:effectExtent b="0" l="0" r="0" t="0"/>
            <wp:docPr descr="Image 3" title="" id="30" name="Picture"/>
            <a:graphic>
              <a:graphicData uri="http://schemas.openxmlformats.org/drawingml/2006/picture">
                <pic:pic>
                  <pic:nvPicPr>
                    <pic:cNvPr descr="D:\projet2\Td6\image\image%20(3)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Le routeur R2 est configuré avec ses interfaces réseau et routes statiques afin d’assurer la communication avec R1 et les PC du réseau.</w:t>
      </w:r>
    </w:p>
    <w:bookmarkEnd w:id="32"/>
    <w:bookmarkStart w:id="36" w:name="vérification-de-létat-des-interfaces"/>
    <w:p>
      <w:pPr>
        <w:pStyle w:val="Heading3"/>
      </w:pPr>
      <w:r>
        <w:t xml:space="preserve">4. Vérification de l’état des interfaces</w:t>
      </w:r>
    </w:p>
    <w:p>
      <w:pPr>
        <w:pStyle w:val="FirstParagraph"/>
      </w:pPr>
      <w:r>
        <w:drawing>
          <wp:inline>
            <wp:extent cx="5334000" cy="3966154"/>
            <wp:effectExtent b="0" l="0" r="0" t="0"/>
            <wp:docPr descr="Image 4" title="" id="34" name="Picture"/>
            <a:graphic>
              <a:graphicData uri="http://schemas.openxmlformats.org/drawingml/2006/picture">
                <pic:pic>
                  <pic:nvPicPr>
                    <pic:cNvPr descr="D:\projet2\Td6\image\image%20(4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Une vérification est effectuée pour s’assurer que les interfaces sont bien actives et que les routes sont correctement définies.</w:t>
      </w:r>
    </w:p>
    <w:bookmarkEnd w:id="36"/>
    <w:bookmarkStart w:id="40" w:name="X44884ff154cd384bd3a34fbb032a962c220a724"/>
    <w:p>
      <w:pPr>
        <w:pStyle w:val="Heading3"/>
      </w:pPr>
      <w:r>
        <w:t xml:space="preserve">5. Test de communication entre les sous-réseaux</w:t>
      </w:r>
    </w:p>
    <w:p>
      <w:pPr>
        <w:pStyle w:val="FirstParagraph"/>
      </w:pPr>
      <w:r>
        <w:drawing>
          <wp:inline>
            <wp:extent cx="5334000" cy="3999048"/>
            <wp:effectExtent b="0" l="0" r="0" t="0"/>
            <wp:docPr descr="Image 5" title="" id="38" name="Picture"/>
            <a:graphic>
              <a:graphicData uri="http://schemas.openxmlformats.org/drawingml/2006/picture">
                <pic:pic>
                  <pic:nvPicPr>
                    <pic:cNvPr descr="D:\projet2\Td6\image\image%20(5)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Un test de connectivité est réalisé entre les sous-réseaux via des commandes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</w:t>
      </w:r>
    </w:p>
    <w:bookmarkEnd w:id="40"/>
    <w:bookmarkStart w:id="44" w:name="configuration-des-routes-statiques"/>
    <w:p>
      <w:pPr>
        <w:pStyle w:val="Heading3"/>
      </w:pPr>
      <w:r>
        <w:t xml:space="preserve">6. Configuration des routes statiques</w:t>
      </w:r>
    </w:p>
    <w:p>
      <w:pPr>
        <w:pStyle w:val="FirstParagraph"/>
      </w:pPr>
      <w:r>
        <w:drawing>
          <wp:inline>
            <wp:extent cx="5334000" cy="3985650"/>
            <wp:effectExtent b="0" l="0" r="0" t="0"/>
            <wp:docPr descr="Image 6" title="" id="42" name="Picture"/>
            <a:graphic>
              <a:graphicData uri="http://schemas.openxmlformats.org/drawingml/2006/picture">
                <pic:pic>
                  <pic:nvPicPr>
                    <pic:cNvPr descr="D:\projet2\Td6\image\image%20(6)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Les routes statiques sont mises en place sur R2 pour garantir l’acheminement du trafic entre les réseaux.</w:t>
      </w:r>
    </w:p>
    <w:bookmarkEnd w:id="44"/>
    <w:bookmarkStart w:id="48" w:name="X50402bdcf25b8090360ea02183f5368dd5ea0a8"/>
    <w:p>
      <w:pPr>
        <w:pStyle w:val="Heading3"/>
      </w:pPr>
      <w:r>
        <w:t xml:space="preserve">7. Mise en place de la sécurité avec IPsec et ISAKMP</w:t>
      </w:r>
    </w:p>
    <w:p>
      <w:pPr>
        <w:pStyle w:val="FirstParagraph"/>
      </w:pPr>
      <w:r>
        <w:drawing>
          <wp:inline>
            <wp:extent cx="5334000" cy="4015619"/>
            <wp:effectExtent b="0" l="0" r="0" t="0"/>
            <wp:docPr descr="Image 7" title="" id="46" name="Picture"/>
            <a:graphic>
              <a:graphicData uri="http://schemas.openxmlformats.org/drawingml/2006/picture">
                <pic:pic>
                  <pic:nvPicPr>
                    <pic:cNvPr descr="D:\projet2\Td6\image\image%20(7)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La configuration VPN débute avec l’établissement des règles de sécurité IPsec et des paramètres ISAKMP.</w:t>
      </w:r>
    </w:p>
    <w:bookmarkEnd w:id="48"/>
    <w:bookmarkStart w:id="52" w:name="X8ecf5736ca33fd9b82fbc16527a72aacff170c1"/>
    <w:p>
      <w:pPr>
        <w:pStyle w:val="Heading3"/>
      </w:pPr>
      <w:r>
        <w:t xml:space="preserve">8. Vérification des associations de sécurité</w:t>
      </w:r>
    </w:p>
    <w:p>
      <w:pPr>
        <w:pStyle w:val="FirstParagraph"/>
      </w:pPr>
      <w:r>
        <w:drawing>
          <wp:inline>
            <wp:extent cx="5334000" cy="3962745"/>
            <wp:effectExtent b="0" l="0" r="0" t="0"/>
            <wp:docPr descr="Image 8" title="" id="50" name="Picture"/>
            <a:graphic>
              <a:graphicData uri="http://schemas.openxmlformats.org/drawingml/2006/picture">
                <pic:pic>
                  <pic:nvPicPr>
                    <pic:cNvPr descr="D:\projet2\Td6\image\image%20(8)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Un état des associations de sécurité IPsec et ISAKMP est vérifié pour s’assurer que le tunnel VPN est bien actif.</w:t>
      </w:r>
    </w:p>
    <w:bookmarkEnd w:id="52"/>
    <w:bookmarkStart w:id="56" w:name="débogage-des-configurations-vpn"/>
    <w:p>
      <w:pPr>
        <w:pStyle w:val="Heading3"/>
      </w:pPr>
      <w:r>
        <w:t xml:space="preserve">9. Débogage des configurations VPN</w:t>
      </w:r>
    </w:p>
    <w:p>
      <w:pPr>
        <w:pStyle w:val="FirstParagraph"/>
      </w:pPr>
      <w:r>
        <w:drawing>
          <wp:inline>
            <wp:extent cx="5334000" cy="3994546"/>
            <wp:effectExtent b="0" l="0" r="0" t="0"/>
            <wp:docPr descr="Image 9" title="" id="54" name="Picture"/>
            <a:graphic>
              <a:graphicData uri="http://schemas.openxmlformats.org/drawingml/2006/picture">
                <pic:pic>
                  <pic:nvPicPr>
                    <pic:cNvPr descr="D:\projet2\Td6\image\image%20(9)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Une analyse des logs est effectuée pour identifier d’éventuels problèmes de connexion et d’authentification.</w:t>
      </w:r>
    </w:p>
    <w:bookmarkEnd w:id="56"/>
    <w:bookmarkStart w:id="60" w:name="simulation-du-trafic-via-vpcs"/>
    <w:p>
      <w:pPr>
        <w:pStyle w:val="Heading3"/>
      </w:pPr>
      <w:r>
        <w:t xml:space="preserve">10. Simulation du trafic via VPCS</w:t>
      </w:r>
    </w:p>
    <w:p>
      <w:pPr>
        <w:pStyle w:val="FirstParagraph"/>
      </w:pPr>
      <w:r>
        <w:drawing>
          <wp:inline>
            <wp:extent cx="5334000" cy="4017037"/>
            <wp:effectExtent b="0" l="0" r="0" t="0"/>
            <wp:docPr descr="Image 10" title="" id="58" name="Picture"/>
            <a:graphic>
              <a:graphicData uri="http://schemas.openxmlformats.org/drawingml/2006/picture">
                <pic:pic>
                  <pic:nvPicPr>
                    <pic:cNvPr descr="D:\projet2\Td6\image\image%20(10)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Les tests de communication entre les machines via VPCS confirment la fonctionnalité du VPN.</w:t>
      </w:r>
    </w:p>
    <w:bookmarkEnd w:id="60"/>
    <w:bookmarkStart w:id="64" w:name="correction-et-validation-finale"/>
    <w:p>
      <w:pPr>
        <w:pStyle w:val="Heading3"/>
      </w:pPr>
      <w:r>
        <w:t xml:space="preserve">11. Correction et validation finale</w:t>
      </w:r>
    </w:p>
    <w:p>
      <w:pPr>
        <w:pStyle w:val="FirstParagraph"/>
      </w:pPr>
      <w:r>
        <w:drawing>
          <wp:inline>
            <wp:extent cx="5334000" cy="3969211"/>
            <wp:effectExtent b="0" l="0" r="0" t="0"/>
            <wp:docPr descr="Image 11" title="" id="62" name="Picture"/>
            <a:graphic>
              <a:graphicData uri="http://schemas.openxmlformats.org/drawingml/2006/picture">
                <pic:pic>
                  <pic:nvPicPr>
                    <pic:cNvPr descr="D:\projet2\Td6\image\image%20(11)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Des ajustements sont apportés aux configurations pour garantir un tunnel sécurisé et efficace.</w:t>
      </w:r>
    </w:p>
    <w:bookmarkEnd w:id="64"/>
    <w:bookmarkStart w:id="68" w:name="Xfb2fe3b2ee78207452976f78e58cdaa627cd727"/>
    <w:p>
      <w:pPr>
        <w:pStyle w:val="Heading3"/>
      </w:pPr>
      <w:r>
        <w:t xml:space="preserve">12. Vérification finale de la communication VPN</w:t>
      </w:r>
    </w:p>
    <w:p>
      <w:pPr>
        <w:pStyle w:val="FirstParagraph"/>
      </w:pPr>
      <w:r>
        <w:drawing>
          <wp:inline>
            <wp:extent cx="5334000" cy="3886700"/>
            <wp:effectExtent b="0" l="0" r="0" t="0"/>
            <wp:docPr descr="Image 12" title="" id="66" name="Picture"/>
            <a:graphic>
              <a:graphicData uri="http://schemas.openxmlformats.org/drawingml/2006/picture">
                <pic:pic>
                  <pic:nvPicPr>
                    <pic:cNvPr descr="D:\projet2\Td6\image\image%20(12)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Un dernier test est effectué pour valider le bon fonctionnement du VPN site-à-site avant sa mise en production.</w:t>
      </w:r>
    </w:p>
    <w:bookmarkEnd w:id="68"/>
    <w:bookmarkEnd w:id="69"/>
    <w:bookmarkStart w:id="70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La configuration d’un VPN site-à-site permet de sécuriser les communications entre deux réseaux distants. Grâce à l’utilisation d’IPsec, ISAKMP et des routes statiques, les échanges sont protégés et le trafic est correctement acheminé entre les sous-réseaux. Ce document détaille chaque étape du processus avec des explications et des illustrations pour une compréhension approfondie.</w:t>
      </w:r>
    </w:p>
    <w:p>
      <w:r>
        <w:pict>
          <v:rect style="width:0;height:1.5pt" o:hralign="center" o:hrstd="t" o:hr="t"/>
        </w:pict>
      </w:r>
    </w:p>
    <w:bookmarkEnd w:id="70"/>
    <w:bookmarkEnd w:id="71"/>
    <w:bookmarkStart w:id="123" w:name="Xdff82177b605b86c3945268e2ba7dc6c32a7fb9"/>
    <w:p>
      <w:pPr>
        <w:pStyle w:val="Heading1"/>
      </w:pPr>
      <w:r>
        <w:t xml:space="preserve">Reproduction de la topologie en configurant un VPN GRE over IPSec avec Routage Dynamique (OSPF)</w:t>
      </w:r>
    </w:p>
    <w:bookmarkStart w:id="72" w:name="introduction-1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Dans ce document, nous détaillons le processus de configuration d’un</w:t>
      </w:r>
      <w:r>
        <w:t xml:space="preserve"> </w:t>
      </w:r>
      <w:r>
        <w:rPr>
          <w:bCs/>
          <w:b/>
        </w:rPr>
        <w:t xml:space="preserve">VPN GRE over IPSec</w:t>
      </w:r>
      <w:r>
        <w:t xml:space="preserve"> </w:t>
      </w:r>
      <w:r>
        <w:t xml:space="preserve">avec</w:t>
      </w:r>
      <w:r>
        <w:t xml:space="preserve"> </w:t>
      </w:r>
      <w:r>
        <w:rPr>
          <w:bCs/>
          <w:b/>
        </w:rPr>
        <w:t xml:space="preserve">routage dynamique OSPF</w:t>
      </w:r>
      <w:r>
        <w:t xml:space="preserve">. Cette approche permet d’assurer la sécurité des échanges entre sites tout en bénéficiant de la flexibilité du routage dynamique. Nous utilisons</w:t>
      </w:r>
      <w:r>
        <w:t xml:space="preserve"> </w:t>
      </w:r>
      <w:r>
        <w:rPr>
          <w:bCs/>
          <w:b/>
        </w:rPr>
        <w:t xml:space="preserve">GNS3, Solar-PuTTY et Virtual PC Simulator (VPCS)</w:t>
      </w:r>
      <w:r>
        <w:t xml:space="preserve"> </w:t>
      </w:r>
      <w:r>
        <w:t xml:space="preserve">pour simuler l’environnement. Chaque étape est illustrée avec des images et des explications détaillées.</w:t>
      </w:r>
    </w:p>
    <w:bookmarkEnd w:id="72"/>
    <w:bookmarkStart w:id="121" w:name="étapes-de-la-configuration-1"/>
    <w:p>
      <w:pPr>
        <w:pStyle w:val="Heading2"/>
      </w:pPr>
      <w:r>
        <w:t xml:space="preserve">Étapes de la configuration</w:t>
      </w:r>
    </w:p>
    <w:bookmarkStart w:id="76" w:name="conception-de-la-topologie-réseau"/>
    <w:p>
      <w:pPr>
        <w:pStyle w:val="Heading3"/>
      </w:pPr>
      <w:r>
        <w:t xml:space="preserve">1. Conception de la topologie réseau</w:t>
      </w:r>
    </w:p>
    <w:p>
      <w:pPr>
        <w:pStyle w:val="FirstParagraph"/>
      </w:pPr>
      <w:r>
        <w:drawing>
          <wp:inline>
            <wp:extent cx="5334000" cy="2796048"/>
            <wp:effectExtent b="0" l="0" r="0" t="0"/>
            <wp:docPr descr="Image 13" title="" id="74" name="Picture"/>
            <a:graphic>
              <a:graphicData uri="http://schemas.openxmlformats.org/drawingml/2006/picture">
                <pic:pic>
                  <pic:nvPicPr>
                    <pic:cNvPr descr="D:\projet2\Td6\image\image%20(13)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La topologie est construite sous</w:t>
      </w:r>
      <w:r>
        <w:t xml:space="preserve"> </w:t>
      </w:r>
      <w:r>
        <w:rPr>
          <w:bCs/>
          <w:b/>
        </w:rPr>
        <w:t xml:space="preserve">GNS3</w:t>
      </w:r>
      <w:r>
        <w:t xml:space="preserve">, incluant</w:t>
      </w:r>
      <w:r>
        <w:t xml:space="preserve"> </w:t>
      </w:r>
      <w:r>
        <w:rPr>
          <w:bCs/>
          <w:b/>
        </w:rPr>
        <w:t xml:space="preserve">routeurs, switches, PC, et connexions vers le cloud</w:t>
      </w:r>
      <w:r>
        <w:t xml:space="preserve">, créant un environnement de simulation réaliste.</w:t>
      </w:r>
    </w:p>
    <w:bookmarkEnd w:id="76"/>
    <w:bookmarkStart w:id="80" w:name="configuration-du-premier-routeur-r1-1"/>
    <w:p>
      <w:pPr>
        <w:pStyle w:val="Heading3"/>
      </w:pPr>
      <w:r>
        <w:t xml:space="preserve">2. Configuration du premier routeur (R1)</w:t>
      </w:r>
    </w:p>
    <w:p>
      <w:pPr>
        <w:pStyle w:val="FirstParagraph"/>
      </w:pPr>
      <w:r>
        <w:drawing>
          <wp:inline>
            <wp:extent cx="5334000" cy="3997607"/>
            <wp:effectExtent b="0" l="0" r="0" t="0"/>
            <wp:docPr descr="Image 14" title="" id="78" name="Picture"/>
            <a:graphic>
              <a:graphicData uri="http://schemas.openxmlformats.org/drawingml/2006/picture">
                <pic:pic>
                  <pic:nvPicPr>
                    <pic:cNvPr descr="D:\projet2\Td6\image\image%20(14)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R1 est configuré avec</w:t>
      </w:r>
      <w:r>
        <w:t xml:space="preserve"> </w:t>
      </w:r>
      <w:r>
        <w:rPr>
          <w:bCs/>
          <w:b/>
        </w:rPr>
        <w:t xml:space="preserve">interfaces IP, tunnel GRE, et routage OSPF</w:t>
      </w:r>
      <w:r>
        <w:t xml:space="preserve">. Les paramètres ISAKMP et IPsec sont définis pour chiffrer les échanges via le VPN.</w:t>
      </w:r>
    </w:p>
    <w:bookmarkEnd w:id="80"/>
    <w:bookmarkStart w:id="84" w:name="configuration-du-second-routeur-r2-1"/>
    <w:p>
      <w:pPr>
        <w:pStyle w:val="Heading3"/>
      </w:pPr>
      <w:r>
        <w:t xml:space="preserve">3. Configuration du second routeur (R2)</w:t>
      </w:r>
    </w:p>
    <w:p>
      <w:pPr>
        <w:pStyle w:val="FirstParagraph"/>
      </w:pPr>
      <w:r>
        <w:drawing>
          <wp:inline>
            <wp:extent cx="5334000" cy="4117681"/>
            <wp:effectExtent b="0" l="0" r="0" t="0"/>
            <wp:docPr descr="Image 15" title="" id="82" name="Picture"/>
            <a:graphic>
              <a:graphicData uri="http://schemas.openxmlformats.org/drawingml/2006/picture">
                <pic:pic>
                  <pic:nvPicPr>
                    <pic:cNvPr descr="D:\projet2\Td6\image\image%20(15)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R2 est configuré avec ses</w:t>
      </w:r>
      <w:r>
        <w:t xml:space="preserve"> </w:t>
      </w:r>
      <w:r>
        <w:rPr>
          <w:bCs/>
          <w:b/>
        </w:rPr>
        <w:t xml:space="preserve">interfaces réseau, tunnel GRE et routage OSPF</w:t>
      </w:r>
      <w:r>
        <w:t xml:space="preserve">, garantissant l’interconnexion sécurisée entre les sites.</w:t>
      </w:r>
    </w:p>
    <w:bookmarkEnd w:id="84"/>
    <w:bookmarkStart w:id="88" w:name="X12d4d5a4ea85a0ae659c416288eb6e3e967cfca"/>
    <w:p>
      <w:pPr>
        <w:pStyle w:val="Heading3"/>
      </w:pPr>
      <w:r>
        <w:t xml:space="preserve">4. Configuration de PC1 dans Virtual PC Simulator</w:t>
      </w:r>
    </w:p>
    <w:p>
      <w:pPr>
        <w:pStyle w:val="FirstParagraph"/>
      </w:pPr>
      <w:r>
        <w:drawing>
          <wp:inline>
            <wp:extent cx="5334000" cy="3945617"/>
            <wp:effectExtent b="0" l="0" r="0" t="0"/>
            <wp:docPr descr="Image 16" title="" id="86" name="Picture"/>
            <a:graphic>
              <a:graphicData uri="http://schemas.openxmlformats.org/drawingml/2006/picture">
                <pic:pic>
                  <pic:nvPicPr>
                    <pic:cNvPr descr="D:\projet2\Td6\image\image%20(16)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PC1 est attribué l’adresse</w:t>
      </w:r>
      <w:r>
        <w:t xml:space="preserve"> </w:t>
      </w:r>
      <w:r>
        <w:rPr>
          <w:bCs/>
          <w:b/>
        </w:rPr>
        <w:t xml:space="preserve">192.168.1.2</w:t>
      </w:r>
      <w:r>
        <w:t xml:space="preserve">, avec</w:t>
      </w:r>
      <w:r>
        <w:t xml:space="preserve"> </w:t>
      </w:r>
      <w:r>
        <w:rPr>
          <w:bCs/>
          <w:b/>
        </w:rPr>
        <w:t xml:space="preserve">192.168.1.1</w:t>
      </w:r>
      <w:r>
        <w:t xml:space="preserve"> </w:t>
      </w:r>
      <w:r>
        <w:t xml:space="preserve">comme passerelle.</w:t>
      </w:r>
    </w:p>
    <w:bookmarkEnd w:id="88"/>
    <w:bookmarkStart w:id="92" w:name="X6824f5bd43c672559fcd4af80e1d715606bded8"/>
    <w:p>
      <w:pPr>
        <w:pStyle w:val="Heading3"/>
      </w:pPr>
      <w:r>
        <w:t xml:space="preserve">5. Configuration de PC2 dans Virtual PC Simulator</w:t>
      </w:r>
    </w:p>
    <w:p>
      <w:pPr>
        <w:pStyle w:val="FirstParagraph"/>
      </w:pPr>
      <w:r>
        <w:drawing>
          <wp:inline>
            <wp:extent cx="5334000" cy="3889860"/>
            <wp:effectExtent b="0" l="0" r="0" t="0"/>
            <wp:docPr descr="Image 17" title="" id="90" name="Picture"/>
            <a:graphic>
              <a:graphicData uri="http://schemas.openxmlformats.org/drawingml/2006/picture">
                <pic:pic>
                  <pic:nvPicPr>
                    <pic:cNvPr descr="D:\projet2\Td6\image\image%20(17)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PC2 est configuré avec</w:t>
      </w:r>
      <w:r>
        <w:t xml:space="preserve"> </w:t>
      </w:r>
      <w:r>
        <w:rPr>
          <w:bCs/>
          <w:b/>
        </w:rPr>
        <w:t xml:space="preserve">192.168.2.2</w:t>
      </w:r>
      <w:r>
        <w:t xml:space="preserve"> </w:t>
      </w:r>
      <w:r>
        <w:t xml:space="preserve">et la passerelle</w:t>
      </w:r>
      <w:r>
        <w:t xml:space="preserve"> </w:t>
      </w:r>
      <w:r>
        <w:rPr>
          <w:bCs/>
          <w:b/>
        </w:rPr>
        <w:t xml:space="preserve">192.168.2.1</w:t>
      </w:r>
      <w:r>
        <w:t xml:space="preserve">.</w:t>
      </w:r>
    </w:p>
    <w:bookmarkEnd w:id="92"/>
    <w:bookmarkStart w:id="96" w:name="vérification-du-tunnel-gre-sur-r1"/>
    <w:p>
      <w:pPr>
        <w:pStyle w:val="Heading3"/>
      </w:pPr>
      <w:r>
        <w:t xml:space="preserve">6. Vérification du tunnel GRE sur R1</w:t>
      </w:r>
    </w:p>
    <w:p>
      <w:pPr>
        <w:pStyle w:val="CaptionedFigure"/>
      </w:pPr>
      <w:r>
        <w:drawing>
          <wp:inline>
            <wp:extent cx="5334000" cy="3892218"/>
            <wp:effectExtent b="0" l="0" r="0" t="0"/>
            <wp:docPr descr="Image 18" title="" id="94" name="Picture"/>
            <a:graphic>
              <a:graphicData uri="http://schemas.openxmlformats.org/drawingml/2006/picture">
                <pic:pic>
                  <pic:nvPicPr>
                    <pic:cNvPr descr="D:\projet2\Td6\image\image%20(18)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18</w:t>
      </w:r>
    </w:p>
    <w:bookmarkEnd w:id="96"/>
    <w:bookmarkStart w:id="100" w:name="X98d5cb9f56d3808f49c76e1ef0201886badaf86"/>
    <w:p>
      <w:pPr>
        <w:pStyle w:val="Heading3"/>
      </w:pPr>
      <w:r>
        <w:t xml:space="preserve">7. Vérification des associations IPsec et ISAKMP</w:t>
      </w:r>
    </w:p>
    <w:p>
      <w:pPr>
        <w:pStyle w:val="CaptionedFigure"/>
      </w:pPr>
      <w:r>
        <w:drawing>
          <wp:inline>
            <wp:extent cx="5334000" cy="3805035"/>
            <wp:effectExtent b="0" l="0" r="0" t="0"/>
            <wp:docPr descr="Image 19" title="" id="98" name="Picture"/>
            <a:graphic>
              <a:graphicData uri="http://schemas.openxmlformats.org/drawingml/2006/picture">
                <pic:pic>
                  <pic:nvPicPr>
                    <pic:cNvPr descr="D:\projet2\Td6\image\image%20(19)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19</w:t>
      </w:r>
    </w:p>
    <w:bookmarkEnd w:id="100"/>
    <w:bookmarkStart w:id="104" w:name="débogage-de-la-connectivité-tunnel"/>
    <w:p>
      <w:pPr>
        <w:pStyle w:val="Heading3"/>
      </w:pPr>
      <w:r>
        <w:t xml:space="preserve">8. Débogage de la connectivité tunnel</w:t>
      </w:r>
    </w:p>
    <w:p>
      <w:pPr>
        <w:pStyle w:val="CaptionedFigure"/>
      </w:pPr>
      <w:r>
        <w:drawing>
          <wp:inline>
            <wp:extent cx="5334000" cy="4061390"/>
            <wp:effectExtent b="0" l="0" r="0" t="0"/>
            <wp:docPr descr="Image 20" title="" id="102" name="Picture"/>
            <a:graphic>
              <a:graphicData uri="http://schemas.openxmlformats.org/drawingml/2006/picture">
                <pic:pic>
                  <pic:nvPicPr>
                    <pic:cNvPr descr="D:\projet2\Td6\image\image%20(20)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20</w:t>
      </w:r>
    </w:p>
    <w:bookmarkEnd w:id="104"/>
    <w:bookmarkStart w:id="108" w:name="test-de-communication-avec-pc1"/>
    <w:p>
      <w:pPr>
        <w:pStyle w:val="Heading3"/>
      </w:pPr>
      <w:r>
        <w:t xml:space="preserve">9. Test de communication avec PC1</w:t>
      </w:r>
    </w:p>
    <w:p>
      <w:pPr>
        <w:pStyle w:val="CaptionedFigure"/>
      </w:pPr>
      <w:r>
        <w:drawing>
          <wp:inline>
            <wp:extent cx="5334000" cy="3961190"/>
            <wp:effectExtent b="0" l="0" r="0" t="0"/>
            <wp:docPr descr="Image 21" title="" id="106" name="Picture"/>
            <a:graphic>
              <a:graphicData uri="http://schemas.openxmlformats.org/drawingml/2006/picture">
                <pic:pic>
                  <pic:nvPicPr>
                    <pic:cNvPr descr="D:\projet2\Td6\image\image%20(21)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21</w:t>
      </w:r>
    </w:p>
    <w:bookmarkEnd w:id="108"/>
    <w:bookmarkStart w:id="112" w:name="X72c3e585fa01c5eb53ed2669e2ad34f645fbc84"/>
    <w:p>
      <w:pPr>
        <w:pStyle w:val="Heading3"/>
      </w:pPr>
      <w:r>
        <w:t xml:space="preserve">10. Vérification finale du routage dynamique OSPF</w:t>
      </w:r>
    </w:p>
    <w:p>
      <w:pPr>
        <w:pStyle w:val="CaptionedFigure"/>
      </w:pPr>
      <w:r>
        <w:drawing>
          <wp:inline>
            <wp:extent cx="5334000" cy="3929088"/>
            <wp:effectExtent b="0" l="0" r="0" t="0"/>
            <wp:docPr descr="Image 22" title="" id="110" name="Picture"/>
            <a:graphic>
              <a:graphicData uri="http://schemas.openxmlformats.org/drawingml/2006/picture">
                <pic:pic>
                  <pic:nvPicPr>
                    <pic:cNvPr descr="D:\projet2\Td6\image\image%20(22)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22</w:t>
      </w:r>
    </w:p>
    <w:bookmarkEnd w:id="112"/>
    <w:bookmarkStart w:id="116" w:name="Xfb6cb8420f4f38402b3c444bb2f8e504161fce7"/>
    <w:p>
      <w:pPr>
        <w:pStyle w:val="Heading3"/>
      </w:pPr>
      <w:r>
        <w:t xml:space="preserve">11. Optimisation des configurations VPN et routage</w:t>
      </w:r>
    </w:p>
    <w:p>
      <w:pPr>
        <w:pStyle w:val="FirstParagraph"/>
      </w:pPr>
      <w:r>
        <w:drawing>
          <wp:inline>
            <wp:extent cx="5334000" cy="3957483"/>
            <wp:effectExtent b="0" l="0" r="0" t="0"/>
            <wp:docPr descr="Image 23" title="" id="114" name="Picture"/>
            <a:graphic>
              <a:graphicData uri="http://schemas.openxmlformats.org/drawingml/2006/picture">
                <pic:pic>
                  <pic:nvPicPr>
                    <pic:cNvPr descr="D:\projet2\Td6\image\image%20(23)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Des ajustements sont apportés aux</w:t>
      </w:r>
      <w:r>
        <w:t xml:space="preserve"> </w:t>
      </w:r>
      <w:r>
        <w:rPr>
          <w:bCs/>
          <w:b/>
        </w:rPr>
        <w:t xml:space="preserve">paramètres GRE, IPsec et ISAKMP</w:t>
      </w:r>
      <w:r>
        <w:t xml:space="preserve"> </w:t>
      </w:r>
      <w:r>
        <w:t xml:space="preserve">pour assurer une fluidité des échanges sécurisés.</w:t>
      </w:r>
    </w:p>
    <w:bookmarkEnd w:id="116"/>
    <w:bookmarkStart w:id="120" w:name="test-de-performance-et-validation-finale"/>
    <w:p>
      <w:pPr>
        <w:pStyle w:val="Heading3"/>
      </w:pPr>
      <w:r>
        <w:t xml:space="preserve">12. Test de performance et validation finale</w:t>
      </w:r>
    </w:p>
    <w:p>
      <w:pPr>
        <w:pStyle w:val="FirstParagraph"/>
      </w:pPr>
      <w:r>
        <w:drawing>
          <wp:inline>
            <wp:extent cx="5334000" cy="3886700"/>
            <wp:effectExtent b="0" l="0" r="0" t="0"/>
            <wp:docPr descr="Image 24" title="" id="118" name="Picture"/>
            <a:graphic>
              <a:graphicData uri="http://schemas.openxmlformats.org/drawingml/2006/picture">
                <pic:pic>
                  <pic:nvPicPr>
                    <pic:cNvPr descr="D:\projet2\Td6\image\image%20(24)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Une dernière série de tests est réalisée pour valider le bon fonctionnement du</w:t>
      </w:r>
      <w:r>
        <w:t xml:space="preserve"> </w:t>
      </w:r>
      <w:r>
        <w:rPr>
          <w:bCs/>
          <w:b/>
        </w:rPr>
        <w:t xml:space="preserve">VPN GRE over IPSec avec OSPF</w:t>
      </w:r>
      <w:r>
        <w:t xml:space="preserve">, confirmant que le trafic passe correctement.</w:t>
      </w:r>
    </w:p>
    <w:bookmarkEnd w:id="120"/>
    <w:bookmarkEnd w:id="121"/>
    <w:bookmarkStart w:id="122" w:name="conclusion-1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La mise en place d’un</w:t>
      </w:r>
      <w:r>
        <w:t xml:space="preserve"> </w:t>
      </w:r>
      <w:r>
        <w:rPr>
          <w:bCs/>
          <w:b/>
        </w:rPr>
        <w:t xml:space="preserve">VPN GRE over IPSec</w:t>
      </w:r>
      <w:r>
        <w:t xml:space="preserve"> </w:t>
      </w:r>
      <w:r>
        <w:t xml:space="preserve">avec</w:t>
      </w:r>
      <w:r>
        <w:t xml:space="preserve"> </w:t>
      </w:r>
      <w:r>
        <w:rPr>
          <w:bCs/>
          <w:b/>
        </w:rPr>
        <w:t xml:space="preserve">routage dynamique OSPF</w:t>
      </w:r>
      <w:r>
        <w:t xml:space="preserve"> </w:t>
      </w:r>
      <w:r>
        <w:t xml:space="preserve">offre une solution sécurisée et flexible pour l’interconnexion des sites distants.</w:t>
      </w:r>
    </w:p>
    <w:p>
      <w:r>
        <w:pict>
          <v:rect style="width:0;height:1.5pt" o:hralign="center" o:hrstd="t" o:hr="t"/>
        </w:pict>
      </w:r>
    </w:p>
    <w:bookmarkEnd w:id="122"/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5" Target="media/rId25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2025-05-30T22:42:01Z</dcterms:created>
  <dcterms:modified xsi:type="dcterms:W3CDTF">2025-05-30T22:42:01Z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