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CCE88" w14:textId="77777777" w:rsidR="009118F4" w:rsidRDefault="003F0ACD">
      <w:pPr>
        <w:pStyle w:val="Figure"/>
      </w:pP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6DDF878" wp14:editId="4C91DDFF">
            <wp:extent cx="3657600" cy="7271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41C2792" w14:textId="77777777" w:rsidR="009118F4" w:rsidRDefault="003F0ACD">
      <w:pPr>
        <w:pStyle w:val="a4"/>
        <w:rPr>
          <w:lang w:eastAsia="zh-CN"/>
        </w:rPr>
      </w:pPr>
      <w:r>
        <w:rPr>
          <w:lang w:eastAsia="zh-CN"/>
        </w:rPr>
        <w:t>软件过程管理</w:t>
      </w:r>
    </w:p>
    <w:p w14:paraId="27270919" w14:textId="77777777" w:rsidR="009118F4" w:rsidRDefault="003F0ACD">
      <w:pPr>
        <w:rPr>
          <w:lang w:eastAsia="zh-CN"/>
        </w:rPr>
      </w:pPr>
      <w:r>
        <w:rPr>
          <w:lang w:eastAsia="zh-CN"/>
        </w:rPr>
        <w:br/>
      </w:r>
    </w:p>
    <w:p w14:paraId="1F94BDA1" w14:textId="77777777" w:rsidR="009118F4" w:rsidRDefault="003F0ACD">
      <w:pPr>
        <w:pStyle w:val="a5"/>
        <w:rPr>
          <w:lang w:eastAsia="zh-CN"/>
        </w:rPr>
      </w:pPr>
      <w:r>
        <w:rPr>
          <w:lang w:eastAsia="zh-CN"/>
        </w:rPr>
        <w:t>变更管理流程图及说明文档</w:t>
      </w:r>
    </w:p>
    <w:p w14:paraId="283B9026" w14:textId="77777777" w:rsidR="009118F4" w:rsidRDefault="003F0ACD">
      <w:pPr>
        <w:rPr>
          <w:lang w:eastAsia="zh-CN"/>
        </w:rPr>
      </w:pPr>
      <w:r>
        <w:rPr>
          <w:lang w:eastAsia="zh-CN"/>
        </w:rPr>
        <w:br/>
      </w:r>
      <w:r>
        <w:rPr>
          <w:lang w:eastAsia="zh-CN"/>
        </w:rPr>
        <w:br/>
      </w:r>
    </w:p>
    <w:tbl>
      <w:tblPr>
        <w:tblStyle w:val="StudentInfoTable"/>
        <w:tblW w:w="0" w:type="auto"/>
        <w:tblLook w:val="0580" w:firstRow="0" w:lastRow="0" w:firstColumn="1" w:lastColumn="1" w:noHBand="0" w:noVBand="1"/>
      </w:tblPr>
      <w:tblGrid>
        <w:gridCol w:w="2880"/>
        <w:gridCol w:w="4320"/>
      </w:tblGrid>
      <w:tr w:rsidR="009118F4" w14:paraId="78DCD854" w14:textId="77777777" w:rsidTr="009118F4">
        <w:tc>
          <w:tcPr>
            <w:tcW w:w="2880" w:type="dxa"/>
          </w:tcPr>
          <w:p w14:paraId="1015C04C" w14:textId="77777777" w:rsidR="009118F4" w:rsidRDefault="003F0ACD">
            <w:pPr>
              <w:pStyle w:val="StudentInfo"/>
              <w:spacing w:before="120" w:after="120"/>
            </w:pPr>
            <w:r>
              <w:t>院系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2D7EE9D2" w14:textId="0C4BA9A5" w:rsidR="009118F4" w:rsidRDefault="00CD0CD8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软件学院</w:t>
            </w:r>
          </w:p>
        </w:tc>
      </w:tr>
      <w:tr w:rsidR="009118F4" w14:paraId="4440F3C7" w14:textId="77777777" w:rsidTr="009118F4">
        <w:tc>
          <w:tcPr>
            <w:tcW w:w="2880" w:type="dxa"/>
          </w:tcPr>
          <w:p w14:paraId="4B6413D0" w14:textId="77777777" w:rsidR="009118F4" w:rsidRDefault="003F0ACD">
            <w:pPr>
              <w:pStyle w:val="StudentInfo"/>
              <w:spacing w:before="120" w:after="120"/>
            </w:pPr>
            <w:r>
              <w:t>专业班级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5958F1CC" w14:textId="3808B301" w:rsidR="009118F4" w:rsidRDefault="00CD0CD8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软件工程2003班</w:t>
            </w:r>
          </w:p>
        </w:tc>
      </w:tr>
      <w:tr w:rsidR="009118F4" w14:paraId="1EA7525C" w14:textId="77777777" w:rsidTr="009118F4">
        <w:tc>
          <w:tcPr>
            <w:tcW w:w="2880" w:type="dxa"/>
          </w:tcPr>
          <w:p w14:paraId="0AD4FCE0" w14:textId="77777777" w:rsidR="009118F4" w:rsidRDefault="003F0ACD">
            <w:pPr>
              <w:pStyle w:val="StudentInfo"/>
              <w:spacing w:before="120" w:after="120"/>
            </w:pPr>
            <w:r>
              <w:t>姓名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27F5E036" w14:textId="27CD6831" w:rsidR="009118F4" w:rsidRDefault="00CD0CD8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刘铭宸</w:t>
            </w:r>
          </w:p>
        </w:tc>
      </w:tr>
      <w:tr w:rsidR="009118F4" w14:paraId="6E17FD51" w14:textId="77777777" w:rsidTr="009118F4">
        <w:tc>
          <w:tcPr>
            <w:tcW w:w="2880" w:type="dxa"/>
          </w:tcPr>
          <w:p w14:paraId="140F45A0" w14:textId="77777777" w:rsidR="009118F4" w:rsidRDefault="003F0ACD">
            <w:pPr>
              <w:pStyle w:val="StudentInfo"/>
              <w:spacing w:before="120" w:after="120"/>
            </w:pPr>
            <w:r>
              <w:t>学号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28EED96D" w14:textId="4938F92C" w:rsidR="009118F4" w:rsidRDefault="00CD0CD8">
            <w:pPr>
              <w:pStyle w:val="StudentInfo"/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U202010783</w:t>
            </w:r>
          </w:p>
        </w:tc>
      </w:tr>
      <w:tr w:rsidR="009118F4" w14:paraId="6F1DEE65" w14:textId="77777777" w:rsidTr="009118F4">
        <w:tc>
          <w:tcPr>
            <w:tcW w:w="2880" w:type="dxa"/>
          </w:tcPr>
          <w:p w14:paraId="295DFAA6" w14:textId="77777777" w:rsidR="009118F4" w:rsidRDefault="003F0ACD">
            <w:pPr>
              <w:pStyle w:val="StudentInfo"/>
              <w:spacing w:before="120" w:after="120"/>
            </w:pPr>
            <w:r>
              <w:t>指导老师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15656D47" w14:textId="677F8274" w:rsidR="009118F4" w:rsidRDefault="00CD0CD8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胡雯蔷</w:t>
            </w:r>
          </w:p>
        </w:tc>
      </w:tr>
    </w:tbl>
    <w:sdt>
      <w:sdtPr>
        <w:rPr>
          <w:rFonts w:eastAsiaTheme="minorEastAsia" w:cstheme="minorBidi"/>
          <w:b w:val="0"/>
          <w:bCs w:val="0"/>
          <w:sz w:val="24"/>
          <w:szCs w:val="24"/>
        </w:rPr>
        <w:id w:val="-648670409"/>
        <w:docPartObj>
          <w:docPartGallery w:val="Table of Contents"/>
          <w:docPartUnique/>
        </w:docPartObj>
      </w:sdtPr>
      <w:sdtEndPr/>
      <w:sdtContent>
        <w:p w14:paraId="6A4F7BF8" w14:textId="77777777" w:rsidR="009118F4" w:rsidRDefault="003F0ACD">
          <w:pPr>
            <w:pStyle w:val="TOC"/>
            <w:spacing w:before="120" w:after="120"/>
          </w:pPr>
          <w:r>
            <w:t>目录</w:t>
          </w:r>
        </w:p>
        <w:p w14:paraId="0653CCDD" w14:textId="77777777" w:rsidR="00CD0CD8" w:rsidRDefault="003F0ACD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D0CD8">
            <w:fldChar w:fldCharType="separate"/>
          </w:r>
          <w:hyperlink w:anchor="_Toc134382040" w:history="1">
            <w:r w:rsidR="00CD0CD8" w:rsidRPr="000210BB">
              <w:rPr>
                <w:rStyle w:val="ad"/>
                <w:noProof/>
              </w:rPr>
              <w:t>1</w:t>
            </w:r>
            <w:r w:rsidR="00CD0CD8">
              <w:rPr>
                <w:noProof/>
              </w:rPr>
              <w:tab/>
            </w:r>
            <w:r w:rsidR="00CD0CD8" w:rsidRPr="000210BB">
              <w:rPr>
                <w:rStyle w:val="ad"/>
                <w:noProof/>
              </w:rPr>
              <w:t>变更管理流程图</w:t>
            </w:r>
            <w:r w:rsidR="00CD0CD8">
              <w:rPr>
                <w:noProof/>
                <w:webHidden/>
              </w:rPr>
              <w:tab/>
            </w:r>
            <w:r w:rsidR="00CD0CD8">
              <w:rPr>
                <w:noProof/>
                <w:webHidden/>
              </w:rPr>
              <w:fldChar w:fldCharType="begin"/>
            </w:r>
            <w:r w:rsidR="00CD0CD8">
              <w:rPr>
                <w:noProof/>
                <w:webHidden/>
              </w:rPr>
              <w:instrText xml:space="preserve"> PAGEREF _Toc134382040 \h </w:instrText>
            </w:r>
            <w:r w:rsidR="00CD0CD8">
              <w:rPr>
                <w:noProof/>
                <w:webHidden/>
              </w:rPr>
            </w:r>
            <w:r w:rsidR="00CD0CD8">
              <w:rPr>
                <w:noProof/>
                <w:webHidden/>
              </w:rPr>
              <w:fldChar w:fldCharType="separate"/>
            </w:r>
            <w:r w:rsidR="00CD0CD8">
              <w:rPr>
                <w:noProof/>
                <w:webHidden/>
              </w:rPr>
              <w:t>3</w:t>
            </w:r>
            <w:r w:rsidR="00CD0CD8">
              <w:rPr>
                <w:noProof/>
                <w:webHidden/>
              </w:rPr>
              <w:fldChar w:fldCharType="end"/>
            </w:r>
          </w:hyperlink>
        </w:p>
        <w:p w14:paraId="57E6DFC0" w14:textId="77777777" w:rsidR="00CD0CD8" w:rsidRDefault="00CD0CD8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134382041" w:history="1">
            <w:r w:rsidRPr="000210B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0210BB">
              <w:rPr>
                <w:rStyle w:val="ad"/>
                <w:noProof/>
              </w:rPr>
              <w:t>活动说明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9BB2" w14:textId="00D5FEF5" w:rsidR="009118F4" w:rsidRDefault="003F0ACD">
          <w:r>
            <w:fldChar w:fldCharType="end"/>
          </w:r>
        </w:p>
      </w:sdtContent>
    </w:sdt>
    <w:p w14:paraId="7DBBD86C" w14:textId="77777777" w:rsidR="009118F4" w:rsidRDefault="003F0ACD">
      <w:pPr>
        <w:pStyle w:val="10"/>
        <w:spacing w:before="120"/>
        <w:ind w:right="-62"/>
      </w:pPr>
      <w:bookmarkStart w:id="0" w:name="变更管理流程图"/>
      <w:bookmarkStart w:id="1" w:name="_Toc134382040"/>
      <w:r>
        <w:lastRenderedPageBreak/>
        <w:t>变更管理流程图</w:t>
      </w:r>
      <w:bookmarkEnd w:id="1"/>
    </w:p>
    <w:p w14:paraId="2A6AA27E" w14:textId="77777777" w:rsidR="009118F4" w:rsidRDefault="003F0ACD">
      <w:pPr>
        <w:pStyle w:val="FirstParagraph"/>
        <w:ind w:firstLine="480"/>
      </w:pPr>
      <w:r>
        <w:rPr>
          <w:lang w:eastAsia="zh-CN"/>
        </w:rPr>
        <w:t>由于在全生命周期中一个很重要的活动是变更管理，特别是需求变更、计划变更等基线变更，但是在全流程图中很难单独在一个时间点上加入变更管理，所以单独绘制一个流程图，就变更进行流程设计。</w:t>
      </w:r>
      <w:proofErr w:type="spellStart"/>
      <w:r>
        <w:t>变更管理流程图如下</w:t>
      </w:r>
      <w:proofErr w:type="spellEnd"/>
      <w:r>
        <w:t>：</w:t>
      </w:r>
    </w:p>
    <w:p w14:paraId="57E88DF8" w14:textId="77777777" w:rsidR="009118F4" w:rsidRDefault="003F0ACD">
      <w:pPr>
        <w:pStyle w:val="CaptionedFigure"/>
      </w:pPr>
      <w:r>
        <w:rPr>
          <w:noProof/>
        </w:rPr>
        <w:drawing>
          <wp:inline distT="0" distB="0" distL="0" distR="0" wp14:anchorId="12FE67A4" wp14:editId="44DAB68D">
            <wp:extent cx="5486400" cy="2822847"/>
            <wp:effectExtent l="0" t="0" r="0" b="0"/>
            <wp:docPr id="21" name="Picture" descr=" 变更管理流程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cdn.jsdelivr.net/gh/LMC20020909/BlogMaps//img/%E5%8F%98%E6%9B%B4%E7%AE%A1%E7%90%86%E6%B5%81%E7%A8%8B%E5%9B%B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B46E7" w14:textId="77777777" w:rsidR="009118F4" w:rsidRDefault="003F0ACD">
      <w:pPr>
        <w:pStyle w:val="ImageCaption"/>
      </w:pPr>
      <w:bookmarkStart w:id="2" w:name="图1-1"/>
      <w:r>
        <w:t>图</w:t>
      </w:r>
      <w:r>
        <w:t> </w:t>
      </w:r>
      <w:r>
        <w:fldChar w:fldCharType="begin"/>
      </w:r>
      <w:r>
        <w:instrText>STYLEREF 1 \s</w:instrText>
      </w:r>
      <w:r>
        <w:fldChar w:fldCharType="separate"/>
      </w:r>
      <w:r w:rsidR="00CD0CD8"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CD0CD8"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t>变更管理流程图</w:t>
      </w:r>
    </w:p>
    <w:p w14:paraId="52FBBD4B" w14:textId="77777777" w:rsidR="009118F4" w:rsidRDefault="003F0ACD">
      <w:pPr>
        <w:pStyle w:val="10"/>
        <w:spacing w:before="120"/>
        <w:ind w:right="-62"/>
      </w:pPr>
      <w:bookmarkStart w:id="3" w:name="活动说明"/>
      <w:bookmarkStart w:id="4" w:name="_Toc134382041"/>
      <w:bookmarkEnd w:id="0"/>
      <w:proofErr w:type="spellStart"/>
      <w:r>
        <w:lastRenderedPageBreak/>
        <w:t>活动说明</w:t>
      </w:r>
      <w:bookmarkEnd w:id="4"/>
      <w:proofErr w:type="spellEnd"/>
    </w:p>
    <w:p w14:paraId="1E99DAFD" w14:textId="77777777" w:rsidR="009118F4" w:rsidRDefault="003F0ACD">
      <w:pPr>
        <w:pStyle w:val="TableCaption"/>
      </w:pPr>
      <w:bookmarkStart w:id="5" w:name="表2-1"/>
      <w:r>
        <w:t>表</w:t>
      </w:r>
      <w:r>
        <w:t> </w:t>
      </w:r>
      <w:r>
        <w:fldChar w:fldCharType="begin"/>
      </w:r>
      <w:r>
        <w:instrText>STYLEREF 1 \s</w:instrText>
      </w:r>
      <w:r>
        <w:fldChar w:fldCharType="separate"/>
      </w:r>
      <w:r w:rsidR="00CD0CD8">
        <w:rPr>
          <w:noProof/>
        </w:rPr>
        <w:t>2</w:t>
      </w:r>
      <w:r>
        <w:fldChar w:fldCharType="end"/>
      </w:r>
      <w:r>
        <w:t>-</w:t>
      </w:r>
      <w:r>
        <w:fldChar w:fldCharType="begin"/>
      </w:r>
      <w:r>
        <w:instrText xml:space="preserve">SEQ Table \* ARABIC </w:instrText>
      </w:r>
      <w:r>
        <w:fldChar w:fldCharType="separate"/>
      </w:r>
      <w:r w:rsidR="00CD0CD8">
        <w:rPr>
          <w:noProof/>
        </w:rPr>
        <w:t>1</w:t>
      </w:r>
      <w:r>
        <w:fldChar w:fldCharType="end"/>
      </w:r>
      <w:bookmarkEnd w:id="5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00"/>
        <w:gridCol w:w="825"/>
        <w:gridCol w:w="1109"/>
        <w:gridCol w:w="2435"/>
        <w:gridCol w:w="3787"/>
      </w:tblGrid>
      <w:tr w:rsidR="009118F4" w14:paraId="027021D9" w14:textId="77777777" w:rsidTr="005B2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72CF3D" w14:textId="77777777" w:rsidR="009118F4" w:rsidRPr="005B2217" w:rsidRDefault="003F0ACD">
            <w:pPr>
              <w:pStyle w:val="Compact"/>
              <w:rPr>
                <w:b/>
                <w:bCs/>
              </w:rPr>
            </w:pPr>
            <w:proofErr w:type="spellStart"/>
            <w:r w:rsidRPr="005B2217">
              <w:rPr>
                <w:b/>
                <w:bCs/>
              </w:rPr>
              <w:t>活动名称</w:t>
            </w:r>
            <w:proofErr w:type="spellEnd"/>
          </w:p>
        </w:tc>
        <w:tc>
          <w:tcPr>
            <w:tcW w:w="466" w:type="pct"/>
          </w:tcPr>
          <w:p w14:paraId="42851AE5" w14:textId="77777777" w:rsidR="009118F4" w:rsidRPr="005B2217" w:rsidRDefault="003F0ACD">
            <w:pPr>
              <w:pStyle w:val="Compact"/>
              <w:rPr>
                <w:b/>
                <w:bCs/>
              </w:rPr>
            </w:pPr>
            <w:proofErr w:type="spellStart"/>
            <w:r w:rsidRPr="005B2217">
              <w:rPr>
                <w:b/>
                <w:bCs/>
              </w:rPr>
              <w:t>活动次序</w:t>
            </w:r>
            <w:proofErr w:type="spellEnd"/>
          </w:p>
        </w:tc>
        <w:tc>
          <w:tcPr>
            <w:tcW w:w="626" w:type="pct"/>
          </w:tcPr>
          <w:p w14:paraId="0765A4D4" w14:textId="77777777" w:rsidR="009118F4" w:rsidRPr="005B2217" w:rsidRDefault="003F0ACD">
            <w:pPr>
              <w:pStyle w:val="Compact"/>
              <w:rPr>
                <w:b/>
                <w:bCs/>
              </w:rPr>
            </w:pPr>
            <w:proofErr w:type="spellStart"/>
            <w:r w:rsidRPr="005B2217">
              <w:rPr>
                <w:b/>
                <w:bCs/>
              </w:rPr>
              <w:t>活动执行人</w:t>
            </w:r>
            <w:proofErr w:type="spellEnd"/>
          </w:p>
        </w:tc>
        <w:tc>
          <w:tcPr>
            <w:tcW w:w="1375" w:type="pct"/>
          </w:tcPr>
          <w:p w14:paraId="61710020" w14:textId="77777777" w:rsidR="009118F4" w:rsidRPr="005B2217" w:rsidRDefault="003F0ACD">
            <w:pPr>
              <w:pStyle w:val="Compact"/>
              <w:rPr>
                <w:b/>
                <w:bCs/>
              </w:rPr>
            </w:pPr>
            <w:proofErr w:type="spellStart"/>
            <w:r w:rsidRPr="005B2217">
              <w:rPr>
                <w:b/>
                <w:bCs/>
              </w:rPr>
              <w:t>关键活动输入输出</w:t>
            </w:r>
            <w:proofErr w:type="spellEnd"/>
          </w:p>
        </w:tc>
        <w:tc>
          <w:tcPr>
            <w:tcW w:w="2138" w:type="pct"/>
          </w:tcPr>
          <w:p w14:paraId="471EC4C9" w14:textId="77777777" w:rsidR="009118F4" w:rsidRPr="005B2217" w:rsidRDefault="003F0ACD">
            <w:pPr>
              <w:pStyle w:val="Compact"/>
              <w:rPr>
                <w:b/>
                <w:bCs/>
              </w:rPr>
            </w:pPr>
            <w:proofErr w:type="spellStart"/>
            <w:r w:rsidRPr="005B2217">
              <w:rPr>
                <w:b/>
                <w:bCs/>
              </w:rPr>
              <w:t>关键活动规范</w:t>
            </w:r>
            <w:proofErr w:type="spellEnd"/>
          </w:p>
        </w:tc>
      </w:tr>
      <w:tr w:rsidR="009118F4" w14:paraId="76927991" w14:textId="77777777" w:rsidTr="005B2217">
        <w:tc>
          <w:tcPr>
            <w:tcW w:w="0" w:type="auto"/>
          </w:tcPr>
          <w:p w14:paraId="22CF389B" w14:textId="77777777" w:rsidR="009118F4" w:rsidRDefault="003F0ACD">
            <w:pPr>
              <w:pStyle w:val="Compact"/>
            </w:pPr>
            <w:proofErr w:type="spellStart"/>
            <w:r>
              <w:t>变更请求提交</w:t>
            </w:r>
            <w:proofErr w:type="spellEnd"/>
          </w:p>
        </w:tc>
        <w:tc>
          <w:tcPr>
            <w:tcW w:w="466" w:type="pct"/>
          </w:tcPr>
          <w:p w14:paraId="02BB63B0" w14:textId="77777777" w:rsidR="009118F4" w:rsidRDefault="003F0ACD">
            <w:pPr>
              <w:pStyle w:val="Compact"/>
            </w:pPr>
            <w:r>
              <w:t>1</w:t>
            </w:r>
          </w:p>
        </w:tc>
        <w:tc>
          <w:tcPr>
            <w:tcW w:w="626" w:type="pct"/>
          </w:tcPr>
          <w:p w14:paraId="69EC0517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项目团队成员、客</w:t>
            </w:r>
            <w:r>
              <w:rPr>
                <w:lang w:eastAsia="zh-CN"/>
              </w:rPr>
              <w:t>户、利益相关人</w:t>
            </w:r>
          </w:p>
        </w:tc>
        <w:tc>
          <w:tcPr>
            <w:tcW w:w="1375" w:type="pct"/>
          </w:tcPr>
          <w:p w14:paraId="1E8C3F5E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输入：变更请求；输出：已提交的变更请求</w:t>
            </w:r>
          </w:p>
        </w:tc>
        <w:tc>
          <w:tcPr>
            <w:tcW w:w="2138" w:type="pct"/>
          </w:tcPr>
          <w:p w14:paraId="0567B4DF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根据项目需求或问题，项目团队成员、客户或利益相关人提交变更请求。变更请求需包含详细的变更描述、原因以及可能的影响。</w:t>
            </w:r>
          </w:p>
        </w:tc>
      </w:tr>
      <w:tr w:rsidR="009118F4" w14:paraId="0465EB64" w14:textId="77777777" w:rsidTr="005B2217">
        <w:tc>
          <w:tcPr>
            <w:tcW w:w="0" w:type="auto"/>
          </w:tcPr>
          <w:p w14:paraId="6C4EB678" w14:textId="77777777" w:rsidR="009118F4" w:rsidRDefault="003F0ACD">
            <w:pPr>
              <w:pStyle w:val="Compact"/>
            </w:pPr>
            <w:proofErr w:type="spellStart"/>
            <w:r>
              <w:t>变更评估</w:t>
            </w:r>
            <w:proofErr w:type="spellEnd"/>
          </w:p>
        </w:tc>
        <w:tc>
          <w:tcPr>
            <w:tcW w:w="466" w:type="pct"/>
          </w:tcPr>
          <w:p w14:paraId="22BB111B" w14:textId="77777777" w:rsidR="009118F4" w:rsidRDefault="003F0ACD">
            <w:pPr>
              <w:pStyle w:val="Compact"/>
            </w:pPr>
            <w:r>
              <w:t>2</w:t>
            </w:r>
          </w:p>
        </w:tc>
        <w:tc>
          <w:tcPr>
            <w:tcW w:w="626" w:type="pct"/>
          </w:tcPr>
          <w:p w14:paraId="7D8C07DB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项目经理、开发团队、测试团队</w:t>
            </w:r>
          </w:p>
        </w:tc>
        <w:tc>
          <w:tcPr>
            <w:tcW w:w="1375" w:type="pct"/>
          </w:tcPr>
          <w:p w14:paraId="00164E9B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输入：已提交的变更请求；输出：变更评估报告</w:t>
            </w:r>
          </w:p>
        </w:tc>
        <w:tc>
          <w:tcPr>
            <w:tcW w:w="2138" w:type="pct"/>
          </w:tcPr>
          <w:p w14:paraId="72D22F1A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项目经理组织开发团队和测试团队对变更请求进行评估，考虑变更的影响、优先级、成本和时间等因素，生成变更评估报告。</w:t>
            </w:r>
          </w:p>
        </w:tc>
      </w:tr>
      <w:tr w:rsidR="009118F4" w14:paraId="5A346BE7" w14:textId="77777777" w:rsidTr="005B2217">
        <w:tc>
          <w:tcPr>
            <w:tcW w:w="0" w:type="auto"/>
          </w:tcPr>
          <w:p w14:paraId="55040EA7" w14:textId="77777777" w:rsidR="009118F4" w:rsidRDefault="003F0ACD">
            <w:pPr>
              <w:pStyle w:val="Compact"/>
            </w:pPr>
            <w:proofErr w:type="spellStart"/>
            <w:r>
              <w:t>变更审批</w:t>
            </w:r>
            <w:proofErr w:type="spellEnd"/>
          </w:p>
        </w:tc>
        <w:tc>
          <w:tcPr>
            <w:tcW w:w="466" w:type="pct"/>
          </w:tcPr>
          <w:p w14:paraId="17B306C5" w14:textId="77777777" w:rsidR="009118F4" w:rsidRDefault="003F0ACD">
            <w:pPr>
              <w:pStyle w:val="Compact"/>
            </w:pPr>
            <w:r>
              <w:t>3</w:t>
            </w:r>
          </w:p>
        </w:tc>
        <w:tc>
          <w:tcPr>
            <w:tcW w:w="626" w:type="pct"/>
          </w:tcPr>
          <w:p w14:paraId="4A176ED6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项目经理、客户、利益相关人</w:t>
            </w:r>
          </w:p>
        </w:tc>
        <w:tc>
          <w:tcPr>
            <w:tcW w:w="1375" w:type="pct"/>
          </w:tcPr>
          <w:p w14:paraId="0003D539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输入：变更评估报告；输出：变更审批结果</w:t>
            </w:r>
          </w:p>
        </w:tc>
        <w:tc>
          <w:tcPr>
            <w:tcW w:w="2138" w:type="pct"/>
          </w:tcPr>
          <w:p w14:paraId="2E179824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项目经理将变更评估报告提交给客户和利益相关人审批。审批人员需基于变更评估报告做出决策：批准、拒绝或要求进一步调整变更请求。</w:t>
            </w:r>
          </w:p>
        </w:tc>
      </w:tr>
      <w:tr w:rsidR="009118F4" w14:paraId="25210B0C" w14:textId="77777777" w:rsidTr="005B2217">
        <w:tc>
          <w:tcPr>
            <w:tcW w:w="0" w:type="auto"/>
          </w:tcPr>
          <w:p w14:paraId="281C67E1" w14:textId="77777777" w:rsidR="009118F4" w:rsidRDefault="003F0ACD">
            <w:pPr>
              <w:pStyle w:val="Compact"/>
            </w:pPr>
            <w:proofErr w:type="spellStart"/>
            <w:r>
              <w:t>变更实施</w:t>
            </w:r>
            <w:proofErr w:type="spellEnd"/>
          </w:p>
        </w:tc>
        <w:tc>
          <w:tcPr>
            <w:tcW w:w="466" w:type="pct"/>
          </w:tcPr>
          <w:p w14:paraId="64C9F48F" w14:textId="77777777" w:rsidR="009118F4" w:rsidRDefault="003F0ACD">
            <w:pPr>
              <w:pStyle w:val="Compact"/>
            </w:pPr>
            <w:r>
              <w:t>4</w:t>
            </w:r>
          </w:p>
        </w:tc>
        <w:tc>
          <w:tcPr>
            <w:tcW w:w="626" w:type="pct"/>
          </w:tcPr>
          <w:p w14:paraId="32B7F947" w14:textId="77777777" w:rsidR="009118F4" w:rsidRDefault="003F0ACD">
            <w:pPr>
              <w:pStyle w:val="Compact"/>
            </w:pPr>
            <w:r>
              <w:t>开发团队、测试团队</w:t>
            </w:r>
          </w:p>
        </w:tc>
        <w:tc>
          <w:tcPr>
            <w:tcW w:w="1375" w:type="pct"/>
          </w:tcPr>
          <w:p w14:paraId="56E2DEC6" w14:textId="1AE14113" w:rsidR="009118F4" w:rsidRDefault="003F0ACD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输入：批准的变更请求、项目进度；输出：已实施的变更、</w:t>
            </w:r>
            <w:r>
              <w:rPr>
                <w:lang w:eastAsia="zh-CN"/>
              </w:rPr>
              <w:t>更新的</w:t>
            </w:r>
            <w:r>
              <w:rPr>
                <w:lang w:eastAsia="zh-CN"/>
              </w:rPr>
              <w:t>项目进</w:t>
            </w:r>
            <w:r w:rsidR="005B2217">
              <w:rPr>
                <w:rFonts w:hint="eastAsia"/>
                <w:lang w:eastAsia="zh-CN"/>
              </w:rPr>
              <w:t>度</w:t>
            </w:r>
          </w:p>
        </w:tc>
        <w:tc>
          <w:tcPr>
            <w:tcW w:w="2138" w:type="pct"/>
          </w:tcPr>
          <w:p w14:paraId="588944CB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若变更获得批准，开发团队和测试团队需根据变更请求进行相应的实施，包括代码修改、测试用例更新等，并更新项目进度。</w:t>
            </w:r>
          </w:p>
        </w:tc>
      </w:tr>
      <w:tr w:rsidR="009118F4" w14:paraId="563ECC49" w14:textId="77777777" w:rsidTr="005B2217">
        <w:tc>
          <w:tcPr>
            <w:tcW w:w="0" w:type="auto"/>
          </w:tcPr>
          <w:p w14:paraId="7FB18307" w14:textId="77777777" w:rsidR="009118F4" w:rsidRDefault="003F0ACD">
            <w:pPr>
              <w:pStyle w:val="Compact"/>
            </w:pPr>
            <w:proofErr w:type="spellStart"/>
            <w:r>
              <w:lastRenderedPageBreak/>
              <w:t>配置管理</w:t>
            </w:r>
            <w:proofErr w:type="spellEnd"/>
          </w:p>
        </w:tc>
        <w:tc>
          <w:tcPr>
            <w:tcW w:w="466" w:type="pct"/>
          </w:tcPr>
          <w:p w14:paraId="57FCA22C" w14:textId="77777777" w:rsidR="009118F4" w:rsidRDefault="003F0ACD">
            <w:pPr>
              <w:pStyle w:val="Compact"/>
            </w:pPr>
            <w:r>
              <w:t>5</w:t>
            </w:r>
          </w:p>
        </w:tc>
        <w:tc>
          <w:tcPr>
            <w:tcW w:w="626" w:type="pct"/>
          </w:tcPr>
          <w:p w14:paraId="11E64AED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配置管理员、开发团队、测试团队</w:t>
            </w:r>
          </w:p>
        </w:tc>
        <w:tc>
          <w:tcPr>
            <w:tcW w:w="1375" w:type="pct"/>
          </w:tcPr>
          <w:p w14:paraId="4AD530E0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输入：已实施的变更；输出：更新的配置项、配置管理数据库</w:t>
            </w:r>
          </w:p>
        </w:tc>
        <w:tc>
          <w:tcPr>
            <w:tcW w:w="2138" w:type="pct"/>
          </w:tcPr>
          <w:p w14:paraId="6FC0E5DA" w14:textId="77777777" w:rsidR="009118F4" w:rsidRDefault="003F0AC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配置管理员需根据已实施的变更更新配置项，确保配置管理数据库的准确性和一致性。同时，与开发团队和测试团队保持沟通，确保配置管理工作的顺利进行。</w:t>
            </w:r>
          </w:p>
        </w:tc>
      </w:tr>
      <w:bookmarkEnd w:id="3"/>
    </w:tbl>
    <w:p w14:paraId="42300288" w14:textId="77777777" w:rsidR="003F0ACD" w:rsidRDefault="003F0ACD">
      <w:pPr>
        <w:rPr>
          <w:lang w:eastAsia="zh-CN"/>
        </w:rPr>
      </w:pPr>
    </w:p>
    <w:sectPr w:rsidR="003F0AC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9A635" w14:textId="77777777" w:rsidR="003F0ACD" w:rsidRDefault="003F0ACD">
      <w:pPr>
        <w:spacing w:line="240" w:lineRule="auto"/>
      </w:pPr>
      <w:r>
        <w:separator/>
      </w:r>
    </w:p>
  </w:endnote>
  <w:endnote w:type="continuationSeparator" w:id="0">
    <w:p w14:paraId="281E6E03" w14:textId="77777777" w:rsidR="003F0ACD" w:rsidRDefault="003F0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0796639"/>
      <w:docPartObj>
        <w:docPartGallery w:val="Page Numbers (Bottom of Page)"/>
        <w:docPartUnique/>
      </w:docPartObj>
    </w:sdtPr>
    <w:sdtEndPr/>
    <w:sdtContent>
      <w:p w14:paraId="48FCBEE4" w14:textId="77777777" w:rsidR="00EA5241" w:rsidRDefault="003F0AC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3341708" w14:textId="77777777" w:rsidR="00EA5241" w:rsidRDefault="003F0AC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B8FF5" w14:textId="77777777" w:rsidR="003F0ACD" w:rsidRDefault="003F0ACD">
      <w:r>
        <w:separator/>
      </w:r>
    </w:p>
  </w:footnote>
  <w:footnote w:type="continuationSeparator" w:id="0">
    <w:p w14:paraId="653C9FA7" w14:textId="77777777" w:rsidR="003F0ACD" w:rsidRDefault="003F0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62271" w14:textId="77777777" w:rsidR="002E665A" w:rsidRDefault="003F0ACD" w:rsidP="002E665A">
    <w:pPr>
      <w:pStyle w:val="ae"/>
      <w:pBdr>
        <w:bottom w:val="single" w:sz="6" w:space="0" w:color="auto"/>
      </w:pBdr>
      <w:rPr>
        <w:rFonts w:ascii="华文中宋" w:eastAsia="华文中宋" w:hAnsi="华文中宋"/>
        <w:sz w:val="21"/>
        <w:szCs w:val="21"/>
        <w:lang w:eastAsia="zh-CN"/>
      </w:rPr>
    </w:pPr>
    <w:r>
      <w:rPr>
        <w:rFonts w:ascii="华文中宋" w:eastAsia="华文中宋" w:hAnsi="华文中宋" w:hint="eastAsia"/>
        <w:sz w:val="21"/>
        <w:szCs w:val="21"/>
        <w:lang w:eastAsia="zh-CN"/>
      </w:rPr>
      <w:t>华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中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科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技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大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学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实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验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报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告</w:t>
    </w:r>
  </w:p>
  <w:p w14:paraId="28F427B0" w14:textId="77777777" w:rsidR="002E665A" w:rsidRDefault="003F0ACD">
    <w:pPr>
      <w:pStyle w:val="ae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F70631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EA84176"/>
    <w:multiLevelType w:val="multilevel"/>
    <w:tmpl w:val="CAAE11C8"/>
    <w:numStyleLink w:val="1"/>
  </w:abstractNum>
  <w:abstractNum w:abstractNumId="3" w15:restartNumberingAfterBreak="0">
    <w:nsid w:val="60211EC7"/>
    <w:multiLevelType w:val="multilevel"/>
    <w:tmpl w:val="FC502ADE"/>
    <w:lvl w:ilvl="0">
      <w:start w:val="1"/>
      <w:numFmt w:val="decimal"/>
      <w:pStyle w:val="10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8F4"/>
    <w:rsid w:val="003F0ACD"/>
    <w:rsid w:val="005B2217"/>
    <w:rsid w:val="009118F4"/>
    <w:rsid w:val="00CD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A130"/>
  <w15:docId w15:val="{0D152B8A-FC92-4967-8E6A-0781D075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98F"/>
    <w:pPr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4D1767"/>
    <w:pPr>
      <w:keepNext/>
      <w:keepLines/>
      <w:pageBreakBefore/>
      <w:numPr>
        <w:numId w:val="2"/>
      </w:numPr>
      <w:spacing w:beforeLines="50" w:before="50" w:line="578" w:lineRule="auto"/>
      <w:ind w:rightChars="-26" w:right="-26"/>
      <w:jc w:val="center"/>
      <w:outlineLvl w:val="0"/>
    </w:pPr>
    <w:rPr>
      <w:rFonts w:ascii="黑体" w:eastAsia="黑体" w:hAnsi="黑体" w:cs="黑体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rsid w:val="00760AAE"/>
    <w:pPr>
      <w:keepNext/>
      <w:keepLines/>
      <w:widowControl w:val="0"/>
      <w:numPr>
        <w:ilvl w:val="1"/>
        <w:numId w:val="2"/>
      </w:numPr>
      <w:spacing w:before="260" w:after="260" w:line="415" w:lineRule="auto"/>
      <w:jc w:val="left"/>
      <w:outlineLvl w:val="1"/>
    </w:pPr>
    <w:rPr>
      <w:rFonts w:ascii="黑体" w:eastAsia="黑体" w:hAnsi="黑体" w:cs="黑体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760AAE"/>
    <w:pPr>
      <w:keepNext/>
      <w:keepLines/>
      <w:numPr>
        <w:ilvl w:val="2"/>
        <w:numId w:val="2"/>
      </w:numPr>
      <w:spacing w:before="200"/>
      <w:jc w:val="left"/>
      <w:outlineLvl w:val="2"/>
    </w:pPr>
    <w:rPr>
      <w:rFonts w:ascii="黑体" w:eastAsia="黑体" w:hAnsi="黑体" w:cs="黑体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760AAE"/>
    <w:pPr>
      <w:keepNext/>
      <w:keepLines/>
      <w:numPr>
        <w:ilvl w:val="3"/>
        <w:numId w:val="2"/>
      </w:numPr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2098F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4">
    <w:name w:val="Title"/>
    <w:basedOn w:val="a"/>
    <w:next w:val="a0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5">
    <w:name w:val="Subtitle"/>
    <w:basedOn w:val="a4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a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EA5241"/>
    <w:rPr>
      <w:rFonts w:ascii="Times New Roman" w:hAnsi="Times New Roman"/>
      <w:sz w:val="18"/>
      <w:szCs w:val="18"/>
    </w:rPr>
  </w:style>
  <w:style w:type="paragraph" w:styleId="af0">
    <w:name w:val="footer"/>
    <w:basedOn w:val="a"/>
    <w:link w:val="af1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2E1DAE"/>
    <w:pPr>
      <w:spacing w:beforeLines="50" w:before="50" w:afterLines="50" w:after="50" w:line="240" w:lineRule="auto"/>
    </w:pPr>
    <w:rPr>
      <w:rFonts w:ascii="华文中宋" w:eastAsia="华文中宋" w:hAnsi="华文中宋"/>
      <w:noProof/>
      <w:sz w:val="32"/>
      <w:szCs w:val="32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2E1DAE"/>
    <w:rPr>
      <w:rFonts w:ascii="华文中宋" w:eastAsia="华文中宋" w:hAnsi="华文中宋"/>
      <w:noProof/>
      <w:sz w:val="32"/>
      <w:szCs w:val="32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D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软件过程管理</dc:title>
  <dc:creator/>
  <cp:keywords/>
  <cp:lastModifiedBy>刘 铭宸</cp:lastModifiedBy>
  <cp:revision>3</cp:revision>
  <dcterms:created xsi:type="dcterms:W3CDTF">2023-05-07T11:59:00Z</dcterms:created>
  <dcterms:modified xsi:type="dcterms:W3CDTF">2023-05-07T12:04:00Z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_en">
    <vt:lpwstr/>
  </property>
  <property fmtid="{D5CDD505-2E9C-101B-9397-08002B2CF9AE}" pid="3" name="abstract_zh">
    <vt:lpwstr/>
  </property>
  <property fmtid="{D5CDD505-2E9C-101B-9397-08002B2CF9AE}" pid="4" name="major">
    <vt:lpwstr/>
  </property>
  <property fmtid="{D5CDD505-2E9C-101B-9397-08002B2CF9AE}" pid="5" name="school">
    <vt:lpwstr/>
  </property>
  <property fmtid="{D5CDD505-2E9C-101B-9397-08002B2CF9AE}" pid="6" name="subtitle">
    <vt:lpwstr>变更管理流程图及说明文档</vt:lpwstr>
  </property>
</Properties>
</file>