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C013B4">
      <w:pPr>
        <w:jc w:val="center"/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  <w:b/>
          <w:color w:val="0B2545"/>
          <w:sz w:val="40"/>
        </w:rPr>
        <w:t xml:space="preserve">近期 Codex </w:t>
      </w:r>
      <w:r>
        <w:rPr>
          <w:rFonts w:hint="eastAsia" w:eastAsia="微软雅黑"/>
          <w:b/>
          <w:color w:val="0B2545"/>
          <w:sz w:val="40"/>
          <w:lang w:val="en-US" w:eastAsia="zh-CN"/>
        </w:rPr>
        <w:t>使用情况</w:t>
      </w:r>
    </w:p>
    <w:p w14:paraId="74C854AE">
      <w:pPr>
        <w:pStyle w:val="3"/>
      </w:pPr>
      <w:r>
        <w:t>已完成的功能</w:t>
      </w:r>
    </w:p>
    <w:p w14:paraId="660AAA28">
      <w:pPr>
        <w:pStyle w:val="16"/>
        <w:spacing w:after="60"/>
      </w:pPr>
      <w:r>
        <w:rPr>
          <w:rFonts w:ascii="微软雅黑" w:hAnsi="微软雅黑" w:eastAsia="微软雅黑"/>
          <w:b w:val="0"/>
          <w:color w:val="222222"/>
          <w:sz w:val="22"/>
        </w:rPr>
        <w:t>完成腾讯地图 App 路线规划调起，支持驾车、公交、步行和骑行。</w:t>
      </w:r>
    </w:p>
    <w:p w14:paraId="777B883B">
      <w:pPr>
        <w:pStyle w:val="16"/>
        <w:spacing w:after="60"/>
      </w:pPr>
      <w:r>
        <w:rPr>
          <w:rFonts w:ascii="微软雅黑" w:hAnsi="微软雅黑" w:eastAsia="微软雅黑"/>
          <w:b w:val="0"/>
          <w:color w:val="222222"/>
          <w:sz w:val="22"/>
        </w:rPr>
        <w:t>支持设置起点、终点和途经点，并可通过 POI ID 进行地点定位。</w:t>
      </w:r>
      <w:bookmarkStart w:id="0" w:name="_GoBack"/>
      <w:bookmarkEnd w:id="0"/>
    </w:p>
    <w:p w14:paraId="527B5EDA">
      <w:pPr>
        <w:pStyle w:val="16"/>
        <w:spacing w:after="60"/>
      </w:pPr>
      <w:r>
        <w:rPr>
          <w:rFonts w:ascii="微软雅黑" w:hAnsi="微软雅黑" w:eastAsia="微软雅黑"/>
          <w:b w:val="0"/>
          <w:color w:val="222222"/>
          <w:sz w:val="22"/>
        </w:rPr>
        <w:t>支持使用手机当前位置作为起点，定位坐标转换为 GCJ-02。</w:t>
      </w:r>
    </w:p>
    <w:p w14:paraId="33100EC6">
      <w:pPr>
        <w:pStyle w:val="16"/>
        <w:spacing w:after="60"/>
      </w:pPr>
      <w:r>
        <w:rPr>
          <w:rFonts w:ascii="微软雅黑" w:hAnsi="微软雅黑" w:eastAsia="微软雅黑"/>
          <w:b w:val="0"/>
          <w:color w:val="222222"/>
          <w:sz w:val="22"/>
        </w:rPr>
        <w:t>接入腾讯地点搜索，可搜索地点并选择南门、北门、停车场等具体入口。</w:t>
      </w:r>
    </w:p>
    <w:p w14:paraId="5A03D8C7">
      <w:pPr>
        <w:pStyle w:val="16"/>
        <w:spacing w:after="60"/>
      </w:pPr>
      <w:r>
        <w:rPr>
          <w:rFonts w:ascii="微软雅黑" w:hAnsi="微软雅黑" w:eastAsia="微软雅黑"/>
          <w:b w:val="0"/>
          <w:color w:val="222222"/>
          <w:sz w:val="22"/>
        </w:rPr>
        <w:t>支持修改途经点和终点，修改后重新生成路线并打开腾讯地图。</w:t>
      </w:r>
    </w:p>
    <w:p w14:paraId="4C4361C5">
      <w:pPr>
        <w:pStyle w:val="16"/>
        <w:spacing w:after="60"/>
      </w:pPr>
      <w:r>
        <w:rPr>
          <w:rFonts w:ascii="微软雅黑" w:hAnsi="微软雅黑" w:eastAsia="微软雅黑"/>
          <w:b w:val="0"/>
          <w:color w:val="222222"/>
          <w:sz w:val="22"/>
        </w:rPr>
        <w:t>支持路线策略 policy：驾车 0/1/2，公交 0/1/2/3，缺省为 0。</w:t>
      </w:r>
    </w:p>
    <w:p w14:paraId="7DA0254F">
      <w:pPr>
        <w:pStyle w:val="16"/>
        <w:spacing w:after="60"/>
      </w:pPr>
      <w:r>
        <w:rPr>
          <w:rFonts w:ascii="微软雅黑" w:hAnsi="微软雅黑" w:eastAsia="微软雅黑"/>
          <w:b w:val="0"/>
          <w:color w:val="222222"/>
          <w:sz w:val="22"/>
        </w:rPr>
        <w:t>支持外部 App 或车机服务通过 Intent 调用路线打开、插入途经点、修改终点等功能。</w:t>
      </w:r>
    </w:p>
    <w:p w14:paraId="63B98969">
      <w:pPr>
        <w:pStyle w:val="16"/>
        <w:spacing w:after="60"/>
      </w:pPr>
      <w:r>
        <w:rPr>
          <w:rFonts w:ascii="微软雅黑" w:hAnsi="微软雅黑" w:eastAsia="微软雅黑"/>
          <w:b w:val="0"/>
          <w:color w:val="222222"/>
          <w:sz w:val="22"/>
        </w:rPr>
        <w:t>支持周边搜索：qqmap://map/search。</w:t>
      </w:r>
    </w:p>
    <w:p w14:paraId="750C94C8">
      <w:pPr>
        <w:pStyle w:val="16"/>
        <w:spacing w:after="60"/>
      </w:pPr>
      <w:r>
        <w:rPr>
          <w:rFonts w:ascii="微软雅黑" w:hAnsi="微软雅黑" w:eastAsia="微软雅黑"/>
          <w:b w:val="0"/>
          <w:color w:val="222222"/>
          <w:sz w:val="22"/>
        </w:rPr>
        <w:t>支持城市范围搜索：qqmap://map/search。</w:t>
      </w:r>
    </w:p>
    <w:p w14:paraId="4D4B54BD">
      <w:pPr>
        <w:pStyle w:val="16"/>
        <w:spacing w:after="60"/>
      </w:pPr>
      <w:r>
        <w:rPr>
          <w:rFonts w:ascii="微软雅黑" w:hAnsi="微软雅黑" w:eastAsia="微软雅黑"/>
          <w:b w:val="0"/>
          <w:color w:val="222222"/>
          <w:sz w:val="22"/>
        </w:rPr>
        <w:t>支持探索周边：qqmap://map/nearby。</w:t>
      </w:r>
    </w:p>
    <w:p w14:paraId="2B0B2B0A">
      <w:pPr>
        <w:pStyle w:val="16"/>
        <w:spacing w:after="60"/>
      </w:pPr>
      <w:r>
        <w:rPr>
          <w:rFonts w:ascii="微软雅黑" w:hAnsi="微软雅黑" w:eastAsia="微软雅黑"/>
          <w:b w:val="0"/>
          <w:color w:val="222222"/>
          <w:sz w:val="22"/>
        </w:rPr>
        <w:t>支持地点标注：qqmap://map/marker。</w:t>
      </w:r>
    </w:p>
    <w:p w14:paraId="1DA1E472">
      <w:pPr>
        <w:pStyle w:val="16"/>
        <w:spacing w:after="60"/>
      </w:pPr>
      <w:r>
        <w:rPr>
          <w:rFonts w:ascii="微软雅黑" w:hAnsi="微软雅黑" w:eastAsia="微软雅黑"/>
          <w:b w:val="0"/>
          <w:color w:val="222222"/>
          <w:sz w:val="22"/>
        </w:rPr>
        <w:t>支持坐标生成地点名称：qqmap://map/geocoder。</w:t>
      </w:r>
    </w:p>
    <w:p w14:paraId="0FBFEEDB">
      <w:pPr>
        <w:pStyle w:val="16"/>
        <w:spacing w:after="60"/>
      </w:pPr>
      <w:r>
        <w:rPr>
          <w:rFonts w:ascii="微软雅黑" w:hAnsi="微软雅黑" w:eastAsia="微软雅黑"/>
          <w:b w:val="0"/>
          <w:color w:val="222222"/>
          <w:sz w:val="22"/>
        </w:rPr>
        <w:t>在测试页面增加出行方式、路线策略和上述地图工具功能的操作入口。</w:t>
      </w:r>
    </w:p>
    <w:p w14:paraId="47FCFD4E">
      <w:pPr>
        <w:pStyle w:val="16"/>
        <w:spacing w:after="60"/>
      </w:pPr>
      <w:r>
        <w:rPr>
          <w:rFonts w:ascii="微软雅黑" w:hAnsi="微软雅黑" w:eastAsia="微软雅黑"/>
          <w:b w:val="0"/>
          <w:color w:val="222222"/>
          <w:sz w:val="22"/>
        </w:rPr>
        <w:t>完成 interop-client Debug APK 离线构建验证。</w:t>
      </w:r>
    </w:p>
    <w:p w14:paraId="1A76EF43">
      <w:pPr>
        <w:pStyle w:val="16"/>
        <w:numPr>
          <w:numId w:val="0"/>
        </w:numPr>
        <w:spacing w:after="60"/>
        <w:ind w:leftChars="0"/>
        <w:rPr>
          <w:rFonts w:hint="default" w:eastAsia="微软雅黑"/>
          <w:lang w:val="en-US" w:eastAsia="zh-CN"/>
        </w:rPr>
      </w:pPr>
      <w:r>
        <w:rPr>
          <w:rFonts w:hint="eastAsia" w:eastAsia="微软雅黑"/>
          <w:b w:val="0"/>
          <w:color w:val="222222"/>
          <w:sz w:val="22"/>
          <w:lang w:val="en-US" w:eastAsia="zh-CN"/>
        </w:rPr>
        <w:t>这个是当时在学校时自己做的项目，在空闲时间就会根据在实习期间接触到的真实项目，来完善一下自己的项目</w:t>
      </w:r>
    </w:p>
    <w:p w14:paraId="03257D63">
      <w:pPr>
        <w:pStyle w:val="16"/>
        <w:keepLines/>
      </w:pPr>
      <w:r>
        <w:rPr>
          <w:rFonts w:ascii="微软雅黑" w:hAnsi="微软雅黑" w:eastAsia="微软雅黑"/>
          <w:b w:val="0"/>
          <w:color w:val="222222"/>
          <w:sz w:val="22"/>
        </w:rPr>
        <w:t>修复网关、跨域和登录异常提示问题。</w:t>
      </w:r>
    </w:p>
    <w:p w14:paraId="286DD174">
      <w:pPr>
        <w:pStyle w:val="16"/>
        <w:keepLines/>
      </w:pPr>
      <w:r>
        <w:rPr>
          <w:rFonts w:ascii="微软雅黑" w:hAnsi="微软雅黑" w:eastAsia="微软雅黑"/>
          <w:b w:val="0"/>
          <w:color w:val="222222"/>
          <w:sz w:val="22"/>
        </w:rPr>
        <w:t>首页成长轨迹改为真实数据，时光轴展示最近 10 条记录。</w:t>
      </w:r>
    </w:p>
    <w:p w14:paraId="387B96E9">
      <w:pPr>
        <w:pStyle w:val="16"/>
        <w:keepLines/>
      </w:pPr>
      <w:r>
        <w:rPr>
          <w:rFonts w:ascii="微软雅黑" w:hAnsi="微软雅黑" w:eastAsia="微软雅黑"/>
          <w:b w:val="0"/>
          <w:color w:val="222222"/>
          <w:sz w:val="22"/>
        </w:rPr>
        <w:t>首页项目节点展示全部记录，支持自动滚动和鼠标滚轮浏览。</w:t>
      </w:r>
    </w:p>
    <w:p w14:paraId="230120EF">
      <w:pPr>
        <w:pStyle w:val="16"/>
        <w:keepLines/>
      </w:pPr>
      <w:r>
        <w:rPr>
          <w:rFonts w:ascii="微软雅黑" w:hAnsi="微软雅黑" w:eastAsia="微软雅黑"/>
          <w:b w:val="0"/>
          <w:color w:val="222222"/>
          <w:sz w:val="22"/>
        </w:rPr>
        <w:t>寄语支持用户发表、自动切换、打字机展示以及删改管理。</w:t>
      </w:r>
    </w:p>
    <w:p w14:paraId="4AE58982">
      <w:pPr>
        <w:pStyle w:val="16"/>
        <w:keepLines/>
      </w:pPr>
      <w:r>
        <w:rPr>
          <w:rFonts w:ascii="微软雅黑" w:hAnsi="微软雅黑" w:eastAsia="微软雅黑"/>
          <w:b w:val="0"/>
          <w:color w:val="222222"/>
          <w:sz w:val="22"/>
        </w:rPr>
        <w:t>主页统计和个人主页教育经历改为真实数据。</w:t>
      </w:r>
    </w:p>
    <w:p w14:paraId="653C906C">
      <w:pPr>
        <w:pStyle w:val="16"/>
        <w:keepLines/>
      </w:pPr>
      <w:r>
        <w:rPr>
          <w:rFonts w:ascii="微软雅黑" w:hAnsi="微软雅黑" w:eastAsia="微软雅黑"/>
          <w:b w:val="0"/>
          <w:color w:val="222222"/>
          <w:sz w:val="22"/>
        </w:rPr>
        <w:t>增加成长周报、通知中心、智能今日计划和阶段个性化功能。</w:t>
      </w:r>
    </w:p>
    <w:p w14:paraId="07D5D973">
      <w:pPr>
        <w:pStyle w:val="16"/>
        <w:keepLines/>
      </w:pPr>
      <w:r>
        <w:rPr>
          <w:rFonts w:ascii="微软雅黑" w:hAnsi="微软雅黑" w:eastAsia="微软雅黑"/>
          <w:b w:val="0"/>
          <w:color w:val="222222"/>
          <w:sz w:val="22"/>
        </w:rPr>
        <w:t>增加全局搜索、周月日历、数据导出和成就分享功能。</w:t>
      </w:r>
    </w:p>
    <w:p w14:paraId="6844DDCC">
      <w:pPr>
        <w:pStyle w:val="16"/>
        <w:keepLines/>
      </w:pPr>
      <w:r>
        <w:rPr>
          <w:rFonts w:ascii="微软雅黑" w:hAnsi="微软雅黑" w:eastAsia="微软雅黑"/>
          <w:b w:val="0"/>
          <w:color w:val="222222"/>
          <w:sz w:val="22"/>
        </w:rPr>
        <w:t>完善聊天表情、附件待发送、置顶、已读、删除和两分钟撤回。</w:t>
      </w:r>
    </w:p>
    <w:p w14:paraId="29355901">
      <w:pPr>
        <w:pStyle w:val="16"/>
        <w:keepLines/>
      </w:pPr>
      <w:r>
        <w:rPr>
          <w:rFonts w:ascii="微软雅黑" w:hAnsi="微软雅黑" w:eastAsia="微软雅黑"/>
          <w:b w:val="0"/>
          <w:color w:val="222222"/>
          <w:sz w:val="22"/>
        </w:rPr>
        <w:t>系统通知和聊天通知接入 WebSocket 实时推送。</w:t>
      </w:r>
    </w:p>
    <w:p w14:paraId="51354576">
      <w:pPr>
        <w:pStyle w:val="16"/>
        <w:keepLines/>
      </w:pPr>
      <w:r>
        <w:rPr>
          <w:rFonts w:ascii="微软雅黑" w:hAnsi="微软雅黑" w:eastAsia="微软雅黑"/>
          <w:b w:val="0"/>
          <w:color w:val="222222"/>
          <w:sz w:val="22"/>
        </w:rPr>
        <w:t>大学模块增加社团、学生会、协会和校园事务管理。</w:t>
      </w:r>
    </w:p>
    <w:p w14:paraId="37C0D6AA">
      <w:pPr>
        <w:pStyle w:val="16"/>
        <w:keepLines/>
      </w:pPr>
      <w:r>
        <w:rPr>
          <w:rFonts w:ascii="微软雅黑" w:hAnsi="微软雅黑" w:eastAsia="微软雅黑"/>
          <w:b w:val="0"/>
          <w:color w:val="222222"/>
          <w:sz w:val="22"/>
        </w:rPr>
        <w:t>管理员端接入真实数据，并补充用户、内容、任务和聊天等 CRUD。</w:t>
      </w:r>
    </w:p>
    <w:p w14:paraId="59480125">
      <w:pPr>
        <w:pStyle w:val="16"/>
        <w:keepLines/>
      </w:pPr>
      <w:r>
        <w:rPr>
          <w:rFonts w:ascii="微软雅黑" w:hAnsi="微软雅黑" w:eastAsia="微软雅黑"/>
          <w:b w:val="0"/>
          <w:color w:val="222222"/>
          <w:sz w:val="22"/>
        </w:rPr>
        <w:t>修复文章 Markdown 预览和模拟录取首次加载问题。</w:t>
      </w:r>
    </w:p>
    <w:p w14:paraId="4C85EED5">
      <w:pPr>
        <w:pStyle w:val="16"/>
        <w:keepLines/>
      </w:pPr>
      <w:r>
        <w:rPr>
          <w:rFonts w:ascii="微软雅黑" w:hAnsi="微软雅黑" w:eastAsia="微软雅黑"/>
          <w:b w:val="0"/>
          <w:color w:val="222222"/>
          <w:sz w:val="22"/>
        </w:rPr>
        <w:t>统一用户端和管理员端的暗色主题及操作提示样式。</w:t>
      </w:r>
    </w:p>
    <w:p w14:paraId="111C61FF">
      <w:pPr>
        <w:pStyle w:val="16"/>
        <w:keepLines/>
      </w:pPr>
      <w:r>
        <w:rPr>
          <w:rFonts w:ascii="微软雅黑" w:hAnsi="微软雅黑" w:eastAsia="微软雅黑"/>
          <w:b w:val="0"/>
          <w:color w:val="222222"/>
          <w:sz w:val="22"/>
        </w:rPr>
        <w:t>完成前端检查、后端编译、数据库迁移和关键接口验证。</w:t>
      </w:r>
    </w:p>
    <w:p w14:paraId="02F49BA5"/>
    <w:sectPr>
      <w:pgSz w:w="12240" w:h="15840"/>
      <w:pgMar w:top="1224" w:right="1224" w:bottom="1224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1A7646"/>
    <w:rsid w:val="4FFF0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Office_12.8.2.21555_F1E327BC-269C-435d-A152-05C5408002CA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mdliu9</cp:lastModifiedBy>
  <dcterms:modified xsi:type="dcterms:W3CDTF">2026-08-20T07:21:46Z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WM3ff6d6409c6411f180000f2500000f25">
    <vt:lpwstr>CWME3X8Riw/KmcDY3bRsS4Z+bGbARvcqNWx4g3Xd2sRpWzT0RzL7qQtHxA42cf4IuyRQ2o5KU40LUuCpLOEPQbR+Q==</vt:lpwstr>
  </property>
  <property fmtid="{D5CDD505-2E9C-101B-9397-08002B2CF9AE}" pid="3" name="KSOProductBuildVer">
    <vt:lpwstr>2052-12.8.2.21555</vt:lpwstr>
  </property>
  <property fmtid="{D5CDD505-2E9C-101B-9397-08002B2CF9AE}" pid="4" name="ICV">
    <vt:lpwstr>1ECFA7A28D374DCABAAC6B63389A5BEE_12</vt:lpwstr>
  </property>
</Properties>
</file>