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96B79" w14:textId="4E144B4B" w:rsidR="00F409E2" w:rsidRDefault="00F409E2" w:rsidP="005C37D1">
      <w:pPr>
        <w:pStyle w:val="Heading1"/>
        <w:spacing w:line="240" w:lineRule="auto"/>
      </w:pPr>
      <w:r>
        <w:t>READ ME</w:t>
      </w:r>
    </w:p>
    <w:p w14:paraId="6E3F354A" w14:textId="05FD4554" w:rsidR="00E85428" w:rsidRDefault="00960E1F" w:rsidP="005C37D1">
      <w:pPr>
        <w:pStyle w:val="Heading1"/>
        <w:spacing w:line="240" w:lineRule="auto"/>
      </w:pPr>
      <w:r>
        <w:t>Overview</w:t>
      </w:r>
    </w:p>
    <w:p w14:paraId="6D1EE9A9" w14:textId="4D14C779" w:rsidR="000F2190" w:rsidRDefault="00C54A72" w:rsidP="005C37D1">
      <w:pPr>
        <w:spacing w:line="240" w:lineRule="auto"/>
      </w:pPr>
      <w:r>
        <w:t>The purpose of this report is to present the process of extrapolating ground ice labels from the ground ice extent to the entire Fairbanks CWPP region.</w:t>
      </w:r>
      <w:r w:rsidR="000F2190">
        <w:t xml:space="preserve"> </w:t>
      </w:r>
      <w:r w:rsidR="00AF47CF">
        <w:t>The data is in the “</w:t>
      </w:r>
      <w:proofErr w:type="spellStart"/>
      <w:r w:rsidR="00AF47CF">
        <w:t>FNSB_CWPP_ground_ice_extended</w:t>
      </w:r>
      <w:proofErr w:type="spellEnd"/>
      <w:r w:rsidR="00AF47CF">
        <w:t>”</w:t>
      </w:r>
      <w:r w:rsidR="000F2190">
        <w:t xml:space="preserve"> csv fil</w:t>
      </w:r>
      <w:r w:rsidR="00F409E2">
        <w:t>e</w:t>
      </w:r>
      <w:r w:rsidR="00AF47CF">
        <w:t>.</w:t>
      </w:r>
      <w:r w:rsidR="000F2190">
        <w:t xml:space="preserve"> </w:t>
      </w:r>
      <w:r w:rsidR="00AF47CF">
        <w:t>The data set contains 13,296,100 observations, each a 30m-by-30m land parcel, and</w:t>
      </w:r>
      <w:r w:rsidR="000F2190">
        <w:t xml:space="preserve"> the following variables as columns:</w:t>
      </w:r>
    </w:p>
    <w:p w14:paraId="55F6FC58" w14:textId="77777777" w:rsidR="000F2190" w:rsidRDefault="000F2190" w:rsidP="005C37D1">
      <w:pPr>
        <w:pStyle w:val="ListParagraph"/>
        <w:numPr>
          <w:ilvl w:val="0"/>
          <w:numId w:val="6"/>
        </w:numPr>
        <w:spacing w:line="240" w:lineRule="auto"/>
      </w:pPr>
      <w:proofErr w:type="spellStart"/>
      <w:r>
        <w:t>XCoord</w:t>
      </w:r>
      <w:proofErr w:type="spellEnd"/>
      <w:r>
        <w:t>: x-coordinate</w:t>
      </w:r>
    </w:p>
    <w:p w14:paraId="7F3B90DC" w14:textId="77777777" w:rsidR="000F2190" w:rsidRDefault="000F2190" w:rsidP="005C37D1">
      <w:pPr>
        <w:pStyle w:val="ListParagraph"/>
        <w:numPr>
          <w:ilvl w:val="0"/>
          <w:numId w:val="6"/>
        </w:numPr>
        <w:spacing w:line="240" w:lineRule="auto"/>
      </w:pPr>
      <w:proofErr w:type="spellStart"/>
      <w:r>
        <w:t>YCoord</w:t>
      </w:r>
      <w:proofErr w:type="spellEnd"/>
      <w:r>
        <w:t>: y-coordinate</w:t>
      </w:r>
    </w:p>
    <w:p w14:paraId="2B314068" w14:textId="77777777" w:rsidR="00FE56A0" w:rsidRDefault="004F586E" w:rsidP="005C37D1">
      <w:pPr>
        <w:pStyle w:val="ListParagraph"/>
        <w:numPr>
          <w:ilvl w:val="0"/>
          <w:numId w:val="6"/>
        </w:numPr>
        <w:spacing w:line="240" w:lineRule="auto"/>
      </w:pPr>
      <w:proofErr w:type="spellStart"/>
      <w:r>
        <w:t>ground_ice_value</w:t>
      </w:r>
      <w:proofErr w:type="spellEnd"/>
      <w:r>
        <w:t>: the original categories of ground ice, available only in the ground ice extent</w:t>
      </w:r>
    </w:p>
    <w:p w14:paraId="1B80B29F" w14:textId="77777777" w:rsidR="000F2190" w:rsidRDefault="00D8285E" w:rsidP="005C37D1">
      <w:pPr>
        <w:pStyle w:val="ListParagraph"/>
        <w:numPr>
          <w:ilvl w:val="0"/>
          <w:numId w:val="6"/>
        </w:numPr>
        <w:spacing w:line="240" w:lineRule="auto"/>
      </w:pPr>
      <w:proofErr w:type="spellStart"/>
      <w:r>
        <w:t>ground_ice_ext</w:t>
      </w:r>
      <w:r w:rsidR="004F586E">
        <w:t>ended</w:t>
      </w:r>
      <w:proofErr w:type="spellEnd"/>
      <w:r>
        <w:t xml:space="preserve">: </w:t>
      </w:r>
    </w:p>
    <w:p w14:paraId="33513343" w14:textId="77777777" w:rsidR="00D8285E" w:rsidRDefault="00D8285E" w:rsidP="005C37D1">
      <w:pPr>
        <w:pStyle w:val="ListParagraph"/>
        <w:numPr>
          <w:ilvl w:val="1"/>
          <w:numId w:val="6"/>
        </w:numPr>
        <w:spacing w:line="240" w:lineRule="auto"/>
      </w:pPr>
      <w:r>
        <w:t>Categories: “Water”, “Low”, “Medium”, “High”</w:t>
      </w:r>
    </w:p>
    <w:p w14:paraId="4D285F57" w14:textId="77777777" w:rsidR="00D8285E" w:rsidRDefault="00D8285E" w:rsidP="005C37D1">
      <w:pPr>
        <w:pStyle w:val="ListParagraph"/>
        <w:numPr>
          <w:ilvl w:val="1"/>
          <w:numId w:val="6"/>
        </w:numPr>
        <w:spacing w:line="240" w:lineRule="auto"/>
      </w:pPr>
      <w:r>
        <w:t xml:space="preserve">“Water” category is where either </w:t>
      </w:r>
      <w:proofErr w:type="spellStart"/>
      <w:r>
        <w:t>ABoVE</w:t>
      </w:r>
      <w:proofErr w:type="spellEnd"/>
      <w:r>
        <w:t xml:space="preserve"> value is “Water”, or where the ground ice value indicated “</w:t>
      </w:r>
      <w:proofErr w:type="spellStart"/>
      <w:r>
        <w:t>water_body</w:t>
      </w:r>
      <w:proofErr w:type="spellEnd"/>
      <w:r>
        <w:t>”</w:t>
      </w:r>
    </w:p>
    <w:p w14:paraId="20DE69D2" w14:textId="77777777" w:rsidR="001511D8" w:rsidRDefault="00D8285E" w:rsidP="001511D8">
      <w:pPr>
        <w:pStyle w:val="ListParagraph"/>
        <w:numPr>
          <w:ilvl w:val="1"/>
          <w:numId w:val="6"/>
        </w:numPr>
        <w:spacing w:line="240" w:lineRule="auto"/>
      </w:pPr>
      <w:r>
        <w:t>For ground ice extent, “Low”, “Medium”, “High” are derived from the</w:t>
      </w:r>
      <w:r w:rsidR="001511D8">
        <w:t xml:space="preserve"> observed ground ice categories, f</w:t>
      </w:r>
      <w:r>
        <w:t>or the rest of Fairbanks CWPP, the categories are extrapolated</w:t>
      </w:r>
      <w:r w:rsidR="001511D8">
        <w:t xml:space="preserve"> (see Figure 4)</w:t>
      </w:r>
    </w:p>
    <w:p w14:paraId="0F8E4F45" w14:textId="77777777" w:rsidR="004F586E" w:rsidRDefault="004F586E" w:rsidP="004F586E">
      <w:pPr>
        <w:pStyle w:val="ListParagraph"/>
        <w:numPr>
          <w:ilvl w:val="0"/>
          <w:numId w:val="6"/>
        </w:numPr>
        <w:spacing w:line="240" w:lineRule="auto"/>
      </w:pPr>
      <w:proofErr w:type="spellStart"/>
      <w:r>
        <w:t>Low_prob</w:t>
      </w:r>
      <w:proofErr w:type="spellEnd"/>
      <w:r>
        <w:t>: estimation of the likelihood that the ground ice category is “Low”</w:t>
      </w:r>
      <w:r w:rsidR="001511D8">
        <w:t xml:space="preserve"> (see Figure 3)</w:t>
      </w:r>
    </w:p>
    <w:p w14:paraId="6183C376" w14:textId="77777777" w:rsidR="004F586E" w:rsidRDefault="004F586E" w:rsidP="004F586E">
      <w:pPr>
        <w:pStyle w:val="ListParagraph"/>
        <w:numPr>
          <w:ilvl w:val="0"/>
          <w:numId w:val="6"/>
        </w:numPr>
        <w:spacing w:line="240" w:lineRule="auto"/>
      </w:pPr>
      <w:proofErr w:type="spellStart"/>
      <w:r>
        <w:t>Medium_prob</w:t>
      </w:r>
      <w:proofErr w:type="spellEnd"/>
      <w:r>
        <w:t>: estimation of the likelihood that the ground ice category is “Medium”</w:t>
      </w:r>
      <w:r w:rsidR="001511D8">
        <w:t xml:space="preserve"> (see Figure 3)</w:t>
      </w:r>
    </w:p>
    <w:p w14:paraId="16EE64F4" w14:textId="77777777" w:rsidR="004F586E" w:rsidRDefault="004F586E" w:rsidP="004F586E">
      <w:pPr>
        <w:pStyle w:val="ListParagraph"/>
        <w:numPr>
          <w:ilvl w:val="0"/>
          <w:numId w:val="6"/>
        </w:numPr>
        <w:spacing w:line="240" w:lineRule="auto"/>
      </w:pPr>
      <w:proofErr w:type="spellStart"/>
      <w:r>
        <w:t>High_prob</w:t>
      </w:r>
      <w:proofErr w:type="spellEnd"/>
      <w:r>
        <w:t>: estimation of the likelihood that the ground ice category is “High”</w:t>
      </w:r>
      <w:r w:rsidR="001511D8">
        <w:t xml:space="preserve"> (see Figure 3)</w:t>
      </w:r>
    </w:p>
    <w:p w14:paraId="52A3AB5F" w14:textId="77777777" w:rsidR="009549E2" w:rsidRDefault="00C54A72" w:rsidP="005C37D1">
      <w:pPr>
        <w:pStyle w:val="Heading1"/>
        <w:spacing w:line="240" w:lineRule="auto"/>
      </w:pPr>
      <w:r>
        <w:t>Ground</w:t>
      </w:r>
      <w:r w:rsidR="009549E2">
        <w:t xml:space="preserve"> ice categories</w:t>
      </w:r>
      <w:r>
        <w:t xml:space="preserve"> and source region</w:t>
      </w:r>
      <w:r w:rsidR="004C7711">
        <w:t xml:space="preserve"> for ground ice labels</w:t>
      </w:r>
    </w:p>
    <w:p w14:paraId="6BF24755" w14:textId="2FF12CE8" w:rsidR="009549E2" w:rsidRDefault="00F409E2" w:rsidP="005C37D1">
      <w:pPr>
        <w:spacing w:line="240" w:lineRule="auto"/>
      </w:pPr>
      <w:r>
        <w:t>We</w:t>
      </w:r>
      <w:r w:rsidR="00C54A72">
        <w:t xml:space="preserve"> extrapolated a</w:t>
      </w:r>
      <w:r w:rsidR="009549E2">
        <w:t xml:space="preserve"> coarser scale of three categories</w:t>
      </w:r>
      <w:r w:rsidR="00C54A72">
        <w:t xml:space="preserve"> of ground ice, which group</w:t>
      </w:r>
      <w:r w:rsidR="009549E2">
        <w:t xml:space="preserve"> the </w:t>
      </w:r>
      <w:r w:rsidR="00C54A72">
        <w:t xml:space="preserve">original </w:t>
      </w:r>
      <w:r w:rsidR="009549E2">
        <w:t>Liker</w:t>
      </w:r>
      <w:r w:rsidR="00C54A72">
        <w:t>t values of ground ice as follows</w:t>
      </w:r>
      <w:r w:rsidR="009549E2">
        <w:t>:</w:t>
      </w:r>
    </w:p>
    <w:p w14:paraId="48A77054" w14:textId="77777777" w:rsidR="009549E2" w:rsidRDefault="009549E2" w:rsidP="005C37D1">
      <w:pPr>
        <w:pStyle w:val="ListParagraph"/>
        <w:numPr>
          <w:ilvl w:val="0"/>
          <w:numId w:val="5"/>
        </w:numPr>
        <w:spacing w:line="240" w:lineRule="auto"/>
      </w:pPr>
      <w:r>
        <w:t xml:space="preserve">Low = {"none, "absent to low", "low"} </w:t>
      </w:r>
      <w:r>
        <w:tab/>
        <w:t>(29% of ground ice extent)</w:t>
      </w:r>
    </w:p>
    <w:p w14:paraId="5A8D284C" w14:textId="77777777" w:rsidR="009549E2" w:rsidRDefault="009549E2" w:rsidP="005C37D1">
      <w:pPr>
        <w:pStyle w:val="ListParagraph"/>
        <w:numPr>
          <w:ilvl w:val="0"/>
          <w:numId w:val="5"/>
        </w:numPr>
        <w:spacing w:line="240" w:lineRule="auto"/>
      </w:pPr>
      <w:r>
        <w:t xml:space="preserve">Medium = {low to moderate"} </w:t>
      </w:r>
      <w:r>
        <w:tab/>
      </w:r>
      <w:r>
        <w:tab/>
        <w:t>(37% of ground ice extent)</w:t>
      </w:r>
    </w:p>
    <w:p w14:paraId="744FC705" w14:textId="77777777" w:rsidR="009549E2" w:rsidRDefault="009549E2" w:rsidP="005C37D1">
      <w:pPr>
        <w:pStyle w:val="ListParagraph"/>
        <w:numPr>
          <w:ilvl w:val="0"/>
          <w:numId w:val="5"/>
        </w:numPr>
        <w:spacing w:line="240" w:lineRule="auto"/>
      </w:pPr>
      <w:r>
        <w:t xml:space="preserve">High = {"moderate to high", "high"}  </w:t>
      </w:r>
      <w:r>
        <w:tab/>
        <w:t>(34% of ground ice extent)</w:t>
      </w:r>
    </w:p>
    <w:p w14:paraId="3392FBBC" w14:textId="77777777" w:rsidR="002D2F63" w:rsidRDefault="00C54A72" w:rsidP="005C37D1">
      <w:pPr>
        <w:spacing w:line="240" w:lineRule="auto"/>
      </w:pPr>
      <w:r>
        <w:t>These groupings are</w:t>
      </w:r>
      <w:r w:rsidR="009549E2">
        <w:t xml:space="preserve"> reasonable based on looking at the spatial positions of the six Likert categories (Figure </w:t>
      </w:r>
      <w:r>
        <w:t xml:space="preserve">1).  Models trained on three balanced categories </w:t>
      </w:r>
      <w:r w:rsidR="001F7CE5">
        <w:t>tend to be</w:t>
      </w:r>
      <w:r>
        <w:t xml:space="preserve"> more reliable</w:t>
      </w:r>
      <w:r w:rsidR="00D568DC">
        <w:t xml:space="preserve"> than </w:t>
      </w:r>
      <w:r>
        <w:t>models trained on</w:t>
      </w:r>
      <w:r w:rsidR="00D568DC">
        <w:t xml:space="preserve"> six </w:t>
      </w:r>
      <w:r>
        <w:t xml:space="preserve">unbalanced </w:t>
      </w:r>
      <w:r w:rsidR="00D568DC">
        <w:t>categories</w:t>
      </w:r>
      <w:r>
        <w:t>.</w:t>
      </w:r>
    </w:p>
    <w:p w14:paraId="28D02AF3" w14:textId="5B35D1AD" w:rsidR="002D2F63" w:rsidRDefault="00F409E2" w:rsidP="005C37D1">
      <w:pPr>
        <w:spacing w:line="240" w:lineRule="auto"/>
      </w:pPr>
      <w:r>
        <w:t>We</w:t>
      </w:r>
      <w:r w:rsidR="002D2F63">
        <w:t xml:space="preserve"> removed “</w:t>
      </w:r>
      <w:proofErr w:type="spellStart"/>
      <w:r w:rsidR="002D2F63">
        <w:t>water_body</w:t>
      </w:r>
      <w:proofErr w:type="spellEnd"/>
      <w:r w:rsidR="002D2F63">
        <w:t xml:space="preserve">” out of consideration, by relying on the </w:t>
      </w:r>
      <w:proofErr w:type="spellStart"/>
      <w:r w:rsidR="002D2F63">
        <w:t>ABoVE’s</w:t>
      </w:r>
      <w:proofErr w:type="spellEnd"/>
      <w:r w:rsidR="002D2F63">
        <w:t xml:space="preserve"> “Water” classification.</w:t>
      </w:r>
    </w:p>
    <w:p w14:paraId="550C62F9" w14:textId="77777777" w:rsidR="009549E2" w:rsidRDefault="00D568DC" w:rsidP="005C37D1">
      <w:pPr>
        <w:spacing w:line="240" w:lineRule="auto"/>
      </w:pPr>
      <w:r>
        <w:t xml:space="preserve"> </w:t>
      </w:r>
      <w:r w:rsidR="009549E2">
        <w:rPr>
          <w:noProof/>
        </w:rPr>
        <w:drawing>
          <wp:inline distT="0" distB="0" distL="0" distR="0" wp14:anchorId="726DC9AE" wp14:editId="1EB16996">
            <wp:extent cx="4412433" cy="25213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R_ice ground_ice_va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2409" cy="2538519"/>
                    </a:xfrm>
                    <a:prstGeom prst="rect">
                      <a:avLst/>
                    </a:prstGeom>
                  </pic:spPr>
                </pic:pic>
              </a:graphicData>
            </a:graphic>
          </wp:inline>
        </w:drawing>
      </w:r>
    </w:p>
    <w:p w14:paraId="573DDB39" w14:textId="77777777" w:rsidR="009549E2" w:rsidRDefault="009549E2" w:rsidP="005C37D1">
      <w:pPr>
        <w:spacing w:line="240" w:lineRule="auto"/>
        <w:rPr>
          <w:i/>
        </w:rPr>
      </w:pPr>
      <w:r>
        <w:rPr>
          <w:i/>
        </w:rPr>
        <w:t xml:space="preserve">Figure </w:t>
      </w:r>
      <w:r w:rsidR="00C54A72">
        <w:rPr>
          <w:i/>
        </w:rPr>
        <w:t>1</w:t>
      </w:r>
      <w:r>
        <w:rPr>
          <w:i/>
        </w:rPr>
        <w:t xml:space="preserve">.  </w:t>
      </w:r>
      <w:r w:rsidR="00C54A72">
        <w:rPr>
          <w:i/>
        </w:rPr>
        <w:t>Original g</w:t>
      </w:r>
      <w:r>
        <w:rPr>
          <w:i/>
        </w:rPr>
        <w:t>round ice values within the ground ice extent.</w:t>
      </w:r>
    </w:p>
    <w:p w14:paraId="7B1001B4" w14:textId="77777777" w:rsidR="00C54A72" w:rsidRDefault="001F7CE5" w:rsidP="005C37D1">
      <w:pPr>
        <w:spacing w:line="240" w:lineRule="auto"/>
      </w:pPr>
      <w:r>
        <w:lastRenderedPageBreak/>
        <w:t xml:space="preserve">Figure 2 shows in red the source region—ground ice extent—where the ground ice labels are known, in relation to the rest of the Fairbanks CWPP region (and the sub-region where thaw feature information remains available).  </w:t>
      </w:r>
      <w:r w:rsidR="00C54A72">
        <w:rPr>
          <w:noProof/>
        </w:rPr>
        <w:drawing>
          <wp:inline distT="0" distB="0" distL="0" distR="0" wp14:anchorId="1D969BD9" wp14:editId="53708529">
            <wp:extent cx="4096693" cy="29262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ree Ext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8211" cy="2934436"/>
                    </a:xfrm>
                    <a:prstGeom prst="rect">
                      <a:avLst/>
                    </a:prstGeom>
                  </pic:spPr>
                </pic:pic>
              </a:graphicData>
            </a:graphic>
          </wp:inline>
        </w:drawing>
      </w:r>
    </w:p>
    <w:p w14:paraId="301E5B17" w14:textId="77777777" w:rsidR="00C54A72" w:rsidRDefault="00C54A72" w:rsidP="005C37D1">
      <w:pPr>
        <w:spacing w:line="240" w:lineRule="auto"/>
        <w:rPr>
          <w:i/>
        </w:rPr>
      </w:pPr>
      <w:r>
        <w:rPr>
          <w:i/>
        </w:rPr>
        <w:t xml:space="preserve">Figure 2.  Ground ice extent is the source region for the ground ice information; thaw feature extent is the region where thaw feature information is available, and thus can be used as a predictor.  For the other CWPP region, the model </w:t>
      </w:r>
      <w:r w:rsidR="001F7CE5">
        <w:rPr>
          <w:i/>
        </w:rPr>
        <w:t xml:space="preserve">cannot </w:t>
      </w:r>
      <w:r>
        <w:rPr>
          <w:i/>
        </w:rPr>
        <w:t>include thaw features as predictors.</w:t>
      </w:r>
    </w:p>
    <w:p w14:paraId="17994F35" w14:textId="77777777" w:rsidR="000F2190" w:rsidRDefault="00D71E38" w:rsidP="005C37D1">
      <w:pPr>
        <w:pStyle w:val="Heading1"/>
        <w:spacing w:line="240" w:lineRule="auto"/>
      </w:pPr>
      <w:r>
        <w:t>Statistical learning model for extrapolating ground ice categories</w:t>
      </w:r>
    </w:p>
    <w:p w14:paraId="6F807387" w14:textId="54A3F52B" w:rsidR="00D71E38" w:rsidRDefault="00F409E2" w:rsidP="005C37D1">
      <w:pPr>
        <w:spacing w:line="240" w:lineRule="auto"/>
      </w:pPr>
      <w:proofErr w:type="spellStart"/>
      <w:r>
        <w:t>WE</w:t>
      </w:r>
      <w:r w:rsidR="00D71E38">
        <w:t>have</w:t>
      </w:r>
      <w:proofErr w:type="spellEnd"/>
      <w:r w:rsidR="00D71E38">
        <w:t xml:space="preserve"> trained two gradient-boosted decision tree aggregate models</w:t>
      </w:r>
      <w:r w:rsidR="00627EC7">
        <w:rPr>
          <w:rStyle w:val="FootnoteReference"/>
        </w:rPr>
        <w:footnoteReference w:id="1"/>
      </w:r>
      <w:r w:rsidR="00D71E38">
        <w:t>—one for thaw feature extent, and the other for outside the thaw feature extent—to predict which of the three ground ice labels a land parcel would have, based on the following features:</w:t>
      </w:r>
    </w:p>
    <w:p w14:paraId="2DDCE2A1" w14:textId="77777777" w:rsidR="00D71E38" w:rsidRDefault="00627EC7" w:rsidP="005C37D1">
      <w:pPr>
        <w:pStyle w:val="ListParagraph"/>
        <w:numPr>
          <w:ilvl w:val="0"/>
          <w:numId w:val="7"/>
        </w:numPr>
        <w:spacing w:line="240" w:lineRule="auto"/>
      </w:pPr>
      <w:r>
        <w:t>Topography variables: elevation, local elevation (within 3km radius), slope</w:t>
      </w:r>
    </w:p>
    <w:p w14:paraId="0DEEF336" w14:textId="77777777" w:rsidR="00627EC7" w:rsidRDefault="00627EC7" w:rsidP="005C37D1">
      <w:pPr>
        <w:pStyle w:val="ListParagraph"/>
        <w:numPr>
          <w:ilvl w:val="0"/>
          <w:numId w:val="7"/>
        </w:numPr>
        <w:spacing w:line="240" w:lineRule="auto"/>
      </w:pPr>
      <w:r>
        <w:t>Temperature: average summer and average winter temperatures for the decade of 1996-2005</w:t>
      </w:r>
    </w:p>
    <w:p w14:paraId="22F5255A" w14:textId="77777777" w:rsidR="00627EC7" w:rsidRDefault="00627EC7" w:rsidP="005C37D1">
      <w:pPr>
        <w:pStyle w:val="ListParagraph"/>
        <w:numPr>
          <w:ilvl w:val="0"/>
          <w:numId w:val="7"/>
        </w:numPr>
        <w:spacing w:line="240" w:lineRule="auto"/>
      </w:pPr>
      <w:r>
        <w:t>Tanana river floodplain indicator</w:t>
      </w:r>
    </w:p>
    <w:p w14:paraId="31A6B328" w14:textId="77777777" w:rsidR="00627EC7" w:rsidRDefault="00627EC7" w:rsidP="005C37D1">
      <w:pPr>
        <w:pStyle w:val="ListParagraph"/>
        <w:numPr>
          <w:ilvl w:val="0"/>
          <w:numId w:val="7"/>
        </w:numPr>
        <w:spacing w:line="240" w:lineRule="auto"/>
      </w:pPr>
      <w:r>
        <w:t>Wetland indicator (NWI-GEN)</w:t>
      </w:r>
    </w:p>
    <w:p w14:paraId="6333C79E" w14:textId="77777777" w:rsidR="00801263" w:rsidRDefault="00801263" w:rsidP="005C37D1">
      <w:pPr>
        <w:pStyle w:val="ListParagraph"/>
        <w:numPr>
          <w:ilvl w:val="0"/>
          <w:numId w:val="7"/>
        </w:numPr>
        <w:spacing w:line="240" w:lineRule="auto"/>
      </w:pPr>
      <w:proofErr w:type="spellStart"/>
      <w:r>
        <w:t>ABoVE</w:t>
      </w:r>
      <w:proofErr w:type="spellEnd"/>
      <w:r>
        <w:t xml:space="preserve"> vegetation categories from 1984 (adjusted to include “Black Spruce”)</w:t>
      </w:r>
    </w:p>
    <w:p w14:paraId="547DDA2E" w14:textId="77777777" w:rsidR="00627EC7" w:rsidRDefault="00627EC7" w:rsidP="005C37D1">
      <w:pPr>
        <w:pStyle w:val="ListParagraph"/>
        <w:numPr>
          <w:ilvl w:val="0"/>
          <w:numId w:val="7"/>
        </w:numPr>
        <w:spacing w:line="240" w:lineRule="auto"/>
      </w:pPr>
      <w:r>
        <w:t>(for thaw feature extent only) ice wedge indicator</w:t>
      </w:r>
    </w:p>
    <w:p w14:paraId="7B27F21F" w14:textId="1AD3718D" w:rsidR="00F70BC6" w:rsidRDefault="00172176" w:rsidP="005C37D1">
      <w:pPr>
        <w:spacing w:line="240" w:lineRule="auto"/>
      </w:pPr>
      <w:r>
        <w:t>The output of such a model, given a new observation with all the predictor features, is a rough probability estimate</w:t>
      </w:r>
      <w:r w:rsidR="00573B75">
        <w:rPr>
          <w:rStyle w:val="FootnoteReference"/>
        </w:rPr>
        <w:footnoteReference w:id="2"/>
      </w:r>
      <w:r>
        <w:t xml:space="preserve"> of each of the three ground ice categories.  </w:t>
      </w:r>
      <w:r w:rsidR="00F70BC6">
        <w:t xml:space="preserve"> Figure </w:t>
      </w:r>
      <w:r w:rsidR="00796BEC">
        <w:t>3</w:t>
      </w:r>
      <w:r w:rsidR="00F70BC6">
        <w:t xml:space="preserve"> shows these probabilities for each of the three ground ice categories.</w:t>
      </w:r>
      <w:r w:rsidR="00801263">
        <w:t xml:space="preserve">  </w:t>
      </w:r>
      <w:proofErr w:type="spellStart"/>
      <w:r w:rsidR="00F409E2">
        <w:t>WE</w:t>
      </w:r>
      <w:r w:rsidR="00801263">
        <w:t>have</w:t>
      </w:r>
      <w:proofErr w:type="spellEnd"/>
      <w:r w:rsidR="00801263">
        <w:t xml:space="preserve"> included estimates for the ground ice extent—the data on which both models got trained—to get a sense of accuracy.</w:t>
      </w:r>
    </w:p>
    <w:p w14:paraId="4680802E" w14:textId="77777777" w:rsidR="00F70BC6" w:rsidRDefault="00801263" w:rsidP="005C37D1">
      <w:pPr>
        <w:spacing w:line="240" w:lineRule="auto"/>
      </w:pPr>
      <w:r>
        <w:rPr>
          <w:noProof/>
        </w:rPr>
        <w:lastRenderedPageBreak/>
        <w:drawing>
          <wp:inline distT="0" distB="0" distL="0" distR="0" wp14:anchorId="458F84D0" wp14:editId="2DE7058B">
            <wp:extent cx="3436621" cy="24547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WPP High_pro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9776" cy="2464126"/>
                    </a:xfrm>
                    <a:prstGeom prst="rect">
                      <a:avLst/>
                    </a:prstGeom>
                  </pic:spPr>
                </pic:pic>
              </a:graphicData>
            </a:graphic>
          </wp:inline>
        </w:drawing>
      </w:r>
      <w:r w:rsidR="00F70BC6">
        <w:rPr>
          <w:noProof/>
        </w:rPr>
        <w:drawing>
          <wp:inline distT="0" distB="0" distL="0" distR="0" wp14:anchorId="12CC6124" wp14:editId="45B76C08">
            <wp:extent cx="3404871" cy="2432052"/>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WPP Medium_pro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3903" cy="2445646"/>
                    </a:xfrm>
                    <a:prstGeom prst="rect">
                      <a:avLst/>
                    </a:prstGeom>
                  </pic:spPr>
                </pic:pic>
              </a:graphicData>
            </a:graphic>
          </wp:inline>
        </w:drawing>
      </w:r>
      <w:r w:rsidR="00F70BC6">
        <w:rPr>
          <w:noProof/>
        </w:rPr>
        <w:drawing>
          <wp:inline distT="0" distB="0" distL="0" distR="0" wp14:anchorId="28B85376" wp14:editId="4266A691">
            <wp:extent cx="3423557" cy="244539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WPP Low_pro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616" cy="2460441"/>
                    </a:xfrm>
                    <a:prstGeom prst="rect">
                      <a:avLst/>
                    </a:prstGeom>
                  </pic:spPr>
                </pic:pic>
              </a:graphicData>
            </a:graphic>
          </wp:inline>
        </w:drawing>
      </w:r>
    </w:p>
    <w:p w14:paraId="4AC2345C" w14:textId="77777777" w:rsidR="00801263" w:rsidRPr="00801263" w:rsidRDefault="00801263" w:rsidP="005C37D1">
      <w:pPr>
        <w:spacing w:line="240" w:lineRule="auto"/>
        <w:rPr>
          <w:i/>
        </w:rPr>
      </w:pPr>
      <w:r>
        <w:rPr>
          <w:i/>
        </w:rPr>
        <w:t xml:space="preserve">Figure </w:t>
      </w:r>
      <w:r w:rsidR="00796BEC">
        <w:rPr>
          <w:i/>
        </w:rPr>
        <w:t>3</w:t>
      </w:r>
      <w:r>
        <w:rPr>
          <w:i/>
        </w:rPr>
        <w:t>. Probability estimates of the three ground ice categories—“High” top left, “Medium” top right, “Low” bottom—over the Fairbanks CWPP region.</w:t>
      </w:r>
    </w:p>
    <w:p w14:paraId="175F8A7C" w14:textId="77777777" w:rsidR="00F70BC6" w:rsidRDefault="00F70BC6" w:rsidP="005C37D1">
      <w:pPr>
        <w:spacing w:line="240" w:lineRule="auto"/>
      </w:pPr>
    </w:p>
    <w:p w14:paraId="47508173" w14:textId="154CDAE3" w:rsidR="008435C8" w:rsidRDefault="00573B75" w:rsidP="008435C8">
      <w:pPr>
        <w:spacing w:line="240" w:lineRule="auto"/>
      </w:pPr>
      <w:r>
        <w:t xml:space="preserve">To decide between the three categories, </w:t>
      </w:r>
      <w:r w:rsidR="00F409E2">
        <w:t xml:space="preserve">we </w:t>
      </w:r>
      <w:r>
        <w:t>have chosen a cutoff for the “High” category that best balances precision and recall</w:t>
      </w:r>
      <w:r>
        <w:rPr>
          <w:rStyle w:val="FootnoteReference"/>
        </w:rPr>
        <w:footnoteReference w:id="3"/>
      </w:r>
      <w:r>
        <w:t xml:space="preserve"> for “High”, otherwise choosing whichever category is highest.</w:t>
      </w:r>
      <w:r w:rsidR="004D194D">
        <w:t xml:space="preserve">  Figure </w:t>
      </w:r>
      <w:r w:rsidR="00796BEC">
        <w:t>4</w:t>
      </w:r>
      <w:r w:rsidR="004D194D">
        <w:t xml:space="preserve"> shows the resulting categories (the categories over the ground ice extent are the actual ground ice categories; everywhere else the categories are extrapolated).</w:t>
      </w:r>
      <w:r w:rsidR="008435C8">
        <w:t xml:space="preserve">  Dmitry and Louise should use their domain expertise to check if the extrapolated ground ice labels make sense.</w:t>
      </w:r>
    </w:p>
    <w:p w14:paraId="768300C6" w14:textId="77777777" w:rsidR="00172176" w:rsidRDefault="00172176" w:rsidP="005C37D1">
      <w:pPr>
        <w:spacing w:line="240" w:lineRule="auto"/>
      </w:pPr>
    </w:p>
    <w:p w14:paraId="1AC1B0A1" w14:textId="77777777" w:rsidR="004D194D" w:rsidRDefault="001511D8" w:rsidP="005C37D1">
      <w:pPr>
        <w:spacing w:line="240" w:lineRule="auto"/>
      </w:pPr>
      <w:r>
        <w:rPr>
          <w:noProof/>
        </w:rPr>
        <w:lastRenderedPageBreak/>
        <w:drawing>
          <wp:inline distT="0" distB="0" distL="0" distR="0" wp14:anchorId="7710D433" wp14:editId="07BC074B">
            <wp:extent cx="4937758" cy="35269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WPP ground_ice_extend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5405" cy="3539576"/>
                    </a:xfrm>
                    <a:prstGeom prst="rect">
                      <a:avLst/>
                    </a:prstGeom>
                  </pic:spPr>
                </pic:pic>
              </a:graphicData>
            </a:graphic>
          </wp:inline>
        </w:drawing>
      </w:r>
    </w:p>
    <w:p w14:paraId="13A1DE58" w14:textId="77777777" w:rsidR="004D194D" w:rsidRDefault="004D194D" w:rsidP="005C37D1">
      <w:pPr>
        <w:spacing w:line="240" w:lineRule="auto"/>
      </w:pPr>
      <w:r>
        <w:rPr>
          <w:i/>
        </w:rPr>
        <w:t>Figure</w:t>
      </w:r>
      <w:r w:rsidR="00796BEC">
        <w:rPr>
          <w:i/>
        </w:rPr>
        <w:t xml:space="preserve"> 4</w:t>
      </w:r>
      <w:r>
        <w:rPr>
          <w:i/>
        </w:rPr>
        <w:t xml:space="preserve">.  Ground ice categories extrapolated over the Fairbanks CWPP region.  </w:t>
      </w:r>
    </w:p>
    <w:p w14:paraId="43DB7EE1" w14:textId="77777777" w:rsidR="004D194D" w:rsidRDefault="004D194D" w:rsidP="005C37D1">
      <w:pPr>
        <w:pStyle w:val="Heading1"/>
        <w:spacing w:line="240" w:lineRule="auto"/>
      </w:pPr>
      <w:r>
        <w:t>Statistical learning model performance analysis</w:t>
      </w:r>
    </w:p>
    <w:p w14:paraId="569F5E52" w14:textId="77777777" w:rsidR="00796BEC" w:rsidRDefault="004D194D" w:rsidP="005C37D1">
      <w:pPr>
        <w:spacing w:line="240" w:lineRule="auto"/>
      </w:pPr>
      <w:r>
        <w:t>The most direct method for assessing how well a statistical model performs in predicting a categorical variable is to consider the “confusion” matrix on the test data—data that’s new to the model, but where the values for the categorical variable are known.  My test data is comprised of randomly selected patches of land in the ground ice extent (about 25% of the total area</w:t>
      </w:r>
      <w:r w:rsidR="00796BEC">
        <w:t xml:space="preserve">, see Figure 5).  </w:t>
      </w:r>
      <w:r w:rsidR="00D64AD0">
        <w:t>Such a split between training and test data</w:t>
      </w:r>
      <w:r w:rsidR="00796BEC">
        <w:t xml:space="preserve"> makes the testing more realistic</w:t>
      </w:r>
      <w:r w:rsidR="00D64AD0">
        <w:t>.  Neve</w:t>
      </w:r>
      <w:r w:rsidR="002D49D5">
        <w:t>r</w:t>
      </w:r>
      <w:r w:rsidR="00D64AD0">
        <w:t>theless,</w:t>
      </w:r>
      <w:r w:rsidR="00796BEC">
        <w:t xml:space="preserve"> since both the training and test </w:t>
      </w:r>
      <w:r w:rsidR="00D64AD0">
        <w:t>data are bound within the peculiar ground ice extent</w:t>
      </w:r>
      <w:r w:rsidR="00796BEC">
        <w:t xml:space="preserve"> region, the testing is still under idealized conditions where there is no substantial statistical difference between the testing ground and the training ground</w:t>
      </w:r>
      <w:r w:rsidR="00D64AD0">
        <w:t>.</w:t>
      </w:r>
    </w:p>
    <w:p w14:paraId="3AF24ECC" w14:textId="77777777" w:rsidR="00796BEC" w:rsidRDefault="00796BEC" w:rsidP="005C37D1">
      <w:pPr>
        <w:spacing w:line="240" w:lineRule="auto"/>
      </w:pPr>
    </w:p>
    <w:p w14:paraId="7CC5CE3C" w14:textId="77777777" w:rsidR="00796BEC" w:rsidRDefault="00796BEC" w:rsidP="005C37D1">
      <w:pPr>
        <w:spacing w:line="240" w:lineRule="auto"/>
      </w:pPr>
      <w:r>
        <w:rPr>
          <w:noProof/>
        </w:rPr>
        <w:drawing>
          <wp:inline distT="0" distB="0" distL="0" distR="0" wp14:anchorId="1744D97A" wp14:editId="4075F16F">
            <wp:extent cx="3992879" cy="285205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and training data spl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2205" cy="2865861"/>
                    </a:xfrm>
                    <a:prstGeom prst="rect">
                      <a:avLst/>
                    </a:prstGeom>
                  </pic:spPr>
                </pic:pic>
              </a:graphicData>
            </a:graphic>
          </wp:inline>
        </w:drawing>
      </w:r>
    </w:p>
    <w:p w14:paraId="4B85C3BD" w14:textId="77777777" w:rsidR="00796BEC" w:rsidRDefault="00796BEC" w:rsidP="005C37D1">
      <w:pPr>
        <w:spacing w:line="240" w:lineRule="auto"/>
        <w:rPr>
          <w:i/>
        </w:rPr>
      </w:pPr>
      <w:r>
        <w:rPr>
          <w:i/>
        </w:rPr>
        <w:t xml:space="preserve">Figure 5.  De-correlated split of the ground ice region into training and test datasets.  Observations with </w:t>
      </w:r>
      <w:proofErr w:type="spellStart"/>
      <w:r>
        <w:rPr>
          <w:i/>
        </w:rPr>
        <w:t>ABoVE’s</w:t>
      </w:r>
      <w:proofErr w:type="spellEnd"/>
      <w:r>
        <w:rPr>
          <w:i/>
        </w:rPr>
        <w:t xml:space="preserve"> “Water” classification are removed.</w:t>
      </w:r>
    </w:p>
    <w:p w14:paraId="65B311BC" w14:textId="77777777" w:rsidR="00D64AD0" w:rsidRPr="00D64AD0" w:rsidRDefault="00D64AD0" w:rsidP="005C37D1">
      <w:pPr>
        <w:spacing w:line="240" w:lineRule="auto"/>
        <w:rPr>
          <w:i/>
        </w:rPr>
      </w:pPr>
    </w:p>
    <w:p w14:paraId="21BC3E9A" w14:textId="77777777" w:rsidR="00573B75" w:rsidRDefault="00D64AD0" w:rsidP="005C37D1">
      <w:pPr>
        <w:spacing w:line="240" w:lineRule="auto"/>
      </w:pPr>
      <w:r>
        <w:t xml:space="preserve">The confusion matrix compares the model’s predictions with the actual categories on the data that’s new to the model.   Table 1 shows the confusion matrix on test data for each of the models.  Table 2 </w:t>
      </w:r>
      <w:r w:rsidR="005C37D1">
        <w:t xml:space="preserve">shows how good the models are at </w:t>
      </w:r>
      <w:r w:rsidR="00E656C3">
        <w:t>recognizing each category</w:t>
      </w:r>
      <w:r w:rsidR="00FE56A0">
        <w:t>—for example, both models correctly identify 81% of the “High” categories</w:t>
      </w:r>
      <w:r w:rsidR="00E656C3">
        <w:t>.</w:t>
      </w:r>
      <w:r w:rsidR="00FE56A0">
        <w:t xml:space="preserve">  The high proportions on the diagonals indicate that both models tend to correctly recognize all three categories—though both are a bit worse at doing so for the “High” category, which they tend to confuse with the “Medium”. </w:t>
      </w:r>
      <w:r w:rsidR="00FE56A0">
        <w:rPr>
          <w:b/>
        </w:rPr>
        <w:t xml:space="preserve">  </w:t>
      </w:r>
      <w:r w:rsidR="005C37D1">
        <w:t>Table 3 shows how reliable the models are</w:t>
      </w:r>
      <w:r w:rsidR="00FE56A0">
        <w:t xml:space="preserve"> in their predictions—for example, both models are correct 87% of the time they predict the “High” category (so the false positive for “High” is 13%).</w:t>
      </w:r>
    </w:p>
    <w:p w14:paraId="4DBA6399" w14:textId="52D8478C" w:rsidR="008435C8" w:rsidRPr="000F2190" w:rsidRDefault="008435C8" w:rsidP="008435C8">
      <w:pPr>
        <w:spacing w:line="240" w:lineRule="auto"/>
      </w:pPr>
      <w:r>
        <w:t xml:space="preserve">For the most part, </w:t>
      </w:r>
      <w:proofErr w:type="spellStart"/>
      <w:r w:rsidR="00F409E2">
        <w:t>WE</w:t>
      </w:r>
      <w:r>
        <w:t>would</w:t>
      </w:r>
      <w:proofErr w:type="spellEnd"/>
      <w:r>
        <w:t xml:space="preserve"> say that the model works well on the test data (within the ground ice extent).  There are other metrics that measure the performance of the models, and </w:t>
      </w:r>
      <w:proofErr w:type="spellStart"/>
      <w:r w:rsidR="00F409E2">
        <w:t>WE</w:t>
      </w:r>
      <w:r>
        <w:t>have</w:t>
      </w:r>
      <w:proofErr w:type="spellEnd"/>
      <w:r>
        <w:t xml:space="preserve"> stuck a bunch of those in the Appendix, for the sake of record-keeping.</w:t>
      </w:r>
    </w:p>
    <w:p w14:paraId="028BD3A1" w14:textId="77777777" w:rsidR="005C37D1" w:rsidRDefault="005C37D1" w:rsidP="005C37D1">
      <w:pPr>
        <w:spacing w:line="240" w:lineRule="auto"/>
      </w:pPr>
    </w:p>
    <w:p w14:paraId="4942824F" w14:textId="77777777" w:rsidR="005C37D1" w:rsidRPr="005C37D1" w:rsidRDefault="005C37D1" w:rsidP="005C37D1">
      <w:pPr>
        <w:spacing w:line="240" w:lineRule="auto"/>
      </w:pPr>
      <w:r>
        <w:rPr>
          <w:b/>
        </w:rPr>
        <w:t xml:space="preserve">Table 1.  </w:t>
      </w:r>
      <w:r>
        <w:t>Confusion matrices on test data for the thaw extent model (left), and for the model outside of thaw extent (right).  The row specifies the category that the model predicted, the column specifies the actual ground ice category.</w:t>
      </w:r>
    </w:p>
    <w:tbl>
      <w:tblPr>
        <w:tblW w:w="9780" w:type="dxa"/>
        <w:tblLook w:val="04A0" w:firstRow="1" w:lastRow="0" w:firstColumn="1" w:lastColumn="0" w:noHBand="0" w:noVBand="1"/>
      </w:tblPr>
      <w:tblGrid>
        <w:gridCol w:w="1131"/>
        <w:gridCol w:w="1120"/>
        <w:gridCol w:w="1120"/>
        <w:gridCol w:w="1120"/>
        <w:gridCol w:w="1020"/>
        <w:gridCol w:w="1131"/>
        <w:gridCol w:w="1120"/>
        <w:gridCol w:w="1120"/>
        <w:gridCol w:w="1120"/>
      </w:tblGrid>
      <w:tr w:rsidR="005C37D1" w:rsidRPr="005C37D1" w14:paraId="1E608FDD" w14:textId="77777777" w:rsidTr="005C37D1">
        <w:trPr>
          <w:trHeight w:val="292"/>
        </w:trPr>
        <w:tc>
          <w:tcPr>
            <w:tcW w:w="1020" w:type="dxa"/>
            <w:tcBorders>
              <w:top w:val="nil"/>
              <w:left w:val="nil"/>
              <w:bottom w:val="nil"/>
              <w:right w:val="nil"/>
            </w:tcBorders>
            <w:noWrap/>
            <w:vAlign w:val="bottom"/>
            <w:hideMark/>
          </w:tcPr>
          <w:p w14:paraId="178DDABC" w14:textId="77777777" w:rsidR="005C37D1" w:rsidRPr="005C37D1" w:rsidRDefault="005C37D1" w:rsidP="005C37D1">
            <w:pPr>
              <w:spacing w:after="0" w:line="240" w:lineRule="auto"/>
              <w:rPr>
                <w:rFonts w:ascii="Times New Roman" w:eastAsia="Times New Roman" w:hAnsi="Times New Roman" w:cs="Times New Roman"/>
                <w:sz w:val="24"/>
                <w:szCs w:val="24"/>
              </w:rPr>
            </w:pPr>
          </w:p>
        </w:tc>
        <w:tc>
          <w:tcPr>
            <w:tcW w:w="3360" w:type="dxa"/>
            <w:gridSpan w:val="3"/>
            <w:tcBorders>
              <w:top w:val="nil"/>
              <w:left w:val="nil"/>
              <w:bottom w:val="nil"/>
              <w:right w:val="nil"/>
            </w:tcBorders>
            <w:noWrap/>
            <w:vAlign w:val="bottom"/>
            <w:hideMark/>
          </w:tcPr>
          <w:p w14:paraId="380D1419"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Thaw extent</w:t>
            </w:r>
          </w:p>
        </w:tc>
        <w:tc>
          <w:tcPr>
            <w:tcW w:w="1020" w:type="dxa"/>
            <w:tcBorders>
              <w:top w:val="nil"/>
              <w:left w:val="nil"/>
              <w:bottom w:val="nil"/>
              <w:right w:val="nil"/>
            </w:tcBorders>
            <w:noWrap/>
            <w:vAlign w:val="bottom"/>
            <w:hideMark/>
          </w:tcPr>
          <w:p w14:paraId="68C8C697" w14:textId="77777777" w:rsidR="005C37D1" w:rsidRPr="005C37D1" w:rsidRDefault="005C37D1" w:rsidP="005C37D1">
            <w:pPr>
              <w:spacing w:after="0" w:line="240" w:lineRule="auto"/>
              <w:jc w:val="center"/>
              <w:rPr>
                <w:rFonts w:ascii="Calibri" w:eastAsia="Times New Roman" w:hAnsi="Calibri" w:cs="Calibri"/>
                <w:color w:val="000000"/>
              </w:rPr>
            </w:pPr>
          </w:p>
        </w:tc>
        <w:tc>
          <w:tcPr>
            <w:tcW w:w="1020" w:type="dxa"/>
            <w:tcBorders>
              <w:top w:val="nil"/>
              <w:left w:val="nil"/>
              <w:bottom w:val="nil"/>
              <w:right w:val="nil"/>
            </w:tcBorders>
            <w:noWrap/>
            <w:vAlign w:val="bottom"/>
            <w:hideMark/>
          </w:tcPr>
          <w:p w14:paraId="797781F1" w14:textId="77777777" w:rsidR="005C37D1" w:rsidRPr="005C37D1" w:rsidRDefault="005C37D1" w:rsidP="005C37D1">
            <w:pPr>
              <w:spacing w:after="0" w:line="240" w:lineRule="auto"/>
              <w:rPr>
                <w:rFonts w:ascii="Times New Roman" w:eastAsia="Times New Roman" w:hAnsi="Times New Roman" w:cs="Times New Roman"/>
                <w:sz w:val="20"/>
                <w:szCs w:val="20"/>
              </w:rPr>
            </w:pPr>
          </w:p>
        </w:tc>
        <w:tc>
          <w:tcPr>
            <w:tcW w:w="3360" w:type="dxa"/>
            <w:gridSpan w:val="3"/>
            <w:tcBorders>
              <w:top w:val="nil"/>
              <w:left w:val="nil"/>
              <w:bottom w:val="nil"/>
              <w:right w:val="nil"/>
            </w:tcBorders>
            <w:noWrap/>
            <w:vAlign w:val="bottom"/>
            <w:hideMark/>
          </w:tcPr>
          <w:p w14:paraId="78C0FAC0"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Other CWPP</w:t>
            </w:r>
          </w:p>
        </w:tc>
      </w:tr>
      <w:tr w:rsidR="005C37D1" w:rsidRPr="005C37D1" w14:paraId="5C21514C" w14:textId="77777777" w:rsidTr="005C37D1">
        <w:trPr>
          <w:trHeight w:val="292"/>
        </w:trPr>
        <w:tc>
          <w:tcPr>
            <w:tcW w:w="1020" w:type="dxa"/>
            <w:tcBorders>
              <w:top w:val="nil"/>
              <w:left w:val="nil"/>
              <w:bottom w:val="nil"/>
              <w:right w:val="nil"/>
            </w:tcBorders>
            <w:noWrap/>
            <w:vAlign w:val="bottom"/>
            <w:hideMark/>
          </w:tcPr>
          <w:p w14:paraId="797BCB5A" w14:textId="77777777" w:rsidR="005C37D1" w:rsidRPr="005C37D1" w:rsidRDefault="005C37D1" w:rsidP="005C37D1">
            <w:pPr>
              <w:spacing w:after="0" w:line="240" w:lineRule="auto"/>
              <w:jc w:val="center"/>
              <w:rPr>
                <w:rFonts w:ascii="Calibri" w:eastAsia="Times New Roman" w:hAnsi="Calibri" w:cs="Calibri"/>
                <w:color w:val="000000"/>
              </w:rPr>
            </w:pPr>
          </w:p>
        </w:tc>
        <w:tc>
          <w:tcPr>
            <w:tcW w:w="3360" w:type="dxa"/>
            <w:gridSpan w:val="3"/>
            <w:tcBorders>
              <w:top w:val="nil"/>
              <w:left w:val="nil"/>
              <w:bottom w:val="nil"/>
              <w:right w:val="nil"/>
            </w:tcBorders>
            <w:noWrap/>
            <w:vAlign w:val="bottom"/>
            <w:hideMark/>
          </w:tcPr>
          <w:p w14:paraId="1D353322"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Actual categories</w:t>
            </w:r>
          </w:p>
        </w:tc>
        <w:tc>
          <w:tcPr>
            <w:tcW w:w="1020" w:type="dxa"/>
            <w:tcBorders>
              <w:top w:val="nil"/>
              <w:left w:val="nil"/>
              <w:bottom w:val="nil"/>
              <w:right w:val="nil"/>
            </w:tcBorders>
            <w:noWrap/>
            <w:vAlign w:val="bottom"/>
            <w:hideMark/>
          </w:tcPr>
          <w:p w14:paraId="1CF7675C" w14:textId="77777777" w:rsidR="005C37D1" w:rsidRPr="005C37D1" w:rsidRDefault="005C37D1" w:rsidP="005C37D1">
            <w:pPr>
              <w:spacing w:after="0" w:line="240" w:lineRule="auto"/>
              <w:jc w:val="center"/>
              <w:rPr>
                <w:rFonts w:ascii="Calibri" w:eastAsia="Times New Roman" w:hAnsi="Calibri" w:cs="Calibri"/>
                <w:color w:val="000000"/>
              </w:rPr>
            </w:pPr>
          </w:p>
        </w:tc>
        <w:tc>
          <w:tcPr>
            <w:tcW w:w="1020" w:type="dxa"/>
            <w:tcBorders>
              <w:top w:val="nil"/>
              <w:left w:val="nil"/>
              <w:bottom w:val="nil"/>
              <w:right w:val="nil"/>
            </w:tcBorders>
            <w:noWrap/>
            <w:vAlign w:val="bottom"/>
            <w:hideMark/>
          </w:tcPr>
          <w:p w14:paraId="5A44FD40" w14:textId="77777777" w:rsidR="005C37D1" w:rsidRPr="005C37D1" w:rsidRDefault="005C37D1" w:rsidP="005C37D1">
            <w:pPr>
              <w:spacing w:after="0" w:line="240" w:lineRule="auto"/>
              <w:rPr>
                <w:rFonts w:ascii="Times New Roman" w:eastAsia="Times New Roman" w:hAnsi="Times New Roman" w:cs="Times New Roman"/>
                <w:sz w:val="20"/>
                <w:szCs w:val="20"/>
              </w:rPr>
            </w:pPr>
          </w:p>
        </w:tc>
        <w:tc>
          <w:tcPr>
            <w:tcW w:w="3360" w:type="dxa"/>
            <w:gridSpan w:val="3"/>
            <w:tcBorders>
              <w:top w:val="nil"/>
              <w:left w:val="nil"/>
              <w:bottom w:val="nil"/>
              <w:right w:val="nil"/>
            </w:tcBorders>
            <w:noWrap/>
            <w:vAlign w:val="bottom"/>
            <w:hideMark/>
          </w:tcPr>
          <w:p w14:paraId="23B46F5F"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Actual categories</w:t>
            </w:r>
          </w:p>
        </w:tc>
      </w:tr>
      <w:tr w:rsidR="005C37D1" w:rsidRPr="005C37D1" w14:paraId="147A13F0" w14:textId="77777777" w:rsidTr="005C37D1">
        <w:trPr>
          <w:trHeight w:val="292"/>
        </w:trPr>
        <w:tc>
          <w:tcPr>
            <w:tcW w:w="1020" w:type="dxa"/>
            <w:tcBorders>
              <w:top w:val="nil"/>
              <w:left w:val="nil"/>
              <w:bottom w:val="single" w:sz="4" w:space="0" w:color="auto"/>
              <w:right w:val="single" w:sz="4" w:space="0" w:color="auto"/>
            </w:tcBorders>
            <w:noWrap/>
            <w:vAlign w:val="bottom"/>
            <w:hideMark/>
          </w:tcPr>
          <w:p w14:paraId="0538BCE2"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Prediction</w:t>
            </w:r>
          </w:p>
        </w:tc>
        <w:tc>
          <w:tcPr>
            <w:tcW w:w="1120" w:type="dxa"/>
            <w:tcBorders>
              <w:top w:val="nil"/>
              <w:left w:val="nil"/>
              <w:bottom w:val="single" w:sz="4" w:space="0" w:color="auto"/>
              <w:right w:val="nil"/>
            </w:tcBorders>
            <w:noWrap/>
            <w:vAlign w:val="bottom"/>
            <w:hideMark/>
          </w:tcPr>
          <w:p w14:paraId="6CB2EFA2"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Low</w:t>
            </w:r>
          </w:p>
        </w:tc>
        <w:tc>
          <w:tcPr>
            <w:tcW w:w="1120" w:type="dxa"/>
            <w:tcBorders>
              <w:top w:val="nil"/>
              <w:left w:val="nil"/>
              <w:bottom w:val="single" w:sz="4" w:space="0" w:color="auto"/>
              <w:right w:val="nil"/>
            </w:tcBorders>
            <w:noWrap/>
            <w:vAlign w:val="bottom"/>
            <w:hideMark/>
          </w:tcPr>
          <w:p w14:paraId="27A00946"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Medium</w:t>
            </w:r>
          </w:p>
        </w:tc>
        <w:tc>
          <w:tcPr>
            <w:tcW w:w="1120" w:type="dxa"/>
            <w:tcBorders>
              <w:top w:val="nil"/>
              <w:left w:val="nil"/>
              <w:bottom w:val="single" w:sz="4" w:space="0" w:color="auto"/>
              <w:right w:val="nil"/>
            </w:tcBorders>
            <w:noWrap/>
            <w:vAlign w:val="bottom"/>
            <w:hideMark/>
          </w:tcPr>
          <w:p w14:paraId="419079CD"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High</w:t>
            </w:r>
          </w:p>
        </w:tc>
        <w:tc>
          <w:tcPr>
            <w:tcW w:w="1020" w:type="dxa"/>
            <w:tcBorders>
              <w:top w:val="nil"/>
              <w:left w:val="nil"/>
              <w:bottom w:val="nil"/>
              <w:right w:val="nil"/>
            </w:tcBorders>
            <w:noWrap/>
            <w:vAlign w:val="bottom"/>
            <w:hideMark/>
          </w:tcPr>
          <w:p w14:paraId="5E9D903A" w14:textId="77777777" w:rsidR="005C37D1" w:rsidRPr="005C37D1" w:rsidRDefault="005C37D1" w:rsidP="005C37D1">
            <w:pPr>
              <w:spacing w:after="0" w:line="240" w:lineRule="auto"/>
              <w:jc w:val="center"/>
              <w:rPr>
                <w:rFonts w:ascii="Calibri" w:eastAsia="Times New Roman" w:hAnsi="Calibri" w:cs="Calibri"/>
                <w:color w:val="000000"/>
              </w:rPr>
            </w:pPr>
          </w:p>
        </w:tc>
        <w:tc>
          <w:tcPr>
            <w:tcW w:w="1020" w:type="dxa"/>
            <w:tcBorders>
              <w:top w:val="nil"/>
              <w:left w:val="nil"/>
              <w:bottom w:val="single" w:sz="4" w:space="0" w:color="auto"/>
              <w:right w:val="single" w:sz="4" w:space="0" w:color="auto"/>
            </w:tcBorders>
            <w:noWrap/>
            <w:vAlign w:val="bottom"/>
            <w:hideMark/>
          </w:tcPr>
          <w:p w14:paraId="5DB2EA58"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Prediction</w:t>
            </w:r>
          </w:p>
        </w:tc>
        <w:tc>
          <w:tcPr>
            <w:tcW w:w="1120" w:type="dxa"/>
            <w:tcBorders>
              <w:top w:val="nil"/>
              <w:left w:val="nil"/>
              <w:bottom w:val="single" w:sz="4" w:space="0" w:color="auto"/>
              <w:right w:val="nil"/>
            </w:tcBorders>
            <w:noWrap/>
            <w:vAlign w:val="bottom"/>
            <w:hideMark/>
          </w:tcPr>
          <w:p w14:paraId="33D513AD"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Low</w:t>
            </w:r>
          </w:p>
        </w:tc>
        <w:tc>
          <w:tcPr>
            <w:tcW w:w="1120" w:type="dxa"/>
            <w:tcBorders>
              <w:top w:val="nil"/>
              <w:left w:val="nil"/>
              <w:bottom w:val="single" w:sz="4" w:space="0" w:color="auto"/>
              <w:right w:val="nil"/>
            </w:tcBorders>
            <w:noWrap/>
            <w:vAlign w:val="bottom"/>
            <w:hideMark/>
          </w:tcPr>
          <w:p w14:paraId="1060A84C"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Medium</w:t>
            </w:r>
          </w:p>
        </w:tc>
        <w:tc>
          <w:tcPr>
            <w:tcW w:w="1120" w:type="dxa"/>
            <w:tcBorders>
              <w:top w:val="nil"/>
              <w:left w:val="nil"/>
              <w:bottom w:val="single" w:sz="4" w:space="0" w:color="auto"/>
              <w:right w:val="nil"/>
            </w:tcBorders>
            <w:noWrap/>
            <w:vAlign w:val="bottom"/>
            <w:hideMark/>
          </w:tcPr>
          <w:p w14:paraId="672513EB" w14:textId="77777777" w:rsidR="005C37D1" w:rsidRPr="005C37D1" w:rsidRDefault="005C37D1" w:rsidP="005C37D1">
            <w:pPr>
              <w:spacing w:after="0" w:line="240" w:lineRule="auto"/>
              <w:jc w:val="center"/>
              <w:rPr>
                <w:rFonts w:ascii="Calibri" w:eastAsia="Times New Roman" w:hAnsi="Calibri" w:cs="Calibri"/>
                <w:color w:val="000000"/>
              </w:rPr>
            </w:pPr>
            <w:r w:rsidRPr="005C37D1">
              <w:rPr>
                <w:rFonts w:ascii="Calibri" w:eastAsia="Times New Roman" w:hAnsi="Calibri" w:cs="Calibri"/>
                <w:color w:val="000000"/>
              </w:rPr>
              <w:t>High</w:t>
            </w:r>
          </w:p>
        </w:tc>
      </w:tr>
      <w:tr w:rsidR="005C37D1" w:rsidRPr="005C37D1" w14:paraId="2ED84F76" w14:textId="77777777" w:rsidTr="005C37D1">
        <w:trPr>
          <w:trHeight w:val="292"/>
        </w:trPr>
        <w:tc>
          <w:tcPr>
            <w:tcW w:w="1020" w:type="dxa"/>
            <w:tcBorders>
              <w:top w:val="nil"/>
              <w:left w:val="nil"/>
              <w:bottom w:val="nil"/>
              <w:right w:val="single" w:sz="4" w:space="0" w:color="auto"/>
            </w:tcBorders>
            <w:noWrap/>
            <w:vAlign w:val="bottom"/>
            <w:hideMark/>
          </w:tcPr>
          <w:p w14:paraId="2A5B9171"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Low</w:t>
            </w:r>
          </w:p>
        </w:tc>
        <w:tc>
          <w:tcPr>
            <w:tcW w:w="1120" w:type="dxa"/>
            <w:tcBorders>
              <w:top w:val="nil"/>
              <w:left w:val="nil"/>
              <w:bottom w:val="nil"/>
              <w:right w:val="nil"/>
            </w:tcBorders>
            <w:noWrap/>
            <w:vAlign w:val="bottom"/>
            <w:hideMark/>
          </w:tcPr>
          <w:p w14:paraId="15E758D2"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67,361 </w:t>
            </w:r>
          </w:p>
        </w:tc>
        <w:tc>
          <w:tcPr>
            <w:tcW w:w="1120" w:type="dxa"/>
            <w:tcBorders>
              <w:top w:val="nil"/>
              <w:left w:val="nil"/>
              <w:bottom w:val="nil"/>
              <w:right w:val="nil"/>
            </w:tcBorders>
            <w:noWrap/>
            <w:vAlign w:val="bottom"/>
            <w:hideMark/>
          </w:tcPr>
          <w:p w14:paraId="67472FAD"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178 </w:t>
            </w:r>
          </w:p>
        </w:tc>
        <w:tc>
          <w:tcPr>
            <w:tcW w:w="1120" w:type="dxa"/>
            <w:tcBorders>
              <w:top w:val="nil"/>
              <w:left w:val="nil"/>
              <w:bottom w:val="nil"/>
              <w:right w:val="nil"/>
            </w:tcBorders>
            <w:noWrap/>
            <w:vAlign w:val="bottom"/>
            <w:hideMark/>
          </w:tcPr>
          <w:p w14:paraId="30FCF350"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3,188 </w:t>
            </w:r>
          </w:p>
        </w:tc>
        <w:tc>
          <w:tcPr>
            <w:tcW w:w="1020" w:type="dxa"/>
            <w:tcBorders>
              <w:top w:val="nil"/>
              <w:left w:val="nil"/>
              <w:bottom w:val="nil"/>
              <w:right w:val="nil"/>
            </w:tcBorders>
            <w:noWrap/>
            <w:vAlign w:val="bottom"/>
            <w:hideMark/>
          </w:tcPr>
          <w:p w14:paraId="730F1A61" w14:textId="77777777" w:rsidR="005C37D1" w:rsidRPr="005C37D1" w:rsidRDefault="005C37D1" w:rsidP="005C37D1">
            <w:pPr>
              <w:spacing w:after="0" w:line="240" w:lineRule="auto"/>
              <w:rPr>
                <w:rFonts w:ascii="Calibri" w:eastAsia="Times New Roman" w:hAnsi="Calibri" w:cs="Calibri"/>
                <w:color w:val="000000"/>
                <w:sz w:val="20"/>
              </w:rPr>
            </w:pPr>
          </w:p>
        </w:tc>
        <w:tc>
          <w:tcPr>
            <w:tcW w:w="1020" w:type="dxa"/>
            <w:tcBorders>
              <w:top w:val="nil"/>
              <w:left w:val="nil"/>
              <w:bottom w:val="nil"/>
              <w:right w:val="single" w:sz="4" w:space="0" w:color="auto"/>
            </w:tcBorders>
            <w:noWrap/>
            <w:vAlign w:val="bottom"/>
            <w:hideMark/>
          </w:tcPr>
          <w:p w14:paraId="2573DEAC"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Low</w:t>
            </w:r>
          </w:p>
        </w:tc>
        <w:tc>
          <w:tcPr>
            <w:tcW w:w="1120" w:type="dxa"/>
            <w:tcBorders>
              <w:top w:val="nil"/>
              <w:left w:val="nil"/>
              <w:bottom w:val="nil"/>
              <w:right w:val="nil"/>
            </w:tcBorders>
            <w:noWrap/>
            <w:vAlign w:val="bottom"/>
            <w:hideMark/>
          </w:tcPr>
          <w:p w14:paraId="69322175"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67,012 </w:t>
            </w:r>
          </w:p>
        </w:tc>
        <w:tc>
          <w:tcPr>
            <w:tcW w:w="1120" w:type="dxa"/>
            <w:tcBorders>
              <w:top w:val="nil"/>
              <w:left w:val="nil"/>
              <w:bottom w:val="nil"/>
              <w:right w:val="nil"/>
            </w:tcBorders>
            <w:noWrap/>
            <w:vAlign w:val="bottom"/>
            <w:hideMark/>
          </w:tcPr>
          <w:p w14:paraId="433A6F74"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193 </w:t>
            </w:r>
          </w:p>
        </w:tc>
        <w:tc>
          <w:tcPr>
            <w:tcW w:w="1120" w:type="dxa"/>
            <w:tcBorders>
              <w:top w:val="nil"/>
              <w:left w:val="nil"/>
              <w:bottom w:val="nil"/>
              <w:right w:val="nil"/>
            </w:tcBorders>
            <w:noWrap/>
            <w:vAlign w:val="bottom"/>
            <w:hideMark/>
          </w:tcPr>
          <w:p w14:paraId="33D288D6"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3,299 </w:t>
            </w:r>
          </w:p>
        </w:tc>
      </w:tr>
      <w:tr w:rsidR="005C37D1" w:rsidRPr="005C37D1" w14:paraId="2223E29D" w14:textId="77777777" w:rsidTr="005C37D1">
        <w:trPr>
          <w:trHeight w:val="292"/>
        </w:trPr>
        <w:tc>
          <w:tcPr>
            <w:tcW w:w="1020" w:type="dxa"/>
            <w:tcBorders>
              <w:top w:val="nil"/>
              <w:left w:val="nil"/>
              <w:bottom w:val="nil"/>
              <w:right w:val="single" w:sz="4" w:space="0" w:color="auto"/>
            </w:tcBorders>
            <w:noWrap/>
            <w:vAlign w:val="bottom"/>
            <w:hideMark/>
          </w:tcPr>
          <w:p w14:paraId="3B6D33EA"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Medium</w:t>
            </w:r>
          </w:p>
        </w:tc>
        <w:tc>
          <w:tcPr>
            <w:tcW w:w="1120" w:type="dxa"/>
            <w:tcBorders>
              <w:top w:val="nil"/>
              <w:left w:val="nil"/>
              <w:bottom w:val="nil"/>
              <w:right w:val="nil"/>
            </w:tcBorders>
            <w:noWrap/>
            <w:vAlign w:val="bottom"/>
            <w:hideMark/>
          </w:tcPr>
          <w:p w14:paraId="676D6DE0"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120 </w:t>
            </w:r>
          </w:p>
        </w:tc>
        <w:tc>
          <w:tcPr>
            <w:tcW w:w="1120" w:type="dxa"/>
            <w:tcBorders>
              <w:top w:val="nil"/>
              <w:left w:val="nil"/>
              <w:bottom w:val="nil"/>
              <w:right w:val="nil"/>
            </w:tcBorders>
            <w:noWrap/>
            <w:vAlign w:val="bottom"/>
            <w:hideMark/>
          </w:tcPr>
          <w:p w14:paraId="6C1D0A5B"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64,916 </w:t>
            </w:r>
          </w:p>
        </w:tc>
        <w:tc>
          <w:tcPr>
            <w:tcW w:w="1120" w:type="dxa"/>
            <w:tcBorders>
              <w:top w:val="nil"/>
              <w:left w:val="nil"/>
              <w:bottom w:val="nil"/>
              <w:right w:val="nil"/>
            </w:tcBorders>
            <w:noWrap/>
            <w:vAlign w:val="bottom"/>
            <w:hideMark/>
          </w:tcPr>
          <w:p w14:paraId="3123390C"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10,277 </w:t>
            </w:r>
          </w:p>
        </w:tc>
        <w:tc>
          <w:tcPr>
            <w:tcW w:w="1020" w:type="dxa"/>
            <w:tcBorders>
              <w:top w:val="nil"/>
              <w:left w:val="nil"/>
              <w:bottom w:val="nil"/>
              <w:right w:val="nil"/>
            </w:tcBorders>
            <w:noWrap/>
            <w:vAlign w:val="bottom"/>
            <w:hideMark/>
          </w:tcPr>
          <w:p w14:paraId="2F506218" w14:textId="77777777" w:rsidR="005C37D1" w:rsidRPr="005C37D1" w:rsidRDefault="005C37D1" w:rsidP="005C37D1">
            <w:pPr>
              <w:spacing w:after="0" w:line="240" w:lineRule="auto"/>
              <w:rPr>
                <w:rFonts w:ascii="Calibri" w:eastAsia="Times New Roman" w:hAnsi="Calibri" w:cs="Calibri"/>
                <w:color w:val="000000"/>
                <w:sz w:val="20"/>
              </w:rPr>
            </w:pPr>
          </w:p>
        </w:tc>
        <w:tc>
          <w:tcPr>
            <w:tcW w:w="1020" w:type="dxa"/>
            <w:tcBorders>
              <w:top w:val="nil"/>
              <w:left w:val="nil"/>
              <w:bottom w:val="nil"/>
              <w:right w:val="single" w:sz="4" w:space="0" w:color="auto"/>
            </w:tcBorders>
            <w:noWrap/>
            <w:vAlign w:val="bottom"/>
            <w:hideMark/>
          </w:tcPr>
          <w:p w14:paraId="39CFF94D"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Medium</w:t>
            </w:r>
          </w:p>
        </w:tc>
        <w:tc>
          <w:tcPr>
            <w:tcW w:w="1120" w:type="dxa"/>
            <w:tcBorders>
              <w:top w:val="nil"/>
              <w:left w:val="nil"/>
              <w:bottom w:val="nil"/>
              <w:right w:val="nil"/>
            </w:tcBorders>
            <w:noWrap/>
            <w:vAlign w:val="bottom"/>
            <w:hideMark/>
          </w:tcPr>
          <w:p w14:paraId="7A9BDCDB"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124 </w:t>
            </w:r>
          </w:p>
        </w:tc>
        <w:tc>
          <w:tcPr>
            <w:tcW w:w="1120" w:type="dxa"/>
            <w:tcBorders>
              <w:top w:val="nil"/>
              <w:left w:val="nil"/>
              <w:bottom w:val="nil"/>
              <w:right w:val="nil"/>
            </w:tcBorders>
            <w:noWrap/>
            <w:vAlign w:val="bottom"/>
            <w:hideMark/>
          </w:tcPr>
          <w:p w14:paraId="4874AE40"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64,919 </w:t>
            </w:r>
          </w:p>
        </w:tc>
        <w:tc>
          <w:tcPr>
            <w:tcW w:w="1120" w:type="dxa"/>
            <w:tcBorders>
              <w:top w:val="nil"/>
              <w:left w:val="nil"/>
              <w:bottom w:val="nil"/>
              <w:right w:val="nil"/>
            </w:tcBorders>
            <w:noWrap/>
            <w:vAlign w:val="bottom"/>
            <w:hideMark/>
          </w:tcPr>
          <w:p w14:paraId="3F4DAE48"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10,244 </w:t>
            </w:r>
          </w:p>
        </w:tc>
      </w:tr>
      <w:tr w:rsidR="005C37D1" w:rsidRPr="005C37D1" w14:paraId="39BDBD22" w14:textId="77777777" w:rsidTr="005C37D1">
        <w:trPr>
          <w:trHeight w:val="292"/>
        </w:trPr>
        <w:tc>
          <w:tcPr>
            <w:tcW w:w="1020" w:type="dxa"/>
            <w:tcBorders>
              <w:top w:val="nil"/>
              <w:left w:val="nil"/>
              <w:bottom w:val="nil"/>
              <w:right w:val="single" w:sz="4" w:space="0" w:color="auto"/>
            </w:tcBorders>
            <w:noWrap/>
            <w:vAlign w:val="bottom"/>
            <w:hideMark/>
          </w:tcPr>
          <w:p w14:paraId="55B96E6F"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High</w:t>
            </w:r>
          </w:p>
        </w:tc>
        <w:tc>
          <w:tcPr>
            <w:tcW w:w="1120" w:type="dxa"/>
            <w:tcBorders>
              <w:top w:val="nil"/>
              <w:left w:val="nil"/>
              <w:bottom w:val="nil"/>
              <w:right w:val="nil"/>
            </w:tcBorders>
            <w:noWrap/>
            <w:vAlign w:val="bottom"/>
            <w:hideMark/>
          </w:tcPr>
          <w:p w14:paraId="45CE8A84"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4,529 </w:t>
            </w:r>
          </w:p>
        </w:tc>
        <w:tc>
          <w:tcPr>
            <w:tcW w:w="1120" w:type="dxa"/>
            <w:tcBorders>
              <w:top w:val="nil"/>
              <w:left w:val="nil"/>
              <w:bottom w:val="nil"/>
              <w:right w:val="nil"/>
            </w:tcBorders>
            <w:noWrap/>
            <w:vAlign w:val="bottom"/>
            <w:hideMark/>
          </w:tcPr>
          <w:p w14:paraId="1FA4BCE7"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3,871 </w:t>
            </w:r>
          </w:p>
        </w:tc>
        <w:tc>
          <w:tcPr>
            <w:tcW w:w="1120" w:type="dxa"/>
            <w:tcBorders>
              <w:top w:val="nil"/>
              <w:left w:val="nil"/>
              <w:bottom w:val="nil"/>
              <w:right w:val="nil"/>
            </w:tcBorders>
            <w:noWrap/>
            <w:vAlign w:val="bottom"/>
            <w:hideMark/>
          </w:tcPr>
          <w:p w14:paraId="0DEFA052"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58,116 </w:t>
            </w:r>
          </w:p>
        </w:tc>
        <w:tc>
          <w:tcPr>
            <w:tcW w:w="1020" w:type="dxa"/>
            <w:tcBorders>
              <w:top w:val="nil"/>
              <w:left w:val="nil"/>
              <w:bottom w:val="nil"/>
              <w:right w:val="nil"/>
            </w:tcBorders>
            <w:noWrap/>
            <w:vAlign w:val="bottom"/>
            <w:hideMark/>
          </w:tcPr>
          <w:p w14:paraId="3CE61852" w14:textId="77777777" w:rsidR="005C37D1" w:rsidRPr="005C37D1" w:rsidRDefault="005C37D1" w:rsidP="005C37D1">
            <w:pPr>
              <w:spacing w:after="0" w:line="240" w:lineRule="auto"/>
              <w:rPr>
                <w:rFonts w:ascii="Calibri" w:eastAsia="Times New Roman" w:hAnsi="Calibri" w:cs="Calibri"/>
                <w:color w:val="000000"/>
                <w:sz w:val="20"/>
              </w:rPr>
            </w:pPr>
          </w:p>
        </w:tc>
        <w:tc>
          <w:tcPr>
            <w:tcW w:w="1020" w:type="dxa"/>
            <w:tcBorders>
              <w:top w:val="nil"/>
              <w:left w:val="nil"/>
              <w:bottom w:val="nil"/>
              <w:right w:val="single" w:sz="4" w:space="0" w:color="auto"/>
            </w:tcBorders>
            <w:noWrap/>
            <w:vAlign w:val="bottom"/>
            <w:hideMark/>
          </w:tcPr>
          <w:p w14:paraId="623FD3E9"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High</w:t>
            </w:r>
          </w:p>
        </w:tc>
        <w:tc>
          <w:tcPr>
            <w:tcW w:w="1120" w:type="dxa"/>
            <w:tcBorders>
              <w:top w:val="nil"/>
              <w:left w:val="nil"/>
              <w:bottom w:val="nil"/>
              <w:right w:val="nil"/>
            </w:tcBorders>
            <w:noWrap/>
            <w:vAlign w:val="bottom"/>
            <w:hideMark/>
          </w:tcPr>
          <w:p w14:paraId="45B16E7B"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4,874 </w:t>
            </w:r>
          </w:p>
        </w:tc>
        <w:tc>
          <w:tcPr>
            <w:tcW w:w="1120" w:type="dxa"/>
            <w:tcBorders>
              <w:top w:val="nil"/>
              <w:left w:val="nil"/>
              <w:bottom w:val="nil"/>
              <w:right w:val="nil"/>
            </w:tcBorders>
            <w:noWrap/>
            <w:vAlign w:val="bottom"/>
            <w:hideMark/>
          </w:tcPr>
          <w:p w14:paraId="42E8408C"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3,853 </w:t>
            </w:r>
          </w:p>
        </w:tc>
        <w:tc>
          <w:tcPr>
            <w:tcW w:w="1120" w:type="dxa"/>
            <w:tcBorders>
              <w:top w:val="nil"/>
              <w:left w:val="nil"/>
              <w:bottom w:val="nil"/>
              <w:right w:val="nil"/>
            </w:tcBorders>
            <w:noWrap/>
            <w:vAlign w:val="bottom"/>
            <w:hideMark/>
          </w:tcPr>
          <w:p w14:paraId="630108DC" w14:textId="77777777" w:rsidR="005C37D1" w:rsidRPr="005C37D1" w:rsidRDefault="005C37D1" w:rsidP="005C37D1">
            <w:pPr>
              <w:spacing w:after="0" w:line="240" w:lineRule="auto"/>
              <w:rPr>
                <w:rFonts w:ascii="Calibri" w:eastAsia="Times New Roman" w:hAnsi="Calibri" w:cs="Calibri"/>
                <w:color w:val="000000"/>
                <w:sz w:val="20"/>
              </w:rPr>
            </w:pPr>
            <w:r w:rsidRPr="005C37D1">
              <w:rPr>
                <w:rFonts w:ascii="Calibri" w:eastAsia="Times New Roman" w:hAnsi="Calibri" w:cs="Calibri"/>
                <w:color w:val="000000"/>
                <w:sz w:val="20"/>
              </w:rPr>
              <w:t xml:space="preserve">       58,038 </w:t>
            </w:r>
          </w:p>
        </w:tc>
      </w:tr>
    </w:tbl>
    <w:p w14:paraId="3F0D99B1" w14:textId="77777777" w:rsidR="00627EC7" w:rsidRDefault="00627EC7" w:rsidP="005C37D1">
      <w:pPr>
        <w:spacing w:line="240" w:lineRule="auto"/>
      </w:pPr>
    </w:p>
    <w:p w14:paraId="07CDFB10" w14:textId="77777777" w:rsidR="002D49D5" w:rsidRDefault="005C37D1" w:rsidP="005C37D1">
      <w:pPr>
        <w:spacing w:line="240" w:lineRule="auto"/>
      </w:pPr>
      <w:r>
        <w:rPr>
          <w:b/>
        </w:rPr>
        <w:t xml:space="preserve">Table 2.  </w:t>
      </w:r>
      <w:r>
        <w:t xml:space="preserve"> Column percent of confusion matrices for the thaw extent model (left), and for the model outside of thaw extent (right).  </w:t>
      </w:r>
      <w:r w:rsidR="00FE56A0">
        <w:t xml:space="preserve"> Diagonal cells correspond to correct predictions.</w:t>
      </w:r>
    </w:p>
    <w:p w14:paraId="04254D8A" w14:textId="77777777" w:rsidR="002D49D5" w:rsidRDefault="00FE56A0" w:rsidP="005C37D1">
      <w:pPr>
        <w:spacing w:line="240" w:lineRule="auto"/>
      </w:pPr>
      <w:r w:rsidRPr="00FE56A0">
        <w:rPr>
          <w:noProof/>
        </w:rPr>
        <w:drawing>
          <wp:inline distT="0" distB="0" distL="0" distR="0" wp14:anchorId="0F0612E1" wp14:editId="770EFE47">
            <wp:extent cx="6242685" cy="1115695"/>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2685" cy="1115695"/>
                    </a:xfrm>
                    <a:prstGeom prst="rect">
                      <a:avLst/>
                    </a:prstGeom>
                    <a:noFill/>
                    <a:ln>
                      <a:noFill/>
                    </a:ln>
                  </pic:spPr>
                </pic:pic>
              </a:graphicData>
            </a:graphic>
          </wp:inline>
        </w:drawing>
      </w:r>
    </w:p>
    <w:p w14:paraId="261C4781" w14:textId="77777777" w:rsidR="00FE56A0" w:rsidRDefault="00FE56A0" w:rsidP="005C37D1">
      <w:pPr>
        <w:spacing w:line="240" w:lineRule="auto"/>
      </w:pPr>
    </w:p>
    <w:p w14:paraId="25EFE553" w14:textId="77777777" w:rsidR="00FE56A0" w:rsidRDefault="00FE56A0" w:rsidP="005C37D1">
      <w:pPr>
        <w:spacing w:line="240" w:lineRule="auto"/>
      </w:pPr>
      <w:r>
        <w:rPr>
          <w:b/>
        </w:rPr>
        <w:t xml:space="preserve">Table 3.  </w:t>
      </w:r>
      <w:r>
        <w:t>Row percent of confusion matrices for the thaw extent model (left), and for the model outside of thaw extent (right).  Diagonal cells correspond to correct predictions.</w:t>
      </w:r>
    </w:p>
    <w:p w14:paraId="7F3D633C" w14:textId="77777777" w:rsidR="00FE56A0" w:rsidRPr="00FE56A0" w:rsidRDefault="00FE56A0" w:rsidP="005C37D1">
      <w:pPr>
        <w:spacing w:line="240" w:lineRule="auto"/>
      </w:pPr>
      <w:r w:rsidRPr="00FE56A0">
        <w:rPr>
          <w:noProof/>
        </w:rPr>
        <w:drawing>
          <wp:inline distT="0" distB="0" distL="0" distR="0" wp14:anchorId="153DE102" wp14:editId="01EDBCE8">
            <wp:extent cx="6242685" cy="111569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2685" cy="1115695"/>
                    </a:xfrm>
                    <a:prstGeom prst="rect">
                      <a:avLst/>
                    </a:prstGeom>
                    <a:noFill/>
                    <a:ln>
                      <a:noFill/>
                    </a:ln>
                  </pic:spPr>
                </pic:pic>
              </a:graphicData>
            </a:graphic>
          </wp:inline>
        </w:drawing>
      </w:r>
    </w:p>
    <w:p w14:paraId="7114FCF0" w14:textId="77777777" w:rsidR="00D71E38" w:rsidRDefault="00D71E38" w:rsidP="005C37D1">
      <w:pPr>
        <w:spacing w:line="240" w:lineRule="auto"/>
      </w:pPr>
    </w:p>
    <w:p w14:paraId="4D38850A" w14:textId="77777777" w:rsidR="008435C8" w:rsidRDefault="008435C8">
      <w:r>
        <w:br w:type="page"/>
      </w:r>
    </w:p>
    <w:p w14:paraId="0C54A23C" w14:textId="77777777" w:rsidR="008435C8" w:rsidRDefault="008435C8" w:rsidP="008435C8">
      <w:pPr>
        <w:pStyle w:val="Heading1"/>
      </w:pPr>
      <w:r>
        <w:lastRenderedPageBreak/>
        <w:t>Appendix</w:t>
      </w:r>
    </w:p>
    <w:p w14:paraId="25E083DB" w14:textId="77777777" w:rsidR="008435C8" w:rsidRDefault="008435C8" w:rsidP="005C37D1">
      <w:pPr>
        <w:spacing w:line="240" w:lineRule="auto"/>
      </w:pPr>
    </w:p>
    <w:p w14:paraId="312F3AE8" w14:textId="77777777" w:rsidR="008435C8" w:rsidRDefault="008435C8" w:rsidP="005C37D1">
      <w:pPr>
        <w:spacing w:line="240" w:lineRule="auto"/>
      </w:pPr>
      <w:r>
        <w:rPr>
          <w:b/>
        </w:rPr>
        <w:t xml:space="preserve">Table 4. </w:t>
      </w:r>
      <w:r>
        <w:t xml:space="preserve"> Performance statistics for thaw feature extent model on test data.</w:t>
      </w:r>
    </w:p>
    <w:p w14:paraId="7BF3A1A8" w14:textId="77777777" w:rsidR="008435C8" w:rsidRPr="008435C8" w:rsidRDefault="008435C8" w:rsidP="005C37D1">
      <w:pPr>
        <w:spacing w:line="240" w:lineRule="auto"/>
      </w:pPr>
      <w:r>
        <w:rPr>
          <w:noProof/>
        </w:rPr>
        <w:drawing>
          <wp:inline distT="0" distB="0" distL="0" distR="0" wp14:anchorId="1874C615" wp14:editId="52DFD724">
            <wp:extent cx="3712029" cy="302782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1995" cy="3035949"/>
                    </a:xfrm>
                    <a:prstGeom prst="rect">
                      <a:avLst/>
                    </a:prstGeom>
                  </pic:spPr>
                </pic:pic>
              </a:graphicData>
            </a:graphic>
          </wp:inline>
        </w:drawing>
      </w:r>
    </w:p>
    <w:p w14:paraId="4C8D9FE5" w14:textId="77777777" w:rsidR="008435C8" w:rsidRDefault="008435C8" w:rsidP="008435C8">
      <w:pPr>
        <w:spacing w:line="240" w:lineRule="auto"/>
      </w:pPr>
      <w:r>
        <w:rPr>
          <w:b/>
        </w:rPr>
        <w:t xml:space="preserve">Table 5. </w:t>
      </w:r>
      <w:r>
        <w:t xml:space="preserve"> Performance statistics for other CWPP extent model on test data.</w:t>
      </w:r>
    </w:p>
    <w:p w14:paraId="703BE363" w14:textId="77777777" w:rsidR="008435C8" w:rsidRDefault="008435C8" w:rsidP="005C37D1">
      <w:pPr>
        <w:spacing w:line="240" w:lineRule="auto"/>
      </w:pPr>
      <w:r>
        <w:rPr>
          <w:noProof/>
        </w:rPr>
        <w:drawing>
          <wp:inline distT="0" distB="0" distL="0" distR="0" wp14:anchorId="704D63CE" wp14:editId="63FACCF8">
            <wp:extent cx="3722914" cy="3036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3150" cy="3045049"/>
                    </a:xfrm>
                    <a:prstGeom prst="rect">
                      <a:avLst/>
                    </a:prstGeom>
                  </pic:spPr>
                </pic:pic>
              </a:graphicData>
            </a:graphic>
          </wp:inline>
        </w:drawing>
      </w:r>
    </w:p>
    <w:p w14:paraId="448F4CF1" w14:textId="77777777" w:rsidR="008435C8" w:rsidRDefault="008435C8" w:rsidP="005C37D1">
      <w:pPr>
        <w:spacing w:line="240" w:lineRule="auto"/>
      </w:pPr>
      <w:r>
        <w:rPr>
          <w:b/>
        </w:rPr>
        <w:t xml:space="preserve">Table 6. </w:t>
      </w:r>
      <w:r>
        <w:t xml:space="preserve"> AUC-ROC measures</w:t>
      </w:r>
      <w:r w:rsidR="00D66D84">
        <w:t xml:space="preserve">. </w:t>
      </w:r>
      <w:r>
        <w:t xml:space="preserve"> </w:t>
      </w:r>
    </w:p>
    <w:p w14:paraId="48879CAE" w14:textId="77777777" w:rsidR="00DC734C" w:rsidRDefault="00DC734C" w:rsidP="005C37D1">
      <w:pPr>
        <w:spacing w:line="240" w:lineRule="auto"/>
      </w:pPr>
      <w:r w:rsidRPr="00DC734C">
        <w:rPr>
          <w:noProof/>
        </w:rPr>
        <w:drawing>
          <wp:inline distT="0" distB="0" distL="0" distR="0" wp14:anchorId="27963EF4" wp14:editId="49F9EFF4">
            <wp:extent cx="3924300" cy="560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560705"/>
                    </a:xfrm>
                    <a:prstGeom prst="rect">
                      <a:avLst/>
                    </a:prstGeom>
                    <a:noFill/>
                    <a:ln>
                      <a:noFill/>
                    </a:ln>
                  </pic:spPr>
                </pic:pic>
              </a:graphicData>
            </a:graphic>
          </wp:inline>
        </w:drawing>
      </w:r>
    </w:p>
    <w:p w14:paraId="1592A4F7" w14:textId="77777777" w:rsidR="00DC734C" w:rsidRDefault="00DC734C" w:rsidP="005C37D1">
      <w:pPr>
        <w:spacing w:line="240" w:lineRule="auto"/>
      </w:pPr>
    </w:p>
    <w:p w14:paraId="35CF64D5" w14:textId="77777777" w:rsidR="00DC734C" w:rsidRDefault="00DC734C" w:rsidP="005C37D1">
      <w:pPr>
        <w:spacing w:line="240" w:lineRule="auto"/>
      </w:pPr>
    </w:p>
    <w:p w14:paraId="705C15B2" w14:textId="77777777" w:rsidR="00DC734C" w:rsidRDefault="00DC734C">
      <w:r>
        <w:br w:type="page"/>
      </w:r>
    </w:p>
    <w:p w14:paraId="17B93119" w14:textId="77777777" w:rsidR="00DC734C" w:rsidRDefault="00DC734C" w:rsidP="005C37D1">
      <w:pPr>
        <w:spacing w:line="240" w:lineRule="auto"/>
        <w:rPr>
          <w:i/>
        </w:rPr>
      </w:pPr>
      <w:r>
        <w:rPr>
          <w:i/>
        </w:rPr>
        <w:lastRenderedPageBreak/>
        <w:t>Figure 6.  ROC curves for thaw feature extent model.</w:t>
      </w:r>
    </w:p>
    <w:tbl>
      <w:tblPr>
        <w:tblStyle w:val="TableGrid"/>
        <w:tblW w:w="0" w:type="auto"/>
        <w:tblLook w:val="04A0" w:firstRow="1" w:lastRow="0" w:firstColumn="1" w:lastColumn="0" w:noHBand="0" w:noVBand="1"/>
      </w:tblPr>
      <w:tblGrid>
        <w:gridCol w:w="1075"/>
        <w:gridCol w:w="4860"/>
        <w:gridCol w:w="4855"/>
      </w:tblGrid>
      <w:tr w:rsidR="003E02F4" w14:paraId="19BA7573" w14:textId="77777777" w:rsidTr="00DC734C">
        <w:tc>
          <w:tcPr>
            <w:tcW w:w="1075" w:type="dxa"/>
          </w:tcPr>
          <w:p w14:paraId="369D410F" w14:textId="77777777" w:rsidR="00DC734C" w:rsidRDefault="00DC734C" w:rsidP="005C37D1">
            <w:r>
              <w:t>Category</w:t>
            </w:r>
          </w:p>
        </w:tc>
        <w:tc>
          <w:tcPr>
            <w:tcW w:w="4860" w:type="dxa"/>
          </w:tcPr>
          <w:p w14:paraId="49D5A009" w14:textId="77777777" w:rsidR="00DC734C" w:rsidRDefault="00DC734C" w:rsidP="00DC734C">
            <w:pPr>
              <w:jc w:val="center"/>
            </w:pPr>
            <w:r>
              <w:t>True positive v. false positive</w:t>
            </w:r>
          </w:p>
        </w:tc>
        <w:tc>
          <w:tcPr>
            <w:tcW w:w="4855" w:type="dxa"/>
          </w:tcPr>
          <w:p w14:paraId="23694CF7" w14:textId="77777777" w:rsidR="00DC734C" w:rsidRDefault="00DC734C" w:rsidP="00DC734C">
            <w:pPr>
              <w:jc w:val="center"/>
            </w:pPr>
            <w:r>
              <w:t>Precision v. recall</w:t>
            </w:r>
          </w:p>
        </w:tc>
      </w:tr>
      <w:tr w:rsidR="003E02F4" w14:paraId="672D0799" w14:textId="77777777" w:rsidTr="00DC734C">
        <w:tc>
          <w:tcPr>
            <w:tcW w:w="1075" w:type="dxa"/>
          </w:tcPr>
          <w:p w14:paraId="21388ED3" w14:textId="77777777" w:rsidR="00DC734C" w:rsidRDefault="00DC734C" w:rsidP="005C37D1">
            <w:r>
              <w:t>Low</w:t>
            </w:r>
          </w:p>
        </w:tc>
        <w:tc>
          <w:tcPr>
            <w:tcW w:w="4860" w:type="dxa"/>
          </w:tcPr>
          <w:p w14:paraId="11CC0A86" w14:textId="77777777" w:rsidR="00DC734C" w:rsidRDefault="00DC734C" w:rsidP="005C37D1">
            <w:r>
              <w:rPr>
                <w:noProof/>
              </w:rPr>
              <w:drawing>
                <wp:inline distT="0" distB="0" distL="0" distR="0" wp14:anchorId="14775144" wp14:editId="40754737">
                  <wp:extent cx="2683329" cy="2683329"/>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aw_xgb_fit Low ROC true positive-false positive.png"/>
                          <pic:cNvPicPr/>
                        </pic:nvPicPr>
                        <pic:blipFill>
                          <a:blip r:embed="rId20">
                            <a:extLst>
                              <a:ext uri="{28A0092B-C50C-407E-A947-70E740481C1C}">
                                <a14:useLocalDpi xmlns:a14="http://schemas.microsoft.com/office/drawing/2010/main" val="0"/>
                              </a:ext>
                            </a:extLst>
                          </a:blip>
                          <a:stretch>
                            <a:fillRect/>
                          </a:stretch>
                        </pic:blipFill>
                        <pic:spPr>
                          <a:xfrm>
                            <a:off x="0" y="0"/>
                            <a:ext cx="2711937" cy="2711937"/>
                          </a:xfrm>
                          <a:prstGeom prst="rect">
                            <a:avLst/>
                          </a:prstGeom>
                        </pic:spPr>
                      </pic:pic>
                    </a:graphicData>
                  </a:graphic>
                </wp:inline>
              </w:drawing>
            </w:r>
          </w:p>
        </w:tc>
        <w:tc>
          <w:tcPr>
            <w:tcW w:w="4855" w:type="dxa"/>
          </w:tcPr>
          <w:p w14:paraId="5BBC704C" w14:textId="77777777" w:rsidR="00DC734C" w:rsidRDefault="00DC734C" w:rsidP="005C37D1">
            <w:r>
              <w:rPr>
                <w:noProof/>
              </w:rPr>
              <w:drawing>
                <wp:inline distT="0" distB="0" distL="0" distR="0" wp14:anchorId="6E39D495" wp14:editId="3B9D3C89">
                  <wp:extent cx="2612481" cy="26124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aw_xgb_fit Low ROC precision-recall.png"/>
                          <pic:cNvPicPr/>
                        </pic:nvPicPr>
                        <pic:blipFill>
                          <a:blip r:embed="rId21">
                            <a:extLst>
                              <a:ext uri="{28A0092B-C50C-407E-A947-70E740481C1C}">
                                <a14:useLocalDpi xmlns:a14="http://schemas.microsoft.com/office/drawing/2010/main" val="0"/>
                              </a:ext>
                            </a:extLst>
                          </a:blip>
                          <a:stretch>
                            <a:fillRect/>
                          </a:stretch>
                        </pic:blipFill>
                        <pic:spPr>
                          <a:xfrm>
                            <a:off x="0" y="0"/>
                            <a:ext cx="2623668" cy="2623668"/>
                          </a:xfrm>
                          <a:prstGeom prst="rect">
                            <a:avLst/>
                          </a:prstGeom>
                        </pic:spPr>
                      </pic:pic>
                    </a:graphicData>
                  </a:graphic>
                </wp:inline>
              </w:drawing>
            </w:r>
          </w:p>
        </w:tc>
      </w:tr>
      <w:tr w:rsidR="003E02F4" w14:paraId="28B10A5E" w14:textId="77777777" w:rsidTr="00DC734C">
        <w:tc>
          <w:tcPr>
            <w:tcW w:w="1075" w:type="dxa"/>
          </w:tcPr>
          <w:p w14:paraId="45895950" w14:textId="77777777" w:rsidR="00DC734C" w:rsidRDefault="00DC734C" w:rsidP="005C37D1">
            <w:r>
              <w:t>Medium</w:t>
            </w:r>
          </w:p>
        </w:tc>
        <w:tc>
          <w:tcPr>
            <w:tcW w:w="4860" w:type="dxa"/>
          </w:tcPr>
          <w:p w14:paraId="41343F02" w14:textId="77777777" w:rsidR="00DC734C" w:rsidRDefault="003E02F4" w:rsidP="005C37D1">
            <w:r>
              <w:rPr>
                <w:noProof/>
              </w:rPr>
              <w:drawing>
                <wp:inline distT="0" distB="0" distL="0" distR="0" wp14:anchorId="1A281689" wp14:editId="0EF5332E">
                  <wp:extent cx="2699657" cy="2699657"/>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w_xgb_fit Medium ROC true positive-false positive.png"/>
                          <pic:cNvPicPr/>
                        </pic:nvPicPr>
                        <pic:blipFill>
                          <a:blip r:embed="rId22">
                            <a:extLst>
                              <a:ext uri="{28A0092B-C50C-407E-A947-70E740481C1C}">
                                <a14:useLocalDpi xmlns:a14="http://schemas.microsoft.com/office/drawing/2010/main" val="0"/>
                              </a:ext>
                            </a:extLst>
                          </a:blip>
                          <a:stretch>
                            <a:fillRect/>
                          </a:stretch>
                        </pic:blipFill>
                        <pic:spPr>
                          <a:xfrm>
                            <a:off x="0" y="0"/>
                            <a:ext cx="2721822" cy="2721822"/>
                          </a:xfrm>
                          <a:prstGeom prst="rect">
                            <a:avLst/>
                          </a:prstGeom>
                        </pic:spPr>
                      </pic:pic>
                    </a:graphicData>
                  </a:graphic>
                </wp:inline>
              </w:drawing>
            </w:r>
          </w:p>
        </w:tc>
        <w:tc>
          <w:tcPr>
            <w:tcW w:w="4855" w:type="dxa"/>
          </w:tcPr>
          <w:p w14:paraId="0C620D9D" w14:textId="77777777" w:rsidR="00DC734C" w:rsidRDefault="003E02F4" w:rsidP="005C37D1">
            <w:r>
              <w:rPr>
                <w:noProof/>
              </w:rPr>
              <w:drawing>
                <wp:inline distT="0" distB="0" distL="0" distR="0" wp14:anchorId="6FB92208" wp14:editId="2C5B8132">
                  <wp:extent cx="2634343" cy="26343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aw_xgb_fit Medium ROC precision-recall.png"/>
                          <pic:cNvPicPr/>
                        </pic:nvPicPr>
                        <pic:blipFill>
                          <a:blip r:embed="rId23">
                            <a:extLst>
                              <a:ext uri="{28A0092B-C50C-407E-A947-70E740481C1C}">
                                <a14:useLocalDpi xmlns:a14="http://schemas.microsoft.com/office/drawing/2010/main" val="0"/>
                              </a:ext>
                            </a:extLst>
                          </a:blip>
                          <a:stretch>
                            <a:fillRect/>
                          </a:stretch>
                        </pic:blipFill>
                        <pic:spPr>
                          <a:xfrm>
                            <a:off x="0" y="0"/>
                            <a:ext cx="2646916" cy="2646916"/>
                          </a:xfrm>
                          <a:prstGeom prst="rect">
                            <a:avLst/>
                          </a:prstGeom>
                        </pic:spPr>
                      </pic:pic>
                    </a:graphicData>
                  </a:graphic>
                </wp:inline>
              </w:drawing>
            </w:r>
          </w:p>
        </w:tc>
      </w:tr>
      <w:tr w:rsidR="003E02F4" w14:paraId="6A456930" w14:textId="77777777" w:rsidTr="00DC734C">
        <w:tc>
          <w:tcPr>
            <w:tcW w:w="1075" w:type="dxa"/>
          </w:tcPr>
          <w:p w14:paraId="2AE772D2" w14:textId="77777777" w:rsidR="00DC734C" w:rsidRDefault="00DC734C" w:rsidP="005C37D1">
            <w:r>
              <w:t>High</w:t>
            </w:r>
          </w:p>
        </w:tc>
        <w:tc>
          <w:tcPr>
            <w:tcW w:w="4860" w:type="dxa"/>
          </w:tcPr>
          <w:p w14:paraId="0C2C9E63" w14:textId="77777777" w:rsidR="00DC734C" w:rsidRDefault="003E02F4" w:rsidP="005C37D1">
            <w:r>
              <w:rPr>
                <w:noProof/>
              </w:rPr>
              <w:drawing>
                <wp:inline distT="0" distB="0" distL="0" distR="0" wp14:anchorId="4D783168" wp14:editId="170C3F3F">
                  <wp:extent cx="27051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w_xgb_fit High ROC true positive-false positive.png"/>
                          <pic:cNvPicPr/>
                        </pic:nvPicPr>
                        <pic:blipFill>
                          <a:blip r:embed="rId24">
                            <a:extLst>
                              <a:ext uri="{28A0092B-C50C-407E-A947-70E740481C1C}">
                                <a14:useLocalDpi xmlns:a14="http://schemas.microsoft.com/office/drawing/2010/main" val="0"/>
                              </a:ext>
                            </a:extLst>
                          </a:blip>
                          <a:stretch>
                            <a:fillRect/>
                          </a:stretch>
                        </pic:blipFill>
                        <pic:spPr>
                          <a:xfrm>
                            <a:off x="0" y="0"/>
                            <a:ext cx="2728666" cy="2728666"/>
                          </a:xfrm>
                          <a:prstGeom prst="rect">
                            <a:avLst/>
                          </a:prstGeom>
                        </pic:spPr>
                      </pic:pic>
                    </a:graphicData>
                  </a:graphic>
                </wp:inline>
              </w:drawing>
            </w:r>
          </w:p>
        </w:tc>
        <w:tc>
          <w:tcPr>
            <w:tcW w:w="4855" w:type="dxa"/>
          </w:tcPr>
          <w:p w14:paraId="26C4E301" w14:textId="77777777" w:rsidR="00DC734C" w:rsidRDefault="003E02F4" w:rsidP="005C37D1">
            <w:r>
              <w:rPr>
                <w:noProof/>
              </w:rPr>
              <w:drawing>
                <wp:inline distT="0" distB="0" distL="0" distR="0" wp14:anchorId="4BE30CE8" wp14:editId="607302E3">
                  <wp:extent cx="2715986" cy="2715986"/>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aw_xgb_fit High ROC precision-recall.png"/>
                          <pic:cNvPicPr/>
                        </pic:nvPicPr>
                        <pic:blipFill>
                          <a:blip r:embed="rId25">
                            <a:extLst>
                              <a:ext uri="{28A0092B-C50C-407E-A947-70E740481C1C}">
                                <a14:useLocalDpi xmlns:a14="http://schemas.microsoft.com/office/drawing/2010/main" val="0"/>
                              </a:ext>
                            </a:extLst>
                          </a:blip>
                          <a:stretch>
                            <a:fillRect/>
                          </a:stretch>
                        </pic:blipFill>
                        <pic:spPr>
                          <a:xfrm>
                            <a:off x="0" y="0"/>
                            <a:ext cx="2725307" cy="2725307"/>
                          </a:xfrm>
                          <a:prstGeom prst="rect">
                            <a:avLst/>
                          </a:prstGeom>
                        </pic:spPr>
                      </pic:pic>
                    </a:graphicData>
                  </a:graphic>
                </wp:inline>
              </w:drawing>
            </w:r>
          </w:p>
        </w:tc>
      </w:tr>
    </w:tbl>
    <w:p w14:paraId="03E14FC0" w14:textId="77777777" w:rsidR="00DC734C" w:rsidRDefault="00DC734C" w:rsidP="005C37D1">
      <w:pPr>
        <w:spacing w:line="240" w:lineRule="auto"/>
      </w:pPr>
    </w:p>
    <w:p w14:paraId="75BD2F25" w14:textId="77777777" w:rsidR="00DC734C" w:rsidRDefault="00DC734C">
      <w:r>
        <w:br w:type="page"/>
      </w:r>
    </w:p>
    <w:p w14:paraId="75C699B2" w14:textId="77777777" w:rsidR="00DC734C" w:rsidRDefault="00DC734C" w:rsidP="00DC734C">
      <w:pPr>
        <w:spacing w:line="240" w:lineRule="auto"/>
        <w:rPr>
          <w:i/>
        </w:rPr>
      </w:pPr>
      <w:r>
        <w:rPr>
          <w:i/>
        </w:rPr>
        <w:lastRenderedPageBreak/>
        <w:t>Figure 7.  ROC curves for other CWPP extent model.</w:t>
      </w:r>
    </w:p>
    <w:tbl>
      <w:tblPr>
        <w:tblStyle w:val="TableGrid"/>
        <w:tblW w:w="0" w:type="auto"/>
        <w:tblLook w:val="04A0" w:firstRow="1" w:lastRow="0" w:firstColumn="1" w:lastColumn="0" w:noHBand="0" w:noVBand="1"/>
      </w:tblPr>
      <w:tblGrid>
        <w:gridCol w:w="1075"/>
        <w:gridCol w:w="4860"/>
        <w:gridCol w:w="4855"/>
      </w:tblGrid>
      <w:tr w:rsidR="007A2E5E" w14:paraId="0C8B6A26" w14:textId="77777777" w:rsidTr="0054507F">
        <w:tc>
          <w:tcPr>
            <w:tcW w:w="1075" w:type="dxa"/>
          </w:tcPr>
          <w:p w14:paraId="5F033A39" w14:textId="77777777" w:rsidR="00DC734C" w:rsidRDefault="00DC734C" w:rsidP="0054507F">
            <w:r>
              <w:t>Category</w:t>
            </w:r>
          </w:p>
        </w:tc>
        <w:tc>
          <w:tcPr>
            <w:tcW w:w="4860" w:type="dxa"/>
          </w:tcPr>
          <w:p w14:paraId="19DD8097" w14:textId="77777777" w:rsidR="00DC734C" w:rsidRDefault="00DC734C" w:rsidP="0054507F">
            <w:pPr>
              <w:jc w:val="center"/>
            </w:pPr>
            <w:r>
              <w:t>True positive v. false positive</w:t>
            </w:r>
          </w:p>
        </w:tc>
        <w:tc>
          <w:tcPr>
            <w:tcW w:w="4855" w:type="dxa"/>
          </w:tcPr>
          <w:p w14:paraId="619AD933" w14:textId="77777777" w:rsidR="00DC734C" w:rsidRDefault="00DC734C" w:rsidP="0054507F">
            <w:pPr>
              <w:jc w:val="center"/>
            </w:pPr>
            <w:r>
              <w:t>Precision v. recall</w:t>
            </w:r>
          </w:p>
        </w:tc>
      </w:tr>
      <w:tr w:rsidR="007A2E5E" w14:paraId="365DF09E" w14:textId="77777777" w:rsidTr="0054507F">
        <w:tc>
          <w:tcPr>
            <w:tcW w:w="1075" w:type="dxa"/>
          </w:tcPr>
          <w:p w14:paraId="5B73E781" w14:textId="77777777" w:rsidR="00DC734C" w:rsidRDefault="00DC734C" w:rsidP="0054507F">
            <w:r>
              <w:t>Low</w:t>
            </w:r>
          </w:p>
        </w:tc>
        <w:tc>
          <w:tcPr>
            <w:tcW w:w="4860" w:type="dxa"/>
          </w:tcPr>
          <w:p w14:paraId="08852672" w14:textId="77777777" w:rsidR="00DC734C" w:rsidRDefault="007A2E5E" w:rsidP="0054507F">
            <w:r>
              <w:rPr>
                <w:noProof/>
              </w:rPr>
              <w:drawing>
                <wp:inline distT="0" distB="0" distL="0" distR="0" wp14:anchorId="374299CE" wp14:editId="1113376D">
                  <wp:extent cx="2677886" cy="2677886"/>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WPP_xgb_fit Low ROC true positive-false positive.png"/>
                          <pic:cNvPicPr/>
                        </pic:nvPicPr>
                        <pic:blipFill>
                          <a:blip r:embed="rId26">
                            <a:extLst>
                              <a:ext uri="{28A0092B-C50C-407E-A947-70E740481C1C}">
                                <a14:useLocalDpi xmlns:a14="http://schemas.microsoft.com/office/drawing/2010/main" val="0"/>
                              </a:ext>
                            </a:extLst>
                          </a:blip>
                          <a:stretch>
                            <a:fillRect/>
                          </a:stretch>
                        </pic:blipFill>
                        <pic:spPr>
                          <a:xfrm>
                            <a:off x="0" y="0"/>
                            <a:ext cx="2691663" cy="2691663"/>
                          </a:xfrm>
                          <a:prstGeom prst="rect">
                            <a:avLst/>
                          </a:prstGeom>
                        </pic:spPr>
                      </pic:pic>
                    </a:graphicData>
                  </a:graphic>
                </wp:inline>
              </w:drawing>
            </w:r>
          </w:p>
        </w:tc>
        <w:tc>
          <w:tcPr>
            <w:tcW w:w="4855" w:type="dxa"/>
          </w:tcPr>
          <w:p w14:paraId="77208A13" w14:textId="77777777" w:rsidR="00DC734C" w:rsidRDefault="007A2E5E" w:rsidP="0054507F">
            <w:r>
              <w:rPr>
                <w:noProof/>
              </w:rPr>
              <w:drawing>
                <wp:inline distT="0" distB="0" distL="0" distR="0" wp14:anchorId="2941FDEE" wp14:editId="63B7692D">
                  <wp:extent cx="2694214" cy="26942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WPP_xgb_fit Low ROC precision-recall.png"/>
                          <pic:cNvPicPr/>
                        </pic:nvPicPr>
                        <pic:blipFill>
                          <a:blip r:embed="rId27">
                            <a:extLst>
                              <a:ext uri="{28A0092B-C50C-407E-A947-70E740481C1C}">
                                <a14:useLocalDpi xmlns:a14="http://schemas.microsoft.com/office/drawing/2010/main" val="0"/>
                              </a:ext>
                            </a:extLst>
                          </a:blip>
                          <a:stretch>
                            <a:fillRect/>
                          </a:stretch>
                        </pic:blipFill>
                        <pic:spPr>
                          <a:xfrm>
                            <a:off x="0" y="0"/>
                            <a:ext cx="2716053" cy="2716053"/>
                          </a:xfrm>
                          <a:prstGeom prst="rect">
                            <a:avLst/>
                          </a:prstGeom>
                        </pic:spPr>
                      </pic:pic>
                    </a:graphicData>
                  </a:graphic>
                </wp:inline>
              </w:drawing>
            </w:r>
          </w:p>
        </w:tc>
      </w:tr>
      <w:tr w:rsidR="007A2E5E" w14:paraId="2F4CB55C" w14:textId="77777777" w:rsidTr="0054507F">
        <w:tc>
          <w:tcPr>
            <w:tcW w:w="1075" w:type="dxa"/>
          </w:tcPr>
          <w:p w14:paraId="4CE49EA9" w14:textId="77777777" w:rsidR="00DC734C" w:rsidRDefault="00DC734C" w:rsidP="0054507F">
            <w:r>
              <w:t>Medium</w:t>
            </w:r>
          </w:p>
        </w:tc>
        <w:tc>
          <w:tcPr>
            <w:tcW w:w="4860" w:type="dxa"/>
          </w:tcPr>
          <w:p w14:paraId="79A79B3F" w14:textId="77777777" w:rsidR="00DC734C" w:rsidRDefault="007A2E5E" w:rsidP="0054507F">
            <w:r>
              <w:rPr>
                <w:noProof/>
              </w:rPr>
              <w:drawing>
                <wp:inline distT="0" distB="0" distL="0" distR="0" wp14:anchorId="0E4ADBC3" wp14:editId="68DD7758">
                  <wp:extent cx="2699657" cy="2699657"/>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WPP_xgb_fit Medium ROC true positive-false positive.png"/>
                          <pic:cNvPicPr/>
                        </pic:nvPicPr>
                        <pic:blipFill>
                          <a:blip r:embed="rId28">
                            <a:extLst>
                              <a:ext uri="{28A0092B-C50C-407E-A947-70E740481C1C}">
                                <a14:useLocalDpi xmlns:a14="http://schemas.microsoft.com/office/drawing/2010/main" val="0"/>
                              </a:ext>
                            </a:extLst>
                          </a:blip>
                          <a:stretch>
                            <a:fillRect/>
                          </a:stretch>
                        </pic:blipFill>
                        <pic:spPr>
                          <a:xfrm>
                            <a:off x="0" y="0"/>
                            <a:ext cx="2710707" cy="2710707"/>
                          </a:xfrm>
                          <a:prstGeom prst="rect">
                            <a:avLst/>
                          </a:prstGeom>
                        </pic:spPr>
                      </pic:pic>
                    </a:graphicData>
                  </a:graphic>
                </wp:inline>
              </w:drawing>
            </w:r>
          </w:p>
        </w:tc>
        <w:tc>
          <w:tcPr>
            <w:tcW w:w="4855" w:type="dxa"/>
          </w:tcPr>
          <w:p w14:paraId="2DFBC8A2" w14:textId="77777777" w:rsidR="00DC734C" w:rsidRDefault="007A2E5E" w:rsidP="0054507F">
            <w:r>
              <w:rPr>
                <w:noProof/>
              </w:rPr>
              <w:drawing>
                <wp:inline distT="0" distB="0" distL="0" distR="0" wp14:anchorId="13384AF4" wp14:editId="71A04043">
                  <wp:extent cx="2694215" cy="2694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WPP_xgb_fit Medium ROC precision-recall.png"/>
                          <pic:cNvPicPr/>
                        </pic:nvPicPr>
                        <pic:blipFill>
                          <a:blip r:embed="rId29">
                            <a:extLst>
                              <a:ext uri="{28A0092B-C50C-407E-A947-70E740481C1C}">
                                <a14:useLocalDpi xmlns:a14="http://schemas.microsoft.com/office/drawing/2010/main" val="0"/>
                              </a:ext>
                            </a:extLst>
                          </a:blip>
                          <a:stretch>
                            <a:fillRect/>
                          </a:stretch>
                        </pic:blipFill>
                        <pic:spPr>
                          <a:xfrm>
                            <a:off x="0" y="0"/>
                            <a:ext cx="2710425" cy="2710425"/>
                          </a:xfrm>
                          <a:prstGeom prst="rect">
                            <a:avLst/>
                          </a:prstGeom>
                        </pic:spPr>
                      </pic:pic>
                    </a:graphicData>
                  </a:graphic>
                </wp:inline>
              </w:drawing>
            </w:r>
          </w:p>
        </w:tc>
      </w:tr>
      <w:tr w:rsidR="007A2E5E" w14:paraId="7B4A50FF" w14:textId="77777777" w:rsidTr="0054507F">
        <w:tc>
          <w:tcPr>
            <w:tcW w:w="1075" w:type="dxa"/>
          </w:tcPr>
          <w:p w14:paraId="2CD66157" w14:textId="77777777" w:rsidR="00DC734C" w:rsidRDefault="00DC734C" w:rsidP="0054507F">
            <w:r>
              <w:t>High</w:t>
            </w:r>
          </w:p>
        </w:tc>
        <w:tc>
          <w:tcPr>
            <w:tcW w:w="4860" w:type="dxa"/>
          </w:tcPr>
          <w:p w14:paraId="3761150E" w14:textId="77777777" w:rsidR="00DC734C" w:rsidRDefault="007A2E5E" w:rsidP="0054507F">
            <w:r>
              <w:rPr>
                <w:noProof/>
              </w:rPr>
              <w:drawing>
                <wp:inline distT="0" distB="0" distL="0" distR="0" wp14:anchorId="2BCE5170" wp14:editId="2516FC59">
                  <wp:extent cx="2715986" cy="2715986"/>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WPP_xgb_fit High ROC true positive-false positive.png"/>
                          <pic:cNvPicPr/>
                        </pic:nvPicPr>
                        <pic:blipFill>
                          <a:blip r:embed="rId30">
                            <a:extLst>
                              <a:ext uri="{28A0092B-C50C-407E-A947-70E740481C1C}">
                                <a14:useLocalDpi xmlns:a14="http://schemas.microsoft.com/office/drawing/2010/main" val="0"/>
                              </a:ext>
                            </a:extLst>
                          </a:blip>
                          <a:stretch>
                            <a:fillRect/>
                          </a:stretch>
                        </pic:blipFill>
                        <pic:spPr>
                          <a:xfrm>
                            <a:off x="0" y="0"/>
                            <a:ext cx="2735058" cy="2735058"/>
                          </a:xfrm>
                          <a:prstGeom prst="rect">
                            <a:avLst/>
                          </a:prstGeom>
                        </pic:spPr>
                      </pic:pic>
                    </a:graphicData>
                  </a:graphic>
                </wp:inline>
              </w:drawing>
            </w:r>
          </w:p>
        </w:tc>
        <w:tc>
          <w:tcPr>
            <w:tcW w:w="4855" w:type="dxa"/>
          </w:tcPr>
          <w:p w14:paraId="22719ABF" w14:textId="77777777" w:rsidR="00DC734C" w:rsidRDefault="007A2E5E" w:rsidP="0054507F">
            <w:r>
              <w:rPr>
                <w:noProof/>
              </w:rPr>
              <w:drawing>
                <wp:inline distT="0" distB="0" distL="0" distR="0" wp14:anchorId="7DDBA0D2" wp14:editId="6DB584DC">
                  <wp:extent cx="2737757" cy="2737757"/>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WPP_xgb_fit High ROC precision-recall.png"/>
                          <pic:cNvPicPr/>
                        </pic:nvPicPr>
                        <pic:blipFill>
                          <a:blip r:embed="rId31">
                            <a:extLst>
                              <a:ext uri="{28A0092B-C50C-407E-A947-70E740481C1C}">
                                <a14:useLocalDpi xmlns:a14="http://schemas.microsoft.com/office/drawing/2010/main" val="0"/>
                              </a:ext>
                            </a:extLst>
                          </a:blip>
                          <a:stretch>
                            <a:fillRect/>
                          </a:stretch>
                        </pic:blipFill>
                        <pic:spPr>
                          <a:xfrm>
                            <a:off x="0" y="0"/>
                            <a:ext cx="2750359" cy="2750359"/>
                          </a:xfrm>
                          <a:prstGeom prst="rect">
                            <a:avLst/>
                          </a:prstGeom>
                        </pic:spPr>
                      </pic:pic>
                    </a:graphicData>
                  </a:graphic>
                </wp:inline>
              </w:drawing>
            </w:r>
          </w:p>
        </w:tc>
      </w:tr>
    </w:tbl>
    <w:p w14:paraId="6D124F01" w14:textId="77777777" w:rsidR="00DC734C" w:rsidRPr="00DC734C" w:rsidRDefault="00DC734C" w:rsidP="005C37D1">
      <w:pPr>
        <w:spacing w:line="240" w:lineRule="auto"/>
      </w:pPr>
    </w:p>
    <w:sectPr w:rsidR="00DC734C" w:rsidRPr="00DC734C" w:rsidSect="001D65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2556D" w14:textId="77777777" w:rsidR="00B955E6" w:rsidRDefault="00B955E6" w:rsidP="0072489D">
      <w:pPr>
        <w:spacing w:after="0" w:line="240" w:lineRule="auto"/>
      </w:pPr>
      <w:r>
        <w:separator/>
      </w:r>
    </w:p>
  </w:endnote>
  <w:endnote w:type="continuationSeparator" w:id="0">
    <w:p w14:paraId="633205E3" w14:textId="77777777" w:rsidR="00B955E6" w:rsidRDefault="00B955E6" w:rsidP="00724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AAA28" w14:textId="77777777" w:rsidR="00B955E6" w:rsidRDefault="00B955E6" w:rsidP="0072489D">
      <w:pPr>
        <w:spacing w:after="0" w:line="240" w:lineRule="auto"/>
      </w:pPr>
      <w:r>
        <w:separator/>
      </w:r>
    </w:p>
  </w:footnote>
  <w:footnote w:type="continuationSeparator" w:id="0">
    <w:p w14:paraId="1488417B" w14:textId="77777777" w:rsidR="00B955E6" w:rsidRDefault="00B955E6" w:rsidP="0072489D">
      <w:pPr>
        <w:spacing w:after="0" w:line="240" w:lineRule="auto"/>
      </w:pPr>
      <w:r>
        <w:continuationSeparator/>
      </w:r>
    </w:p>
  </w:footnote>
  <w:footnote w:id="1">
    <w:p w14:paraId="72808412" w14:textId="056FA148" w:rsidR="00627EC7" w:rsidRDefault="00627EC7">
      <w:pPr>
        <w:pStyle w:val="FootnoteText"/>
      </w:pPr>
      <w:r>
        <w:rPr>
          <w:rStyle w:val="FootnoteReference"/>
        </w:rPr>
        <w:footnoteRef/>
      </w:r>
      <w:r>
        <w:t xml:space="preserve"> </w:t>
      </w:r>
      <w:proofErr w:type="spellStart"/>
      <w:r w:rsidR="00F409E2">
        <w:t xml:space="preserve">We </w:t>
      </w:r>
      <w:r>
        <w:t>use</w:t>
      </w:r>
      <w:proofErr w:type="spellEnd"/>
      <w:r>
        <w:t>d the R package “</w:t>
      </w:r>
      <w:proofErr w:type="spellStart"/>
      <w:r>
        <w:t>xgboost</w:t>
      </w:r>
      <w:proofErr w:type="spellEnd"/>
      <w:r>
        <w:t xml:space="preserve">”.  Details are in the R script “2021-07-15 training </w:t>
      </w:r>
      <w:proofErr w:type="spellStart"/>
      <w:r>
        <w:t>xgboost</w:t>
      </w:r>
      <w:proofErr w:type="spellEnd"/>
      <w:r>
        <w:t xml:space="preserve"> </w:t>
      </w:r>
      <w:proofErr w:type="spellStart"/>
      <w:r>
        <w:t>script.R</w:t>
      </w:r>
      <w:proofErr w:type="spellEnd"/>
      <w:r>
        <w:t>”.</w:t>
      </w:r>
    </w:p>
  </w:footnote>
  <w:footnote w:id="2">
    <w:p w14:paraId="47579DD3" w14:textId="77777777" w:rsidR="00573B75" w:rsidRDefault="00573B75">
      <w:pPr>
        <w:pStyle w:val="FootnoteText"/>
      </w:pPr>
      <w:r>
        <w:rPr>
          <w:rStyle w:val="FootnoteReference"/>
        </w:rPr>
        <w:footnoteRef/>
      </w:r>
      <w:r>
        <w:t xml:space="preserve"> Literally, how many of the aggregated decision trees voted for the category.</w:t>
      </w:r>
    </w:p>
  </w:footnote>
  <w:footnote w:id="3">
    <w:p w14:paraId="074E8817" w14:textId="77777777" w:rsidR="00573B75" w:rsidRDefault="00573B75">
      <w:pPr>
        <w:pStyle w:val="FootnoteText"/>
      </w:pPr>
      <w:r>
        <w:rPr>
          <w:rStyle w:val="FootnoteReference"/>
        </w:rPr>
        <w:footnoteRef/>
      </w:r>
      <w:r>
        <w:t xml:space="preserve"> F1 measure.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D2705"/>
    <w:multiLevelType w:val="hybridMultilevel"/>
    <w:tmpl w:val="2DAED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D1626F"/>
    <w:multiLevelType w:val="hybridMultilevel"/>
    <w:tmpl w:val="FC249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9456B4"/>
    <w:multiLevelType w:val="hybridMultilevel"/>
    <w:tmpl w:val="0D38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2D19FF"/>
    <w:multiLevelType w:val="hybridMultilevel"/>
    <w:tmpl w:val="E2880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63BC5"/>
    <w:multiLevelType w:val="hybridMultilevel"/>
    <w:tmpl w:val="44FE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9741F7"/>
    <w:multiLevelType w:val="hybridMultilevel"/>
    <w:tmpl w:val="D0E46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30505"/>
    <w:multiLevelType w:val="hybridMultilevel"/>
    <w:tmpl w:val="75EC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986">
    <w:abstractNumId w:val="1"/>
  </w:num>
  <w:num w:numId="2" w16cid:durableId="887644629">
    <w:abstractNumId w:val="0"/>
  </w:num>
  <w:num w:numId="3" w16cid:durableId="934558044">
    <w:abstractNumId w:val="5"/>
  </w:num>
  <w:num w:numId="4" w16cid:durableId="1378430398">
    <w:abstractNumId w:val="4"/>
  </w:num>
  <w:num w:numId="5" w16cid:durableId="1985424487">
    <w:abstractNumId w:val="6"/>
  </w:num>
  <w:num w:numId="6" w16cid:durableId="1772776890">
    <w:abstractNumId w:val="3"/>
  </w:num>
  <w:num w:numId="7" w16cid:durableId="1918395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572"/>
    <w:rsid w:val="000231E1"/>
    <w:rsid w:val="00071A41"/>
    <w:rsid w:val="000D6020"/>
    <w:rsid w:val="000E7DD3"/>
    <w:rsid w:val="000F2190"/>
    <w:rsid w:val="00120716"/>
    <w:rsid w:val="001511D8"/>
    <w:rsid w:val="00153078"/>
    <w:rsid w:val="0015725B"/>
    <w:rsid w:val="00171F45"/>
    <w:rsid w:val="00172176"/>
    <w:rsid w:val="001B0ECA"/>
    <w:rsid w:val="001D2F85"/>
    <w:rsid w:val="001D6572"/>
    <w:rsid w:val="001E1EC3"/>
    <w:rsid w:val="001F7CE5"/>
    <w:rsid w:val="00204DA3"/>
    <w:rsid w:val="0021152B"/>
    <w:rsid w:val="002A1082"/>
    <w:rsid w:val="002D09B1"/>
    <w:rsid w:val="002D2F63"/>
    <w:rsid w:val="002D49D5"/>
    <w:rsid w:val="002F2315"/>
    <w:rsid w:val="0032030B"/>
    <w:rsid w:val="00351280"/>
    <w:rsid w:val="00371E24"/>
    <w:rsid w:val="00391257"/>
    <w:rsid w:val="00393308"/>
    <w:rsid w:val="003E02F4"/>
    <w:rsid w:val="003E4B2E"/>
    <w:rsid w:val="004B7F6E"/>
    <w:rsid w:val="004C7711"/>
    <w:rsid w:val="004D194D"/>
    <w:rsid w:val="004F586E"/>
    <w:rsid w:val="005103EA"/>
    <w:rsid w:val="00573B75"/>
    <w:rsid w:val="005C37D1"/>
    <w:rsid w:val="005E25AC"/>
    <w:rsid w:val="005F609C"/>
    <w:rsid w:val="005F6511"/>
    <w:rsid w:val="00627EC7"/>
    <w:rsid w:val="006C0BEC"/>
    <w:rsid w:val="0072489D"/>
    <w:rsid w:val="00783E42"/>
    <w:rsid w:val="00796BEC"/>
    <w:rsid w:val="007A2E5E"/>
    <w:rsid w:val="00801263"/>
    <w:rsid w:val="00816DA2"/>
    <w:rsid w:val="00823CCF"/>
    <w:rsid w:val="008435C8"/>
    <w:rsid w:val="008504EF"/>
    <w:rsid w:val="008822E3"/>
    <w:rsid w:val="00886E75"/>
    <w:rsid w:val="0089674D"/>
    <w:rsid w:val="008A4016"/>
    <w:rsid w:val="009549E2"/>
    <w:rsid w:val="00960E1F"/>
    <w:rsid w:val="009A5E08"/>
    <w:rsid w:val="009C1C99"/>
    <w:rsid w:val="00A17E26"/>
    <w:rsid w:val="00A3391B"/>
    <w:rsid w:val="00A573DB"/>
    <w:rsid w:val="00AD1B54"/>
    <w:rsid w:val="00AD7D6F"/>
    <w:rsid w:val="00AF47CF"/>
    <w:rsid w:val="00B21F2D"/>
    <w:rsid w:val="00B46A6B"/>
    <w:rsid w:val="00B955E6"/>
    <w:rsid w:val="00C50CCB"/>
    <w:rsid w:val="00C54A72"/>
    <w:rsid w:val="00C67DE1"/>
    <w:rsid w:val="00CC0389"/>
    <w:rsid w:val="00CD1588"/>
    <w:rsid w:val="00CD7DDF"/>
    <w:rsid w:val="00D145BF"/>
    <w:rsid w:val="00D54BDA"/>
    <w:rsid w:val="00D568DC"/>
    <w:rsid w:val="00D64AD0"/>
    <w:rsid w:val="00D66D84"/>
    <w:rsid w:val="00D71E38"/>
    <w:rsid w:val="00D8285E"/>
    <w:rsid w:val="00DC5301"/>
    <w:rsid w:val="00DC734C"/>
    <w:rsid w:val="00E27215"/>
    <w:rsid w:val="00E656C3"/>
    <w:rsid w:val="00E85428"/>
    <w:rsid w:val="00EA3B12"/>
    <w:rsid w:val="00F238BC"/>
    <w:rsid w:val="00F409E2"/>
    <w:rsid w:val="00F70BC6"/>
    <w:rsid w:val="00FA5EAD"/>
    <w:rsid w:val="00FB55D4"/>
    <w:rsid w:val="00FE56A0"/>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5C4FB"/>
  <w15:chartTrackingRefBased/>
  <w15:docId w15:val="{91D746C3-C07F-459B-93ED-C597AB50A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572"/>
  </w:style>
  <w:style w:type="paragraph" w:styleId="Heading1">
    <w:name w:val="heading 1"/>
    <w:basedOn w:val="Normal"/>
    <w:next w:val="Normal"/>
    <w:link w:val="Heading1Char"/>
    <w:uiPriority w:val="9"/>
    <w:qFormat/>
    <w:rsid w:val="001572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7D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7D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72"/>
    <w:pPr>
      <w:ind w:left="720"/>
      <w:contextualSpacing/>
    </w:pPr>
  </w:style>
  <w:style w:type="character" w:customStyle="1" w:styleId="Heading1Char">
    <w:name w:val="Heading 1 Char"/>
    <w:basedOn w:val="DefaultParagraphFont"/>
    <w:link w:val="Heading1"/>
    <w:uiPriority w:val="9"/>
    <w:rsid w:val="0015725B"/>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7248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489D"/>
    <w:rPr>
      <w:sz w:val="20"/>
      <w:szCs w:val="20"/>
    </w:rPr>
  </w:style>
  <w:style w:type="character" w:styleId="FootnoteReference">
    <w:name w:val="footnote reference"/>
    <w:basedOn w:val="DefaultParagraphFont"/>
    <w:uiPriority w:val="99"/>
    <w:semiHidden/>
    <w:unhideWhenUsed/>
    <w:rsid w:val="0072489D"/>
    <w:rPr>
      <w:vertAlign w:val="superscript"/>
    </w:rPr>
  </w:style>
  <w:style w:type="character" w:customStyle="1" w:styleId="Heading2Char">
    <w:name w:val="Heading 2 Char"/>
    <w:basedOn w:val="DefaultParagraphFont"/>
    <w:link w:val="Heading2"/>
    <w:uiPriority w:val="9"/>
    <w:rsid w:val="00AD7D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D7D6F"/>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23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8BC"/>
    <w:rPr>
      <w:rFonts w:ascii="Courier New" w:eastAsia="Times New Roman" w:hAnsi="Courier New" w:cs="Courier New"/>
      <w:sz w:val="20"/>
      <w:szCs w:val="20"/>
    </w:rPr>
  </w:style>
  <w:style w:type="character" w:customStyle="1" w:styleId="gd15mcfceub">
    <w:name w:val="gd15mcfceub"/>
    <w:basedOn w:val="DefaultParagraphFont"/>
    <w:rsid w:val="00F238BC"/>
  </w:style>
  <w:style w:type="table" w:styleId="TableGrid">
    <w:name w:val="Table Grid"/>
    <w:basedOn w:val="TableNormal"/>
    <w:uiPriority w:val="39"/>
    <w:rsid w:val="00DC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47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101921">
      <w:bodyDiv w:val="1"/>
      <w:marLeft w:val="0"/>
      <w:marRight w:val="0"/>
      <w:marTop w:val="0"/>
      <w:marBottom w:val="0"/>
      <w:divBdr>
        <w:top w:val="none" w:sz="0" w:space="0" w:color="auto"/>
        <w:left w:val="none" w:sz="0" w:space="0" w:color="auto"/>
        <w:bottom w:val="none" w:sz="0" w:space="0" w:color="auto"/>
        <w:right w:val="none" w:sz="0" w:space="0" w:color="auto"/>
      </w:divBdr>
    </w:div>
    <w:div w:id="627128507">
      <w:bodyDiv w:val="1"/>
      <w:marLeft w:val="0"/>
      <w:marRight w:val="0"/>
      <w:marTop w:val="0"/>
      <w:marBottom w:val="0"/>
      <w:divBdr>
        <w:top w:val="none" w:sz="0" w:space="0" w:color="auto"/>
        <w:left w:val="none" w:sz="0" w:space="0" w:color="auto"/>
        <w:bottom w:val="none" w:sz="0" w:space="0" w:color="auto"/>
        <w:right w:val="none" w:sz="0" w:space="0" w:color="auto"/>
      </w:divBdr>
    </w:div>
    <w:div w:id="754329148">
      <w:bodyDiv w:val="1"/>
      <w:marLeft w:val="0"/>
      <w:marRight w:val="0"/>
      <w:marTop w:val="0"/>
      <w:marBottom w:val="0"/>
      <w:divBdr>
        <w:top w:val="none" w:sz="0" w:space="0" w:color="auto"/>
        <w:left w:val="none" w:sz="0" w:space="0" w:color="auto"/>
        <w:bottom w:val="none" w:sz="0" w:space="0" w:color="auto"/>
        <w:right w:val="none" w:sz="0" w:space="0" w:color="auto"/>
      </w:divBdr>
    </w:div>
    <w:div w:id="820461030">
      <w:bodyDiv w:val="1"/>
      <w:marLeft w:val="0"/>
      <w:marRight w:val="0"/>
      <w:marTop w:val="0"/>
      <w:marBottom w:val="0"/>
      <w:divBdr>
        <w:top w:val="none" w:sz="0" w:space="0" w:color="auto"/>
        <w:left w:val="none" w:sz="0" w:space="0" w:color="auto"/>
        <w:bottom w:val="none" w:sz="0" w:space="0" w:color="auto"/>
        <w:right w:val="none" w:sz="0" w:space="0" w:color="auto"/>
      </w:divBdr>
    </w:div>
    <w:div w:id="927155608">
      <w:bodyDiv w:val="1"/>
      <w:marLeft w:val="0"/>
      <w:marRight w:val="0"/>
      <w:marTop w:val="0"/>
      <w:marBottom w:val="0"/>
      <w:divBdr>
        <w:top w:val="none" w:sz="0" w:space="0" w:color="auto"/>
        <w:left w:val="none" w:sz="0" w:space="0" w:color="auto"/>
        <w:bottom w:val="none" w:sz="0" w:space="0" w:color="auto"/>
        <w:right w:val="none" w:sz="0" w:space="0" w:color="auto"/>
      </w:divBdr>
    </w:div>
    <w:div w:id="1078096198">
      <w:bodyDiv w:val="1"/>
      <w:marLeft w:val="0"/>
      <w:marRight w:val="0"/>
      <w:marTop w:val="0"/>
      <w:marBottom w:val="0"/>
      <w:divBdr>
        <w:top w:val="none" w:sz="0" w:space="0" w:color="auto"/>
        <w:left w:val="none" w:sz="0" w:space="0" w:color="auto"/>
        <w:bottom w:val="none" w:sz="0" w:space="0" w:color="auto"/>
        <w:right w:val="none" w:sz="0" w:space="0" w:color="auto"/>
      </w:divBdr>
    </w:div>
    <w:div w:id="1530218609">
      <w:bodyDiv w:val="1"/>
      <w:marLeft w:val="0"/>
      <w:marRight w:val="0"/>
      <w:marTop w:val="0"/>
      <w:marBottom w:val="0"/>
      <w:divBdr>
        <w:top w:val="none" w:sz="0" w:space="0" w:color="auto"/>
        <w:left w:val="none" w:sz="0" w:space="0" w:color="auto"/>
        <w:bottom w:val="none" w:sz="0" w:space="0" w:color="auto"/>
        <w:right w:val="none" w:sz="0" w:space="0" w:color="auto"/>
      </w:divBdr>
    </w:div>
    <w:div w:id="1590000758">
      <w:bodyDiv w:val="1"/>
      <w:marLeft w:val="0"/>
      <w:marRight w:val="0"/>
      <w:marTop w:val="0"/>
      <w:marBottom w:val="0"/>
      <w:divBdr>
        <w:top w:val="none" w:sz="0" w:space="0" w:color="auto"/>
        <w:left w:val="none" w:sz="0" w:space="0" w:color="auto"/>
        <w:bottom w:val="none" w:sz="0" w:space="0" w:color="auto"/>
        <w:right w:val="none" w:sz="0" w:space="0" w:color="auto"/>
      </w:divBdr>
    </w:div>
    <w:div w:id="1706174452">
      <w:bodyDiv w:val="1"/>
      <w:marLeft w:val="0"/>
      <w:marRight w:val="0"/>
      <w:marTop w:val="0"/>
      <w:marBottom w:val="0"/>
      <w:divBdr>
        <w:top w:val="none" w:sz="0" w:space="0" w:color="auto"/>
        <w:left w:val="none" w:sz="0" w:space="0" w:color="auto"/>
        <w:bottom w:val="none" w:sz="0" w:space="0" w:color="auto"/>
        <w:right w:val="none" w:sz="0" w:space="0" w:color="auto"/>
      </w:divBdr>
    </w:div>
    <w:div w:id="175573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36375-491F-4F3F-9217-7FEA2D0BE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8</Pages>
  <Words>1144</Words>
  <Characters>6521</Characters>
  <Application>Microsoft Office Word</Application>
  <DocSecurity>0</DocSecurity>
  <Lines>54</Lines>
  <Paragraphs>15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Overview</vt:lpstr>
      <vt:lpstr>Ground ice categories and source region for ground ice labels</vt:lpstr>
      <vt:lpstr>Statistical learning model for extrapolating ground ice categories</vt:lpstr>
      <vt:lpstr>Statistical learning model performance analysis</vt:lpstr>
      <vt:lpstr>Appendix</vt:lpstr>
    </vt:vector>
  </TitlesOfParts>
  <Company>Soka University of America</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Varvak</dc:creator>
  <cp:keywords/>
  <dc:description/>
  <cp:lastModifiedBy>Louise Farquharson</cp:lastModifiedBy>
  <cp:revision>36</cp:revision>
  <dcterms:created xsi:type="dcterms:W3CDTF">2021-06-10T14:29:00Z</dcterms:created>
  <dcterms:modified xsi:type="dcterms:W3CDTF">2025-09-25T12:00:00Z</dcterms:modified>
</cp:coreProperties>
</file>