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60" w:lineRule="auto"/>
        <w:jc w:val="left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jc w:val="left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jc w:val="left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Tablero Interactivo para la Predicción de Precios de Diamantes - VALDI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jc w:val="left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jc w:val="left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tablero VALDI (Valuador de Diamantes Inteligente) es una herramienta interactiva diseñada para estimar el precio de diamantes basado en sus características físicas y de calidad. Además, proporciona análisis visuales para comprender las tendencias y patrones del mercado de diamantes.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8"/>
        </w:numPr>
        <w:spacing w:before="280" w:lineRule="auto"/>
        <w:ind w:left="720" w:hanging="360"/>
        <w:jc w:val="both"/>
        <w:rPr>
          <w:b w:val="1"/>
          <w:color w:val="000000"/>
          <w:sz w:val="22"/>
          <w:szCs w:val="22"/>
        </w:rPr>
      </w:pPr>
      <w:bookmarkStart w:colFirst="0" w:colLast="0" w:name="_heading=h.s1j8tljidrms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Estructura del Tablero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tablero está organizado en tres secciones principales, accesibles mediante el menú de navegación superior: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Portada</w:t>
      </w:r>
      <w:r w:rsidDel="00000000" w:rsidR="00000000" w:rsidRPr="00000000">
        <w:rPr>
          <w:rtl w:val="0"/>
        </w:rPr>
        <w:t xml:space="preserve">: Página introductoria con la imagen representativa del sistema.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Formulario</w:t>
      </w:r>
      <w:r w:rsidDel="00000000" w:rsidR="00000000" w:rsidRPr="00000000">
        <w:rPr>
          <w:rtl w:val="0"/>
        </w:rPr>
        <w:t xml:space="preserve">: Sección para ingresar las características del diamante y realizar la predicción.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Histórico</w:t>
      </w:r>
      <w:r w:rsidDel="00000000" w:rsidR="00000000" w:rsidRPr="00000000">
        <w:rPr>
          <w:rtl w:val="0"/>
        </w:rPr>
        <w:t xml:space="preserve">: Gráficos que resumen los datos históricos utilizados para entrenar el modelo.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Uso del Tablero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Para realizar una predicción realice los siguientes pasos en el tablero: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Rellenar los campos de 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Peso en quilates (Carat)</w:t>
      </w:r>
      <w:r w:rsidDel="00000000" w:rsidR="00000000" w:rsidRPr="00000000">
        <w:rPr>
          <w:rtl w:val="0"/>
        </w:rPr>
        <w:t xml:space="preserve">: Introducir el peso del diamante en quilates.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Porcentaje de profundidad (Depth)</w:t>
      </w:r>
      <w:r w:rsidDel="00000000" w:rsidR="00000000" w:rsidRPr="00000000">
        <w:rPr>
          <w:rtl w:val="0"/>
        </w:rPr>
        <w:t xml:space="preserve">: Valor en porcentaje del grosor del diamante.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Ancho de la tabla (Table)</w:t>
      </w:r>
      <w:r w:rsidDel="00000000" w:rsidR="00000000" w:rsidRPr="00000000">
        <w:rPr>
          <w:rtl w:val="0"/>
        </w:rPr>
        <w:t xml:space="preserve">: Porcentaje del ancho de la parte superior del diamante.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Dimensiones (X, Y, Z)</w:t>
      </w:r>
      <w:r w:rsidDel="00000000" w:rsidR="00000000" w:rsidRPr="00000000">
        <w:rPr>
          <w:rtl w:val="0"/>
        </w:rPr>
        <w:t xml:space="preserve">: Largo, ancho y profundidad del diamante en milímetros.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Corte (Cut)</w:t>
      </w:r>
      <w:r w:rsidDel="00000000" w:rsidR="00000000" w:rsidRPr="00000000">
        <w:rPr>
          <w:rtl w:val="0"/>
        </w:rPr>
        <w:t xml:space="preserve">: Seleccionar la calidad del corte (Ideal, Premium, Good, etc.).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: Elegir el color del diamante.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Claridad (Clarity)</w:t>
      </w:r>
      <w:r w:rsidDel="00000000" w:rsidR="00000000" w:rsidRPr="00000000">
        <w:rPr>
          <w:rtl w:val="0"/>
        </w:rPr>
        <w:t xml:space="preserve">: Seleccionar el nivel de claridad del diamante.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Hacer clic en "Predecir Precio"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Se mostrará el precio estimado en dólares, junto con las características ingresadas.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El precio aparece en un formato resaltado y acompañado de un resumen para la verificación de los datos.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Análisis Visual de los Datos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Los gráficos son interactivos, se pueden acercar, alejar y explorar los datos detalladamente. Se pueden realizar los siguientes análisis en los gráficos disponibles: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Precio vs Carat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Representa la relación entre el peso en quilates y el precio de los diamantes.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Ayuda a identificar tendencias en función del tamaño del diamante.</w:t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Distribución del Precio por Claridad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Muestra cómo se distribuyen los precios según el nivel de claridad del diamante.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Permite comparar visualmente diferentes categorías de claridad.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Carat</w:t>
      </w:r>
      <w:r w:rsidDel="00000000" w:rsidR="00000000" w:rsidRPr="00000000">
        <w:rPr>
          <w:rtl w:val="0"/>
        </w:rPr>
        <w:t xml:space="preserve">: Peso del diamante en quilates.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Cut</w:t>
      </w:r>
      <w:r w:rsidDel="00000000" w:rsidR="00000000" w:rsidRPr="00000000">
        <w:rPr>
          <w:rtl w:val="0"/>
        </w:rPr>
        <w:t xml:space="preserve">: Calidad del corte.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: Clasificación del color, donde D es el más claro.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Clarity</w:t>
      </w:r>
      <w:r w:rsidDel="00000000" w:rsidR="00000000" w:rsidRPr="00000000">
        <w:rPr>
          <w:rtl w:val="0"/>
        </w:rPr>
        <w:t xml:space="preserve">: Claridad, que mide la presencia de imperfecciones.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Recomendaciones Generales para el buen funcionamiento del tablero.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Requerimientos para Usar el Tablero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Navegador web actualizado (Google Chrome, Mozilla Firefox, etc.).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Conexión estable a internet.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Precauciones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Asegúrese de llenar todos los campos del formulario para obtener resultados precisos.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Revise los valores ingresados para evitar errores en la predicción.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Visualización del Tablero: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1013" cy="3136288"/>
            <wp:effectExtent b="0" l="0" r="0" t="0"/>
            <wp:docPr id="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313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98703" cy="4192313"/>
            <wp:effectExtent b="0" l="0" r="0" t="0"/>
            <wp:docPr id="4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8703" cy="4192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346700"/>
            <wp:effectExtent b="0" l="0" r="0" t="0"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4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default"/>
      <w:footerReference r:id="rId13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  <w:tbl>
    <w:tblPr>
      <w:tblStyle w:val="Table1"/>
      <w:tblpPr w:leftFromText="180" w:rightFromText="180" w:topFromText="180" w:bottomFromText="180" w:vertAnchor="text" w:horzAnchor="text" w:tblpX="-15" w:tblpY="0"/>
      <w:tblW w:w="9000.0" w:type="dxa"/>
      <w:jc w:val="left"/>
      <w:tblLayout w:type="fixed"/>
      <w:tblLook w:val="0600"/>
    </w:tblPr>
    <w:tblGrid>
      <w:gridCol w:w="3975"/>
      <w:gridCol w:w="3165"/>
      <w:gridCol w:w="1860"/>
      <w:tblGridChange w:id="0">
        <w:tblGrid>
          <w:gridCol w:w="3975"/>
          <w:gridCol w:w="3165"/>
          <w:gridCol w:w="1860"/>
        </w:tblGrid>
      </w:tblGridChange>
    </w:tblGrid>
    <w:tr>
      <w:trPr>
        <w:cantSplit w:val="1"/>
        <w:trHeight w:val="674" w:hRule="atLeast"/>
        <w:tblHeader w:val="0"/>
      </w:trPr>
      <w:tc>
        <w:tcPr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8">
          <w:pPr>
            <w:widowControl w:val="0"/>
            <w:spacing w:line="240" w:lineRule="auto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Maestria Inteligencia Analitica de Datos</w:t>
          </w:r>
        </w:p>
        <w:p w:rsidR="00000000" w:rsidDel="00000000" w:rsidP="00000000" w:rsidRDefault="00000000" w:rsidRPr="00000000" w14:paraId="00000039">
          <w:pPr>
            <w:widowControl w:val="0"/>
            <w:spacing w:line="240" w:lineRule="auto"/>
            <w:rPr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Despliegue de Soluciones en Analytics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A">
          <w:pPr>
            <w:widowControl w:val="0"/>
            <w:spacing w:line="240" w:lineRule="auto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Natalia Parrado</w:t>
          </w:r>
        </w:p>
        <w:p w:rsidR="00000000" w:rsidDel="00000000" w:rsidP="00000000" w:rsidRDefault="00000000" w:rsidRPr="00000000" w14:paraId="0000003B">
          <w:pPr>
            <w:widowControl w:val="0"/>
            <w:spacing w:line="240" w:lineRule="auto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Edwin Piñeros</w:t>
          </w:r>
        </w:p>
        <w:p w:rsidR="00000000" w:rsidDel="00000000" w:rsidP="00000000" w:rsidRDefault="00000000" w:rsidRPr="00000000" w14:paraId="0000003C">
          <w:pPr>
            <w:widowControl w:val="0"/>
            <w:spacing w:line="240" w:lineRule="auto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Jose Suarez</w:t>
            <w:br w:type="textWrapping"/>
            <w:t xml:space="preserve">Luis Pérez</w:t>
          </w:r>
        </w:p>
      </w:tc>
      <w:tc>
        <w:tcPr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3D">
          <w:pPr>
            <w:widowControl w:val="0"/>
            <w:spacing w:line="240" w:lineRule="auto"/>
            <w:jc w:val="right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961920" cy="288000"/>
                <wp:effectExtent b="0" l="0" r="0" t="0"/>
                <wp:docPr id="4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1920" cy="288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dwvtEgPQjFGPemFyj+kwJu7wOQ==">CgMxLjAyDmguczFqOHRsamlkcm1zOAByITFCb0hkbHJFRnhOYklMRnlSQ3RJMUpZWVZlOVFZcmVzRw==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2024-11-10T15:00:00Z</dcterms:created>
  <dc:creator>Natalia Parrado</dc:creator>
</cp:coreProperties>
</file>