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776C3">
        <w:rPr>
          <w:sz w:val="24"/>
          <w:szCs w:val="24"/>
        </w:rPr>
        <w:t>s. Asha Bee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148A6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76C3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A776C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76C3">
        <w:rPr>
          <w:sz w:val="24"/>
          <w:szCs w:val="24"/>
        </w:rPr>
        <w:t>069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7655C" w:rsidP="00762E0D">
      <w:pPr>
        <w:spacing w:after="0" w:line="240" w:lineRule="auto"/>
        <w:ind w:left="420" w:firstLine="420"/>
      </w:pPr>
      <w:r w:rsidRPr="0027655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  <w:t>: 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776C3">
        <w:rPr>
          <w:sz w:val="22"/>
          <w:szCs w:val="22"/>
        </w:rPr>
        <w:t>7,76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776C3">
        <w:rPr>
          <w:sz w:val="22"/>
          <w:szCs w:val="22"/>
        </w:rPr>
        <w:t>eutrophils</w:t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  <w:t>:  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A776C3">
        <w:rPr>
          <w:sz w:val="22"/>
          <w:szCs w:val="22"/>
        </w:rPr>
        <w:t>s</w:t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</w:r>
      <w:r w:rsidR="00A776C3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148A6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776C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776C3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776C3">
        <w:rPr>
          <w:bCs/>
          <w:sz w:val="22"/>
          <w:szCs w:val="22"/>
        </w:rPr>
        <w:tab/>
      </w:r>
      <w:r w:rsidR="00A776C3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75B" w:rsidRDefault="005B575B" w:rsidP="00140874">
      <w:pPr>
        <w:spacing w:after="0" w:line="240" w:lineRule="auto"/>
      </w:pPr>
      <w:r>
        <w:separator/>
      </w:r>
    </w:p>
  </w:endnote>
  <w:endnote w:type="continuationSeparator" w:id="1">
    <w:p w:rsidR="005B575B" w:rsidRDefault="005B57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75B" w:rsidRDefault="005B575B" w:rsidP="00140874">
      <w:pPr>
        <w:spacing w:after="0" w:line="240" w:lineRule="auto"/>
      </w:pPr>
      <w:r>
        <w:separator/>
      </w:r>
    </w:p>
  </w:footnote>
  <w:footnote w:type="continuationSeparator" w:id="1">
    <w:p w:rsidR="005B575B" w:rsidRDefault="005B57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D794A"/>
    <w:rsid w:val="009F0428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2020-01-09T06:50:00Z</cp:lastPrinted>
  <dcterms:created xsi:type="dcterms:W3CDTF">2020-01-09T06:51:00Z</dcterms:created>
  <dcterms:modified xsi:type="dcterms:W3CDTF">2020-01-09T06:51:00Z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