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727B6E">
        <w:rPr>
          <w:sz w:val="24"/>
          <w:szCs w:val="24"/>
        </w:rPr>
        <w:t>Purna Sekhar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7B6E">
        <w:rPr>
          <w:sz w:val="24"/>
          <w:szCs w:val="24"/>
        </w:rPr>
        <w:t>180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:  14.9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27B6E">
        <w:rPr>
          <w:sz w:val="22"/>
          <w:szCs w:val="22"/>
        </w:rPr>
        <w:t>8,16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27B6E">
        <w:rPr>
          <w:sz w:val="22"/>
          <w:szCs w:val="22"/>
        </w:rPr>
        <w:t>eutrophils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27B6E">
        <w:rPr>
          <w:sz w:val="22"/>
          <w:szCs w:val="22"/>
        </w:rPr>
        <w:t xml:space="preserve">75 %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727B6E">
        <w:rPr>
          <w:sz w:val="22"/>
          <w:szCs w:val="22"/>
        </w:rPr>
        <w:tab/>
        <w:t>Lymphocytes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727B6E">
        <w:rPr>
          <w:sz w:val="22"/>
          <w:szCs w:val="22"/>
        </w:rPr>
        <w:tab/>
        <w:t>Eosinophils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27B6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27B6E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720" w:rsidRDefault="008A7720" w:rsidP="00140874">
      <w:pPr>
        <w:spacing w:after="0" w:line="240" w:lineRule="auto"/>
      </w:pPr>
      <w:r>
        <w:separator/>
      </w:r>
    </w:p>
  </w:endnote>
  <w:endnote w:type="continuationSeparator" w:id="1">
    <w:p w:rsidR="008A7720" w:rsidRDefault="008A77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720" w:rsidRDefault="008A7720" w:rsidP="00140874">
      <w:pPr>
        <w:spacing w:after="0" w:line="240" w:lineRule="auto"/>
      </w:pPr>
      <w:r>
        <w:separator/>
      </w:r>
    </w:p>
  </w:footnote>
  <w:footnote w:type="continuationSeparator" w:id="1">
    <w:p w:rsidR="008A7720" w:rsidRDefault="008A77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A7720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2020-01-22T05:45:00Z</cp:lastPrinted>
  <dcterms:created xsi:type="dcterms:W3CDTF">2020-01-22T05:45:00Z</dcterms:created>
  <dcterms:modified xsi:type="dcterms:W3CDTF">2020-01-22T05:45:00Z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