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16B0E">
        <w:rPr>
          <w:sz w:val="24"/>
          <w:szCs w:val="24"/>
        </w:rPr>
        <w:t>s. Faizunnisa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516B0E">
        <w:rPr>
          <w:sz w:val="24"/>
          <w:szCs w:val="24"/>
        </w:rPr>
        <w:tab/>
      </w:r>
      <w:r w:rsidR="00516B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16B0E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16B0E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516B0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16B0E">
        <w:rPr>
          <w:sz w:val="24"/>
          <w:szCs w:val="24"/>
        </w:rPr>
        <w:t>168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516B0E">
        <w:rPr>
          <w:sz w:val="24"/>
          <w:szCs w:val="24"/>
        </w:rPr>
        <w:t>Dr.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B702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516B0E">
        <w:rPr>
          <w:sz w:val="24"/>
          <w:szCs w:val="24"/>
        </w:rPr>
        <w:t>Image poly clinic</w:t>
      </w:r>
    </w:p>
    <w:p w:rsidR="00140874" w:rsidRDefault="00F573B0" w:rsidP="00762E0D">
      <w:pPr>
        <w:spacing w:after="0" w:line="240" w:lineRule="auto"/>
        <w:ind w:left="420" w:firstLine="420"/>
      </w:pPr>
      <w:r w:rsidRPr="00F573B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516B0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516B0E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516B0E">
        <w:rPr>
          <w:bCs/>
          <w:sz w:val="22"/>
          <w:szCs w:val="22"/>
        </w:rPr>
        <w:t>239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E78" w:rsidRDefault="006F3E78" w:rsidP="00140874">
      <w:pPr>
        <w:spacing w:after="0" w:line="240" w:lineRule="auto"/>
      </w:pPr>
      <w:r>
        <w:separator/>
      </w:r>
    </w:p>
  </w:endnote>
  <w:endnote w:type="continuationSeparator" w:id="1">
    <w:p w:rsidR="006F3E78" w:rsidRDefault="006F3E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E78" w:rsidRDefault="006F3E78" w:rsidP="00140874">
      <w:pPr>
        <w:spacing w:after="0" w:line="240" w:lineRule="auto"/>
      </w:pPr>
      <w:r>
        <w:separator/>
      </w:r>
    </w:p>
  </w:footnote>
  <w:footnote w:type="continuationSeparator" w:id="1">
    <w:p w:rsidR="006F3E78" w:rsidRDefault="006F3E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2ABD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64CBE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16B0E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3E78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7F4611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D5BD1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702C1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0DAE"/>
    <w:rsid w:val="00F538BD"/>
    <w:rsid w:val="00F573B0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2020-02-17T15:16:00Z</cp:lastPrinted>
  <dcterms:created xsi:type="dcterms:W3CDTF">2020-02-17T16:12:00Z</dcterms:created>
  <dcterms:modified xsi:type="dcterms:W3CDTF">2020-02-17T16:12:00Z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