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B73C7F">
        <w:rPr>
          <w:sz w:val="24"/>
          <w:szCs w:val="24"/>
        </w:rPr>
        <w:t xml:space="preserve">. </w:t>
      </w:r>
      <w:r w:rsidR="00F7686C">
        <w:rPr>
          <w:sz w:val="24"/>
          <w:szCs w:val="24"/>
        </w:rPr>
        <w:t>SK. Galib</w:t>
      </w:r>
      <w:r w:rsidR="00B73C7F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B53E92">
        <w:rPr>
          <w:sz w:val="24"/>
          <w:szCs w:val="24"/>
        </w:rPr>
        <w:tab/>
      </w:r>
      <w:r w:rsidR="00F7686C">
        <w:rPr>
          <w:sz w:val="24"/>
          <w:szCs w:val="24"/>
        </w:rPr>
        <w:tab/>
      </w:r>
      <w:r w:rsidR="00F7686C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64D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7686C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B73C7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686C">
        <w:rPr>
          <w:sz w:val="24"/>
          <w:szCs w:val="24"/>
        </w:rPr>
        <w:t>091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A6F" w:rsidP="00762E0D">
      <w:pPr>
        <w:spacing w:after="0" w:line="240" w:lineRule="auto"/>
        <w:ind w:left="420" w:firstLine="420"/>
      </w:pPr>
      <w:r w:rsidRPr="00D32A6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  <w:t>: 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7686C">
        <w:rPr>
          <w:sz w:val="22"/>
          <w:szCs w:val="22"/>
        </w:rPr>
        <w:t>9,97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7686C">
        <w:rPr>
          <w:sz w:val="22"/>
          <w:szCs w:val="22"/>
        </w:rPr>
        <w:t>eutrophils</w:t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  <w:t>:  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3E92">
        <w:rPr>
          <w:sz w:val="22"/>
          <w:szCs w:val="22"/>
        </w:rPr>
        <w:t>7</w:t>
      </w:r>
      <w:r w:rsidR="00B73C7F">
        <w:rPr>
          <w:sz w:val="22"/>
          <w:szCs w:val="22"/>
        </w:rPr>
        <w:t xml:space="preserve">5 % </w:t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  <w:t>]</w:t>
      </w:r>
      <w:r w:rsidR="00B73C7F">
        <w:rPr>
          <w:sz w:val="22"/>
          <w:szCs w:val="22"/>
        </w:rPr>
        <w:tab/>
        <w:t>Lymphoc</w:t>
      </w:r>
      <w:r w:rsidR="00F7686C">
        <w:rPr>
          <w:sz w:val="22"/>
          <w:szCs w:val="22"/>
        </w:rPr>
        <w:t>ytes</w:t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</w:r>
      <w:r w:rsidR="00F7686C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73C7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7686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F7686C" w:rsidRDefault="00F7686C" w:rsidP="00F768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780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7686C" w:rsidRDefault="00F7686C" w:rsidP="00F7686C">
      <w:pPr>
        <w:spacing w:after="0" w:line="240" w:lineRule="auto"/>
        <w:ind w:left="1680" w:firstLine="420"/>
        <w:rPr>
          <w:sz w:val="16"/>
          <w:szCs w:val="16"/>
        </w:rPr>
      </w:pPr>
    </w:p>
    <w:p w:rsidR="00F7686C" w:rsidRDefault="00F7686C" w:rsidP="00F7686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686C" w:rsidRDefault="00F7686C" w:rsidP="00F7686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7686C" w:rsidRDefault="00F7686C" w:rsidP="00F7686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686C" w:rsidRDefault="00F7686C" w:rsidP="00F768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7686C" w:rsidRDefault="00F7686C" w:rsidP="00F7686C">
      <w:pPr>
        <w:spacing w:after="0" w:line="240" w:lineRule="auto"/>
        <w:ind w:left="1680" w:firstLine="420"/>
        <w:rPr>
          <w:sz w:val="10"/>
          <w:szCs w:val="10"/>
        </w:rPr>
      </w:pPr>
    </w:p>
    <w:p w:rsidR="00F7686C" w:rsidRDefault="00F7686C" w:rsidP="00F7686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7686C" w:rsidRDefault="00F7686C" w:rsidP="00F7686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129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7686C" w:rsidRDefault="00F7686C" w:rsidP="00F7686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686C" w:rsidRDefault="00F7686C" w:rsidP="00F7686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410" w:rsidRDefault="00B83410" w:rsidP="00140874">
      <w:pPr>
        <w:spacing w:after="0" w:line="240" w:lineRule="auto"/>
      </w:pPr>
      <w:r>
        <w:separator/>
      </w:r>
    </w:p>
  </w:endnote>
  <w:endnote w:type="continuationSeparator" w:id="1">
    <w:p w:rsidR="00B83410" w:rsidRDefault="00B834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410" w:rsidRDefault="00B83410" w:rsidP="00140874">
      <w:pPr>
        <w:spacing w:after="0" w:line="240" w:lineRule="auto"/>
      </w:pPr>
      <w:r>
        <w:separator/>
      </w:r>
    </w:p>
  </w:footnote>
  <w:footnote w:type="continuationSeparator" w:id="1">
    <w:p w:rsidR="00B83410" w:rsidRDefault="00B834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2AD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53E92"/>
    <w:rsid w:val="00B73C7F"/>
    <w:rsid w:val="00B82C2E"/>
    <w:rsid w:val="00B83410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52310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686C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2020-02-10T06:59:00Z</cp:lastPrinted>
  <dcterms:created xsi:type="dcterms:W3CDTF">2020-02-10T06:59:00Z</dcterms:created>
  <dcterms:modified xsi:type="dcterms:W3CDTF">2020-02-10T06:59:00Z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