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C50DCA">
        <w:rPr>
          <w:sz w:val="24"/>
          <w:szCs w:val="24"/>
        </w:rPr>
        <w:t>s. Ayesha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29C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0DCA">
        <w:rPr>
          <w:sz w:val="24"/>
          <w:szCs w:val="24"/>
        </w:rPr>
        <w:t>28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50DCA">
        <w:rPr>
          <w:sz w:val="24"/>
          <w:szCs w:val="24"/>
        </w:rPr>
        <w:t>018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5A26" w:rsidP="00762E0D">
      <w:pPr>
        <w:spacing w:after="0" w:line="240" w:lineRule="auto"/>
        <w:ind w:left="420" w:firstLine="420"/>
      </w:pPr>
      <w:r w:rsidRPr="004F5A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EE29C9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C50DCA">
        <w:rPr>
          <w:sz w:val="22"/>
          <w:szCs w:val="22"/>
        </w:rPr>
        <w:t>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50DCA">
        <w:rPr>
          <w:sz w:val="22"/>
          <w:szCs w:val="22"/>
        </w:rPr>
        <w:t>8,44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50DCA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0DCA">
        <w:rPr>
          <w:sz w:val="22"/>
          <w:szCs w:val="22"/>
        </w:rPr>
        <w:t xml:space="preserve">75 % </w:t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  <w:t>]</w:t>
      </w:r>
      <w:r w:rsidR="00C50DCA">
        <w:rPr>
          <w:sz w:val="22"/>
          <w:szCs w:val="22"/>
        </w:rPr>
        <w:tab/>
        <w:t>Lymphocytes</w:t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50DCA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50DCA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0DCA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4B8" w:rsidRDefault="008C24B8" w:rsidP="00140874">
      <w:pPr>
        <w:spacing w:after="0" w:line="240" w:lineRule="auto"/>
      </w:pPr>
      <w:r>
        <w:separator/>
      </w:r>
    </w:p>
  </w:endnote>
  <w:endnote w:type="continuationSeparator" w:id="1">
    <w:p w:rsidR="008C24B8" w:rsidRDefault="008C24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4B8" w:rsidRDefault="008C24B8" w:rsidP="00140874">
      <w:pPr>
        <w:spacing w:after="0" w:line="240" w:lineRule="auto"/>
      </w:pPr>
      <w:r>
        <w:separator/>
      </w:r>
    </w:p>
  </w:footnote>
  <w:footnote w:type="continuationSeparator" w:id="1">
    <w:p w:rsidR="008C24B8" w:rsidRDefault="008C24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2020-03-03T06:20:00Z</cp:lastPrinted>
  <dcterms:created xsi:type="dcterms:W3CDTF">2020-03-03T06:21:00Z</dcterms:created>
  <dcterms:modified xsi:type="dcterms:W3CDTF">2020-03-03T06:21:00Z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