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558B4" w:rsidRPr="00AF65A7" w:rsidRDefault="00000000">
      <w:pPr>
        <w:spacing w:after="80"/>
        <w:rPr>
          <w:rFonts w:ascii="Inter" w:hAnsi="Inter"/>
        </w:rPr>
      </w:pPr>
      <w:r w:rsidRPr="00AF65A7">
        <w:rPr>
          <w:rFonts w:ascii="Inter" w:hAnsi="Inter"/>
          <w:b/>
          <w:bCs/>
          <w:sz w:val="34"/>
          <w:szCs w:val="34"/>
        </w:rPr>
        <w:t>Alexander Kozmanishvili</w:t>
      </w:r>
    </w:p>
    <w:p w14:paraId="00000002" w14:textId="77777777" w:rsidR="00D558B4" w:rsidRPr="00AF65A7" w:rsidRDefault="00000000">
      <w:pPr>
        <w:spacing w:after="100"/>
        <w:rPr>
          <w:rFonts w:ascii="Inter" w:hAnsi="Inter"/>
        </w:rPr>
      </w:pPr>
      <w:r w:rsidRPr="00AF65A7">
        <w:rPr>
          <w:rFonts w:ascii="Inter" w:hAnsi="Inter"/>
          <w:color w:val="666666"/>
          <w:sz w:val="24"/>
          <w:szCs w:val="24"/>
        </w:rPr>
        <w:t>Senior Product Designer</w:t>
      </w:r>
    </w:p>
    <w:p w14:paraId="00000004" w14:textId="1CB69184" w:rsidR="00D558B4" w:rsidRPr="00AF65A7" w:rsidRDefault="00000000">
      <w:pPr>
        <w:spacing w:after="160"/>
        <w:rPr>
          <w:rFonts w:ascii="Inter" w:hAnsi="Inter"/>
          <w:color w:val="666666"/>
          <w:sz w:val="19"/>
          <w:szCs w:val="19"/>
        </w:rPr>
      </w:pPr>
      <w:r w:rsidRPr="00AF65A7">
        <w:rPr>
          <w:rFonts w:ascii="Inter" w:hAnsi="Inter"/>
          <w:color w:val="666666"/>
          <w:sz w:val="19"/>
          <w:szCs w:val="19"/>
        </w:rPr>
        <w:t>Lyon, France • Hybrid/On-site • +33 7 44 41 77 76 • kozmanishvili@gmail.com • sk01.world</w:t>
      </w:r>
    </w:p>
    <w:p w14:paraId="00000005" w14:textId="77777777" w:rsidR="00D558B4" w:rsidRPr="00AF65A7" w:rsidRDefault="00000000" w:rsidP="00AF65A7">
      <w:pPr>
        <w:pStyle w:val="Heading1"/>
        <w:spacing w:before="360"/>
        <w:rPr>
          <w:rFonts w:ascii="Inter" w:hAnsi="Inter"/>
        </w:rPr>
      </w:pPr>
      <w:r w:rsidRPr="00AF65A7">
        <w:rPr>
          <w:rFonts w:ascii="Inter" w:hAnsi="Inter"/>
        </w:rPr>
        <w:t>Professional Summary</w:t>
      </w:r>
    </w:p>
    <w:p w14:paraId="00000006" w14:textId="77777777" w:rsidR="00D558B4" w:rsidRPr="00AF65A7" w:rsidRDefault="00000000">
      <w:pPr>
        <w:spacing w:before="240" w:after="240"/>
        <w:rPr>
          <w:rFonts w:ascii="Inter" w:hAnsi="Inter"/>
        </w:rPr>
      </w:pPr>
      <w:r w:rsidRPr="00AF65A7">
        <w:rPr>
          <w:rFonts w:ascii="Inter" w:hAnsi="Inter"/>
        </w:rPr>
        <w:t>Extensive experience designing healthcare, fintech, and enterprise workflows for employee-facing systems. Design systems specialist focused on scaling consistency across global product ecosystems. Embedded in cross-functional trios from discovery to delivery, using HCD research and Lean UX to validate assumptions and ship scalable, data-rich interfaces.</w:t>
      </w:r>
    </w:p>
    <w:p w14:paraId="00000007" w14:textId="77777777" w:rsidR="00D558B4" w:rsidRPr="00AF65A7" w:rsidRDefault="00000000" w:rsidP="00AF65A7">
      <w:pPr>
        <w:pStyle w:val="Heading1"/>
        <w:spacing w:before="360"/>
        <w:rPr>
          <w:rFonts w:ascii="Inter" w:hAnsi="Inter"/>
        </w:rPr>
      </w:pPr>
      <w:r w:rsidRPr="00AF65A7">
        <w:rPr>
          <w:rFonts w:ascii="Inter" w:hAnsi="Inter"/>
        </w:rPr>
        <w:t>Professional Experience</w:t>
      </w:r>
    </w:p>
    <w:p w14:paraId="00000008" w14:textId="77777777" w:rsidR="00D558B4" w:rsidRPr="00AF65A7" w:rsidRDefault="00000000">
      <w:pPr>
        <w:spacing w:after="40"/>
        <w:rPr>
          <w:rFonts w:ascii="Inter" w:hAnsi="Inter"/>
        </w:rPr>
      </w:pPr>
      <w:r w:rsidRPr="00AF65A7">
        <w:rPr>
          <w:rFonts w:ascii="Inter" w:hAnsi="Inter"/>
          <w:b/>
          <w:bCs/>
        </w:rPr>
        <w:t>Senior Product Designer</w:t>
      </w:r>
      <w:r w:rsidRPr="00AF65A7">
        <w:rPr>
          <w:rFonts w:ascii="Inter" w:hAnsi="Inter"/>
          <w:color w:val="666666"/>
        </w:rPr>
        <w:t xml:space="preserve"> • Heca Unipersonale (Remote)</w:t>
      </w:r>
    </w:p>
    <w:p w14:paraId="00000009" w14:textId="77777777" w:rsidR="00D558B4" w:rsidRPr="00AF65A7" w:rsidRDefault="00000000">
      <w:pPr>
        <w:spacing w:after="50"/>
        <w:jc w:val="right"/>
        <w:rPr>
          <w:rFonts w:ascii="Inter" w:hAnsi="Inter"/>
        </w:rPr>
      </w:pPr>
      <w:r w:rsidRPr="00AF65A7">
        <w:rPr>
          <w:rFonts w:ascii="Inter" w:hAnsi="Inter"/>
          <w:color w:val="888888"/>
          <w:sz w:val="19"/>
          <w:szCs w:val="19"/>
        </w:rPr>
        <w:t>Nov 2023–Present</w:t>
      </w:r>
    </w:p>
    <w:p w14:paraId="0000000A" w14:textId="77777777" w:rsidR="00D558B4" w:rsidRPr="00AF65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Inter" w:hAnsi="Inter"/>
        </w:rPr>
      </w:pPr>
      <w:r w:rsidRPr="00AF65A7">
        <w:rPr>
          <w:rFonts w:ascii="Inter" w:eastAsia="Arial Unicode MS" w:hAnsi="Inter" w:cs="Arial Unicode MS"/>
          <w:color w:val="000000"/>
        </w:rPr>
        <w:t>Redesigned employee-facing CRM for 40+ users—40% faster workflows, 35% satisfaction increase. Owned end-to-end design (HCD research → Figma → production) for task management, document handling, analytics</w:t>
      </w:r>
    </w:p>
    <w:p w14:paraId="0000000B" w14:textId="77777777" w:rsidR="00D558B4" w:rsidRPr="00AF65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Inter" w:hAnsi="Inter"/>
        </w:rPr>
      </w:pPr>
      <w:r w:rsidRPr="00AF65A7">
        <w:rPr>
          <w:rFonts w:ascii="Inter" w:hAnsi="Inter"/>
          <w:color w:val="000000"/>
        </w:rPr>
        <w:t>Built foundational design system—standardized components/patterns, Figma libraries. Cut handoff time 50%, reduced bugs 60%</w:t>
      </w:r>
    </w:p>
    <w:p w14:paraId="0000000C" w14:textId="77777777" w:rsidR="00D558B4" w:rsidRPr="00AF65A7" w:rsidRDefault="00000000">
      <w:pPr>
        <w:spacing w:after="40"/>
        <w:rPr>
          <w:rFonts w:ascii="Inter" w:hAnsi="Inter"/>
        </w:rPr>
      </w:pPr>
      <w:r w:rsidRPr="00AF65A7">
        <w:rPr>
          <w:rFonts w:ascii="Inter" w:hAnsi="Inter"/>
          <w:b/>
          <w:bCs/>
        </w:rPr>
        <w:t>Lead Product Designer</w:t>
      </w:r>
      <w:r w:rsidRPr="00AF65A7">
        <w:rPr>
          <w:rFonts w:ascii="Inter" w:hAnsi="Inter"/>
          <w:color w:val="666666"/>
        </w:rPr>
        <w:t xml:space="preserve"> • Symmetra Digital, Tbilisi</w:t>
      </w:r>
    </w:p>
    <w:p w14:paraId="0000000D" w14:textId="77777777" w:rsidR="00D558B4" w:rsidRPr="00AF65A7" w:rsidRDefault="00000000">
      <w:pPr>
        <w:spacing w:after="50"/>
        <w:jc w:val="right"/>
        <w:rPr>
          <w:rFonts w:ascii="Inter" w:hAnsi="Inter"/>
        </w:rPr>
      </w:pPr>
      <w:r w:rsidRPr="00AF65A7">
        <w:rPr>
          <w:rFonts w:ascii="Inter" w:hAnsi="Inter"/>
          <w:color w:val="888888"/>
          <w:sz w:val="19"/>
          <w:szCs w:val="19"/>
        </w:rPr>
        <w:t>Feb 2020–Jul 2023</w:t>
      </w:r>
    </w:p>
    <w:p w14:paraId="0000000E" w14:textId="77777777" w:rsidR="00D558B4" w:rsidRPr="00AF65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Inter" w:hAnsi="Inter"/>
        </w:rPr>
      </w:pPr>
      <w:r w:rsidRPr="00AF65A7">
        <w:rPr>
          <w:rFonts w:ascii="Inter" w:eastAsia="Arial Unicode MS" w:hAnsi="Inter" w:cs="Arial Unicode MS"/>
          <w:color w:val="000000"/>
        </w:rPr>
        <w:t>Led fintech/insurtech design for 100K+ users—policyholder portals, claims workflows, agent dashboards. Simplified multi-step processes: 50% fewer errors, 12→7 min handling time</w:t>
      </w:r>
    </w:p>
    <w:p w14:paraId="0000000F" w14:textId="77777777" w:rsidR="00D558B4" w:rsidRPr="00AF65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Inter" w:hAnsi="Inter"/>
        </w:rPr>
      </w:pPr>
      <w:r w:rsidRPr="00AF65A7">
        <w:rPr>
          <w:rFonts w:ascii="Inter" w:eastAsia="Arial Unicode MS" w:hAnsi="Inter" w:cs="Arial Unicode MS"/>
          <w:color w:val="000000"/>
        </w:rPr>
        <w:t>Scaled design system across 4 product lines—WCAG 2.1 patterns, interaction specs. Enabled 3 designers to maintain consistency. Onboarding: +22% activation. Claims: −40% support tickets</w:t>
      </w:r>
    </w:p>
    <w:p w14:paraId="00000010" w14:textId="77777777" w:rsidR="00D558B4" w:rsidRPr="00AF65A7" w:rsidRDefault="00000000">
      <w:pPr>
        <w:spacing w:after="40"/>
        <w:rPr>
          <w:rFonts w:ascii="Inter" w:hAnsi="Inter"/>
        </w:rPr>
      </w:pPr>
      <w:r w:rsidRPr="00AF65A7">
        <w:rPr>
          <w:rFonts w:ascii="Inter" w:hAnsi="Inter"/>
          <w:b/>
          <w:bCs/>
        </w:rPr>
        <w:t>Product Designer</w:t>
      </w:r>
      <w:r w:rsidRPr="00AF65A7">
        <w:rPr>
          <w:rFonts w:ascii="Inter" w:hAnsi="Inter"/>
          <w:color w:val="666666"/>
        </w:rPr>
        <w:t xml:space="preserve"> • FollowFox, Tbilisi</w:t>
      </w:r>
    </w:p>
    <w:p w14:paraId="00000011" w14:textId="77777777" w:rsidR="00D558B4" w:rsidRPr="00AF65A7" w:rsidRDefault="00000000">
      <w:pPr>
        <w:spacing w:after="50"/>
        <w:jc w:val="right"/>
        <w:rPr>
          <w:rFonts w:ascii="Inter" w:hAnsi="Inter"/>
        </w:rPr>
      </w:pPr>
      <w:r w:rsidRPr="00AF65A7">
        <w:rPr>
          <w:rFonts w:ascii="Inter" w:hAnsi="Inter"/>
          <w:color w:val="888888"/>
          <w:sz w:val="19"/>
          <w:szCs w:val="19"/>
        </w:rPr>
        <w:t>Apr 2017–Jan 2020</w:t>
      </w:r>
    </w:p>
    <w:p w14:paraId="00000012" w14:textId="77777777" w:rsidR="00D558B4" w:rsidRPr="00AF65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Inter" w:hAnsi="Inter"/>
        </w:rPr>
      </w:pPr>
      <w:r w:rsidRPr="00AF65A7">
        <w:rPr>
          <w:rFonts w:ascii="Inter" w:hAnsi="Inter"/>
          <w:color w:val="000000"/>
        </w:rPr>
        <w:t>Simplified clinical workflows into patient/admin interfaces—contextual inquiry with medical staff, information architecture for health data. Designed employee-facing CRM platforms end-to-end. Applied Lean UX: rapid iteration, MVP validation</w:t>
      </w:r>
    </w:p>
    <w:p w14:paraId="00000013" w14:textId="77777777" w:rsidR="00D558B4" w:rsidRPr="00AF65A7" w:rsidRDefault="00000000">
      <w:pPr>
        <w:spacing w:after="40"/>
        <w:rPr>
          <w:rFonts w:ascii="Inter" w:hAnsi="Inter"/>
        </w:rPr>
      </w:pPr>
      <w:r w:rsidRPr="00AF65A7">
        <w:rPr>
          <w:rFonts w:ascii="Inter" w:hAnsi="Inter"/>
          <w:b/>
          <w:bCs/>
        </w:rPr>
        <w:t>Web &amp; Brand Designer</w:t>
      </w:r>
      <w:r w:rsidRPr="00AF65A7">
        <w:rPr>
          <w:rFonts w:ascii="Inter" w:hAnsi="Inter"/>
          <w:color w:val="666666"/>
        </w:rPr>
        <w:t xml:space="preserve"> • McCann Erickson, Tbilisi • Jul 2015–Apr 2017</w:t>
      </w:r>
    </w:p>
    <w:p w14:paraId="00000014" w14:textId="77777777" w:rsidR="00D558B4" w:rsidRPr="00AF65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Inter" w:hAnsi="Inter"/>
        </w:rPr>
      </w:pPr>
      <w:r w:rsidRPr="00AF65A7">
        <w:rPr>
          <w:rFonts w:ascii="Inter" w:hAnsi="Inter"/>
          <w:color w:val="000000"/>
        </w:rPr>
        <w:t>Web design/art direction for healthcare (Evex Hospital), retail, banking—balanced brand identity with usability</w:t>
      </w:r>
    </w:p>
    <w:p w14:paraId="00000015" w14:textId="77777777" w:rsidR="00D558B4" w:rsidRPr="00AF65A7" w:rsidRDefault="00000000" w:rsidP="00AF65A7">
      <w:pPr>
        <w:pStyle w:val="Heading1"/>
        <w:spacing w:before="360"/>
        <w:rPr>
          <w:rFonts w:ascii="Inter" w:hAnsi="Inter"/>
        </w:rPr>
      </w:pPr>
      <w:r w:rsidRPr="00AF65A7">
        <w:rPr>
          <w:rFonts w:ascii="Inter" w:hAnsi="Inter"/>
        </w:rPr>
        <w:t>Skills</w:t>
      </w:r>
    </w:p>
    <w:p w14:paraId="00000016" w14:textId="77777777" w:rsidR="00D558B4" w:rsidRPr="00AF65A7" w:rsidRDefault="00000000">
      <w:pPr>
        <w:spacing w:after="40"/>
        <w:rPr>
          <w:rFonts w:ascii="Inter" w:hAnsi="Inter"/>
        </w:rPr>
      </w:pPr>
      <w:r w:rsidRPr="00AF65A7">
        <w:rPr>
          <w:rFonts w:ascii="Inter" w:hAnsi="Inter"/>
          <w:b/>
          <w:bCs/>
        </w:rPr>
        <w:t xml:space="preserve">Product Design: </w:t>
      </w:r>
      <w:r w:rsidRPr="00AF65A7">
        <w:rPr>
          <w:rFonts w:ascii="Inter" w:hAnsi="Inter"/>
        </w:rPr>
        <w:t>End-to-end UX/UI • Employee-facing systems • Data-rich interfaces • HCD research • Agile/Lean UX • WCAG 2.1</w:t>
      </w:r>
    </w:p>
    <w:p w14:paraId="00000017" w14:textId="77777777" w:rsidR="00D558B4" w:rsidRPr="00AF65A7" w:rsidRDefault="00000000">
      <w:pPr>
        <w:spacing w:after="40"/>
        <w:rPr>
          <w:rFonts w:ascii="Inter" w:hAnsi="Inter"/>
        </w:rPr>
      </w:pPr>
      <w:r w:rsidRPr="00AF65A7">
        <w:rPr>
          <w:rFonts w:ascii="Inter" w:hAnsi="Inter"/>
          <w:b/>
          <w:bCs/>
        </w:rPr>
        <w:t xml:space="preserve">Design Systems: </w:t>
      </w:r>
      <w:r w:rsidRPr="00AF65A7">
        <w:rPr>
          <w:rFonts w:ascii="Inter" w:hAnsi="Inter"/>
        </w:rPr>
        <w:t>Component libraries • Interaction patterns • Cross-platform consistency • Figma libraries • Scalability</w:t>
      </w:r>
    </w:p>
    <w:p w14:paraId="00000018" w14:textId="77777777" w:rsidR="00D558B4" w:rsidRPr="00AF65A7" w:rsidRDefault="00000000">
      <w:pPr>
        <w:spacing w:after="40"/>
        <w:rPr>
          <w:rFonts w:ascii="Inter" w:hAnsi="Inter"/>
        </w:rPr>
      </w:pPr>
      <w:r w:rsidRPr="00AF65A7">
        <w:rPr>
          <w:rFonts w:ascii="Inter" w:hAnsi="Inter"/>
          <w:b/>
          <w:bCs/>
        </w:rPr>
        <w:t xml:space="preserve">Tools: </w:t>
      </w:r>
      <w:r w:rsidRPr="00AF65A7">
        <w:rPr>
          <w:rFonts w:ascii="Inter" w:hAnsi="Inter"/>
        </w:rPr>
        <w:t>Figma (advanced prototyping, variants, auto-layout) • Framer • HTML5/CSS3 • JavaScript • AI workflows</w:t>
      </w:r>
    </w:p>
    <w:p w14:paraId="00000019" w14:textId="77777777" w:rsidR="00D558B4" w:rsidRPr="00AF65A7" w:rsidRDefault="00000000">
      <w:pPr>
        <w:spacing w:after="100"/>
        <w:rPr>
          <w:rFonts w:ascii="Inter" w:hAnsi="Inter"/>
        </w:rPr>
      </w:pPr>
      <w:r w:rsidRPr="00AF65A7">
        <w:rPr>
          <w:rFonts w:ascii="Inter" w:hAnsi="Inter"/>
          <w:b/>
          <w:bCs/>
        </w:rPr>
        <w:t xml:space="preserve">Languages: </w:t>
      </w:r>
      <w:r w:rsidRPr="00AF65A7">
        <w:rPr>
          <w:rFonts w:ascii="Inter" w:hAnsi="Inter"/>
        </w:rPr>
        <w:t>English (fluent) • French (intermediate) • Georgian (native)</w:t>
      </w:r>
    </w:p>
    <w:p w14:paraId="0000001A" w14:textId="77777777" w:rsidR="00D558B4" w:rsidRPr="00AF65A7" w:rsidRDefault="00000000" w:rsidP="00AF65A7">
      <w:pPr>
        <w:pStyle w:val="Heading1"/>
        <w:spacing w:before="360"/>
        <w:rPr>
          <w:rFonts w:ascii="Inter" w:hAnsi="Inter"/>
        </w:rPr>
      </w:pPr>
      <w:r w:rsidRPr="00AF65A7">
        <w:rPr>
          <w:rFonts w:ascii="Inter" w:hAnsi="Inter"/>
        </w:rPr>
        <w:t>Education &amp; Certifications</w:t>
      </w:r>
    </w:p>
    <w:p w14:paraId="0000001B" w14:textId="77777777" w:rsidR="00D558B4" w:rsidRPr="00AF65A7" w:rsidRDefault="00000000">
      <w:pPr>
        <w:spacing w:after="20"/>
        <w:rPr>
          <w:rFonts w:ascii="Inter" w:hAnsi="Inter"/>
        </w:rPr>
      </w:pPr>
      <w:r w:rsidRPr="00AF65A7">
        <w:rPr>
          <w:rFonts w:ascii="Inter" w:hAnsi="Inter"/>
          <w:b/>
          <w:bCs/>
        </w:rPr>
        <w:t>Bachelor, Visual Communications &amp; HCI</w:t>
      </w:r>
    </w:p>
    <w:p w14:paraId="0000001C" w14:textId="77777777" w:rsidR="00D558B4" w:rsidRPr="00AF65A7" w:rsidRDefault="00000000">
      <w:pPr>
        <w:spacing w:after="20"/>
        <w:rPr>
          <w:rFonts w:ascii="Inter" w:hAnsi="Inter"/>
        </w:rPr>
      </w:pPr>
      <w:r w:rsidRPr="00AF65A7">
        <w:rPr>
          <w:rFonts w:ascii="Inter" w:hAnsi="Inter"/>
        </w:rPr>
        <w:t>Appolon Kutateladze Tbilisi State Academy of Art, 2011</w:t>
      </w:r>
    </w:p>
    <w:p w14:paraId="0000001D" w14:textId="77777777" w:rsidR="00D558B4" w:rsidRPr="00AF65A7" w:rsidRDefault="00000000">
      <w:pPr>
        <w:spacing w:after="60"/>
        <w:rPr>
          <w:rFonts w:ascii="Inter" w:hAnsi="Inter"/>
        </w:rPr>
      </w:pPr>
      <w:r w:rsidRPr="00AF65A7">
        <w:rPr>
          <w:rFonts w:ascii="Inter" w:hAnsi="Inter"/>
          <w:i/>
          <w:iCs/>
          <w:color w:val="666666"/>
          <w:sz w:val="19"/>
          <w:szCs w:val="19"/>
        </w:rPr>
        <w:t>French ENIC-NARIC Recognition: Level 6 (equivalent to a French Bachelor's degree, European Qualifications Framework – EQF Level 6)</w:t>
      </w:r>
    </w:p>
    <w:p w14:paraId="0000001E" w14:textId="77777777" w:rsidR="00D558B4" w:rsidRPr="00AF65A7" w:rsidRDefault="00000000">
      <w:pPr>
        <w:rPr>
          <w:rFonts w:ascii="Inter" w:hAnsi="Inter"/>
        </w:rPr>
      </w:pPr>
      <w:r w:rsidRPr="00AF65A7">
        <w:rPr>
          <w:rFonts w:ascii="Inter" w:hAnsi="Inter"/>
          <w:b/>
          <w:bCs/>
        </w:rPr>
        <w:t xml:space="preserve">Certifications: </w:t>
      </w:r>
      <w:r w:rsidRPr="00AF65A7">
        <w:rPr>
          <w:rFonts w:ascii="Inter" w:hAnsi="Inter"/>
        </w:rPr>
        <w:t>IDF — Methods to Design Better Products &amp; Services (2024), Gestalt Psychology &amp; Web Design (2024), Mobile Interface Design (2023)</w:t>
      </w:r>
    </w:p>
    <w:sectPr w:rsidR="00D558B4" w:rsidRPr="00AF65A7" w:rsidSect="00AF65A7">
      <w:pgSz w:w="11906" w:h="16838"/>
      <w:pgMar w:top="720" w:right="720" w:bottom="720" w:left="720" w:header="708" w:footer="708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49046DE-EA9F-A546-9FB1-0BBCE451F2DF}"/>
    <w:embedBold r:id="rId2" w:fontKey="{7949435E-82E6-214C-9E9A-7014500F4717}"/>
    <w:embedItalic r:id="rId3" w:fontKey="{32970C1E-B9F6-884E-A443-452A23F99F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6195BAC-7B68-DD44-B966-8BDA806D9B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64A23C3-8D1E-A74F-BD89-920C58009837}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  <w:embedRegular r:id="rId6" w:fontKey="{C517B80E-6110-1847-8542-272F16AD04FD}"/>
    <w:embedBold r:id="rId7" w:fontKey="{C6BB2D2F-A9F7-E448-8414-0CF045FBA640}"/>
    <w:embedItalic r:id="rId8" w:fontKey="{9FBB8F2C-7529-F34F-B585-6F0AC475357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E25F4904-934D-A549-A9AA-63C8D6919AF5}"/>
  </w:font>
  <w:font w:name="Cambria">
    <w:panose1 w:val="02040503050406030204"/>
    <w:charset w:val="00"/>
    <w:family w:val="roman"/>
    <w:notTrueType/>
    <w:pitch w:val="default"/>
    <w:embedRegular r:id="rId10" w:fontKey="{36E640EE-858E-854E-AD37-CD39837F7B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8F3379"/>
    <w:multiLevelType w:val="multilevel"/>
    <w:tmpl w:val="D50CECBC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8167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8B4"/>
    <w:rsid w:val="0035134E"/>
    <w:rsid w:val="00AF65A7"/>
    <w:rsid w:val="00D5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1F02CE"/>
  <w15:docId w15:val="{06EB0800-1DF4-4343-B71C-728EEEFB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G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8" w:space="1" w:color="CCCCCC"/>
        <w:right w:val="nil"/>
        <w:between w:val="nil"/>
      </w:pBdr>
      <w:spacing w:before="120" w:after="8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Sandro Kozmanishvili</cp:lastModifiedBy>
  <cp:revision>2</cp:revision>
  <dcterms:created xsi:type="dcterms:W3CDTF">2026-05-25T14:30:00Z</dcterms:created>
  <dcterms:modified xsi:type="dcterms:W3CDTF">2026-05-25T14:30:00Z</dcterms:modified>
</cp:coreProperties>
</file>