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80" w:line="300" w:lineRule="auto"/>
        <w:jc w:val="center"/>
      </w:pPr>
      <w:r>
        <w:rPr>
          <w:rFonts w:ascii="Microsoft YaHei" w:hAnsi="Microsoft YaHei" w:eastAsia="Microsoft YaHei"/>
          <w:b/>
          <w:color w:val="555555"/>
          <w:sz w:val="24"/>
        </w:rPr>
        <w:t>升级版系统方案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鼎盛阳光物业治理与公共收益监管平台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555555"/>
          <w:sz w:val="26"/>
        </w:rPr>
        <w:t>多租户注册制 · 政府监管 · 银行对账 · 住户服务 · 物业运营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定位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适用对象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V2.0 全面升级版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平台型多主体协同治理系统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政府部门、物业公司、小区、住户、银行、业委会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核心升级结论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82828"/>
                <w:sz w:val="21"/>
              </w:rPr>
              <w:t>本方案由原“公共收益管理平台”升级为“多租户注册制物业治理平台”。系统不再以单一小区或单一物业为边界，而是以机构为租户、小区为协作空间、授权为数据边界、注册审核为准入机制，支撑政府、物业、小区、住户、银行之间的多对多协同。</w:t>
            </w:r>
          </w:p>
        </w:tc>
      </w:tr>
    </w:tbl>
    <w:p>
      <w:pPr>
        <w:spacing w:before="0" w:after="80" w:line="300" w:lineRule="auto"/>
      </w:pPr>
    </w:p>
    <w:p>
      <w:pPr>
        <w:spacing w:before="400" w:after="120" w:line="300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编制日期：2026年6月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目录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一、升级背景与建设必要性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二、总体定位与建设目标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三、多租户注册制总体架构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四、核心业务能力升级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五、政府、物业、小区、住户、银行协同机制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六、数据模型与权限体系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七、银行服务、支付与对账闭环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八、监管驾驶舱与风险预警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九、安全、审计与信创适配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十、实施路径与验收标准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十一、平台价值与后续演进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一、升级背景与建设必要性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原方案围绕湖北省住宅小区公共收益规范管理要求，重点解决账户分离、收支公开、公共收益专户监管、业主查询和政府穿透监管等问题。经过进一步深化，项目边界已经从“公共收益管理”扩展为“多主体物业治理与资金监管平台”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现实业务中，政府、物业、小区、住户、银行并非一对一关系：一个物业可服务多个小区，一个小区可同时被多个政府层级监管，一个住户可绑定多套房屋，一个银行可同时承担代收、监管、结算等服务。传统单租户项目无法覆盖这些关系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升级动因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82828"/>
                <w:sz w:val="21"/>
              </w:rPr>
              <w:t>新版方案将“公共收益阳光监管”作为资金主线，将“注册制、多租户、数据授权、银行对账、住户多房屋”作为平台底座，形成可扩展、可运营、可监管的数字治理体系。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原方案重点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升级后重点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升级价值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公共收益账户分离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公共收益、物业费、银行服务统一纳管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从单点资金监管扩展到缴费、流水、对账闭环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业主、物业、业委会、政府四类角色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政府、物业、银行、业委会、住户、平台运营多类租户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支持多组织、多小区、多角色、多权限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角色权限隔离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租户 + 小区关系 + 数据授权 + 操作权限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防止跨机构、跨小区、跨数据范围越权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监管大屏和财务公示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监管驾驶舱、风险预警、审计链、银行差异明细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从展示型系统升级为可审计运营平台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二、总体定位与建设目标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新版系统定位为：面向政府监管、物业运营、小区治理、住户服务、银行代收与资金监管的一体化多租户协同平台。平台以小区为业务协作空间，以机构为租户，以授权为数据边界，以注册审核为入口，以支付资金为闭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建设目标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建立平台级机构租户体系，支持政府、物业、银行、业委会等主体注册、审核、启用与注销。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建立小区主数据与多方关系模型，支持物业服务、政府监管、银行代收、银行监管等多对多绑定。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建立住户实名注册和房屋绑定审核机制，支持住户多房屋切换、默认房屋设置、账单和服务按房屋隔离。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建立公共收益、物业费、银行流水、支付订单、财务凭证、对账结果的闭环链路。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建立监管驾驶舱、风险预警、数据下钻、审计日志与导出追溯能力，满足政府穿透式监管要求。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三、多租户注册制总体架构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新版架构采用“三层租户模型”：平台机构租户、项目协作空间、数据授权空间。小区不再隶属于单一物业公司，而作为平台主数据存在，由不同机构通过关系表和授权表参与协作。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核心对象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机构租户层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tenant、user_tenant_relation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政府、物业、银行、业委会、平台运营方等组织以租户身份入驻，用户可加入多个租户并拥有不同角色。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项目空间层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community、tenant_community_relation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小区作为协作空间，支持物业服务、政府管辖、银行代收、银行监管、业委会治理等关系。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授权控制层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data_authorization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按小区、数据范围、权限动作授权，控制读取、写入、审批、导出、管理等操作。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注册制流程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机构提交注册资料，包括机构类型、统一社会信用代码、联系人、管理员账号等。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平台或政府审核资料，审核通过后自动创建机构租户与管理员用户。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物业、银行或业委会可提交小区服务申请，审核通过后自动生成小区关系和数据授权。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住户注册账号后提交房屋绑定申请，物业或平台审核通过后生成住户房屋关系。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所有注册、审核、授权、撤销、停用操作进入审计日志。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四、核心业务能力升级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升级后能力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关键产物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平台注册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机构注册、小区备案、住户绑定、银行服务申请统一走申请和审核流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registration_application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租户管理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机构列表、机构用户、机构管理员创建、用户停用、租户切换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tenant、user_tenant_relation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小区关系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物业服务、政府监管、银行代收、银行监管、业委会治理关系可申请、审核、停用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tenant_community_relation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数据授权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按租户、小区、数据范围、权限动作创建和撤销授权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data_authorization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住户服务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账号注册、房屋绑定审核、多房屋切换、默认房屋、账单缴费、报修投诉、投票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resident_house_relation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银行对账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小区银行服务配置、支付订单、银行流水导入、对账结果、差异明细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community_bank_config、payment_order、reconciliation_record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五、政府、物业、小区、住户、银行协同机制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新版方案把传统“物业项目系统”升级为多主体协同网络。每一类主体都有独立职责、数据边界和审核动作。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主体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核心职责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可见数据边界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政府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小区备案监管、物业和银行服务监管、风险预警处置、审计追溯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辖区或授权小区的档案、资金、投诉、支出、对账、审计数据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物业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房屋档案、收费标准、账单生成、报修投诉处理、物业服务数据维护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服务关系小区内被授权的房屋、住户、账单、工单数据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小区/业委会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公共收益支出申请、业主表决、公示监督、凭证审核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本小区公共收益、支出、投票、公告、流水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住户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实名注册、绑定房屋、缴费、投票、报修、投诉、查看公示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本人房屋及所属小区公开数据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银行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缴费代收、资金监管、流水同步、对账差异处理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授权小区的支付订单、银行流水和对账数据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六、数据模型与权限体系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权限判断由旧版“角色 + community_id”升级为“用户 + 当前租户 + 角色 + 小区关系 + 数据范围 + 操作动作”。系统访问不再仅依赖角色，而是通过授权计算允许访问的小区集合。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权限判断公式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82828"/>
                <w:sz w:val="21"/>
              </w:rPr>
              <w:t>User + ActiveTenant + Role + CommunityRelation + DataScope + Action = Effective Permission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数据范围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示例权限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适用对象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COMMUNITY_PROFILE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READ / WRITE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政府、物业、业委会、银行按授权查看小区档案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HOUSE / RESIDENT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READ / WRITE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物业维护房屋和住户资料，政府按监管授权查看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BILLING / PAYMENT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READ / WRITE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物业生成账单，住户缴费，银行代收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BANK_FLOW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READ / WRITE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银行导入流水，政府和物业查看对账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PUBLIC_REVENUE / EXPENSE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READ / APPROVE / EXPORT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业委会、政府监管公共收益和支出审批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AUDIT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READ / EXPORT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平台和政府按授权追溯关键操作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七、银行服务、支付与对账闭环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银行能力由原方案中的“银行流水展示”升级为完整的银行服务管理和对账闭环。系统支持银行机构注册、小区银行服务申请、银行服务配置、支付订单、银行流水导入、对账记录、差异明细。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闭环流程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小区配置银行代收或资金监管服务，可由银行或平台提交申请。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审核通过后自动生成银行配置、小区银行关系和数据授权。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物业生成账单，住户在业主端发起缴费，系统创建支付订单。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支付确认后更新账单状态，生成银行流水，或由银行接口导入流水。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对账任务按日期比对支付订单与银行流水，生成对账结果和差异明细。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政府、物业、银行可按授权查看对账差异，形成问题追踪依据。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community_bank_config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小区银行服务配置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记录银行租户、服务类型、商户号、关联资金账户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payment_order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支付订单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记录账单缴费的预支付、支付成功和金额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bank_flow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银行流水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记录银行导入或支付回调产生的真实资金流水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reconciliation_record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对账结果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记录系统金额、银行金额、差异、匹配笔数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reconciliation_detail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差异明细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记录缺失订单、缺失流水、金额匹配等明细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八、监管驾驶舱与风险预警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监管端从原来的汇总展示升级为按授权小区实时过滤的穿透式监管。政府可查看辖区小区排名、账户余额、收支趋势、缴费率、风险预警、待审批支出，并可下钻到小区账户、流水、凭证、支出和欠费账单。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升级点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监管价值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辖区总览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按授权小区集合计算指标，不再默认全部可见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确保监管边界清晰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风险预警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预警处置需校验小区写权限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防止跨辖区处理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数据下钻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下钻小区前校验 COMMUNITY_PROFILE READ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保障穿透监管合规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审计日志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管理员看全部，政府按授权小区过滤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满足责任追溯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九、安全、审计与信创适配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身份安全：登录 token 携带当前租户，用户可切换机构，避免多个组织身份混淆。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数据安全：所有核心列表和详情接口通过授权小区集合过滤，关键详情接口防越权。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审计安全：注册、审核、授权、撤销、关系停用、对账、导出等动作写入审计日志。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资金安全：公共收益账户与物业服务账户分离，银行流水、财务凭证、支付订单可追溯。</w:t>
      </w:r>
    </w:p>
    <w:p>
      <w:pPr>
        <w:pStyle w:val="ListBullet"/>
        <w:spacing w:after="80" w:line="290" w:lineRule="auto"/>
      </w:pPr>
      <w:r>
        <w:rPr>
          <w:rFonts w:ascii="Microsoft YaHei" w:hAnsi="Microsoft YaHei" w:eastAsia="Microsoft YaHei"/>
          <w:sz w:val="21"/>
        </w:rPr>
        <w:t>信创适配：数据库访问集中在 JDBC/Flyway 层，预留 MySQL 到国产数据库迁移路径；外部接口集中在 IntegrationService 和银行模块。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十、实施路径与验收标准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建设内容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验收标准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第一阶段：平台底座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租户、用户、关系、授权、注册申请、住户房屋关系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admin 看全部；政府/物业/银行/住户按授权访问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第二阶段：注册审核闭环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机构注册、小区备案、服务申请、房屋绑定审核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审核通过自动创建租户、管理员、关系、授权或绑定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第三阶段：物业与住户闭环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收费标准、账单生成、住户缴费、投票、报修投诉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住户按房屋查看账单并完成缴费；工单可处理并通知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第四阶段：银行与监管闭环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银行配置、支付订单、流水导入、对账结果、差异明细、监管驾驶舱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对账可产生 MATCHED/DIFF，差异可追溯到订单或流水</w:t>
            </w:r>
          </w:p>
        </w:tc>
      </w:tr>
      <w:tr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第五阶段：生产化加固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真实银行、短信、实名、电子票据、国产数据库、部署监控</w:t>
            </w:r>
          </w:p>
        </w:tc>
        <w:tc>
          <w:tcPr>
            <w:tcW w:type="dxa" w:w="312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外部接口从 dev 模式切换到真实签名和回调机制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关键验收用例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物业注册申请 -&gt; 平台审核 -&gt; 自动创建物业租户和管理员 -&gt; 管理员登录后暂无小区数据。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物业提交小区服务申请 -&gt; 审核通过 -&gt; 生成 PROPERTY_SERVICE 关系和授权 -&gt; 可查看该小区房屋、账单、工单。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银行提交小区代收申请 -&gt; 审核通过 -&gt; 生成银行配置、银行关系和 PAYMENT/BANK_FLOW 授权。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住户注册 -&gt; 提交房屋绑定 -&gt; 审核通过 -&gt; 业主端可切换房屋、设默认房屋、查看对应账单。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sz w:val="21"/>
        </w:rPr>
        <w:t>住户缴费 -&gt; 支付订单更新 -&gt; 银行流水入库 -&gt; 执行对账 -&gt; 查看差异明细。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十一、平台价值与后续演进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价值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政府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实现小区资金、物业行为、投诉工单、对账差异、审计日志的穿透监管。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物业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实现多小区统一运营、账单自动生成、缴费催收、工单闭环和数据合规共享。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业委会/小区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实现公共收益专户监管、支出审批、业主表决、财务公示和凭证追溯。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住户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实现多房屋绑定、在线缴费、账务公开、报修投诉、投票参与和消息提醒。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银行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实现多小区代收/监管服务管理、流水同步、对账差异处理和合作数据闭环。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后续演进方向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82828"/>
                <w:sz w:val="21"/>
              </w:rPr>
              <w:t>二期可继续扩展真实银行直连、电子票据、第三方审计、信用中国联动、AI 风险识别、国产数据库适配、数据交换平台和移动监管端。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附录：已落地能力清单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当前状态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多租户机构模型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已落地 tenant、user_tenant_relation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小区多方关系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已落地 tenant_community_relation，支持申请和审核自动生成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数据授权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已落地 data_authorization，支持创建、撤销和权限过滤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注册审核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已落地机构、小区、住户、服务关系、银行服务申请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机构管理员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机构审核通过自动创建管理员并绑定租户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住户多房屋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已支持绑定审核、多房屋切换、默认房屋设置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银行对账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已支持银行配置、支付订单、流水导入、对账结果、差异明细</w:t>
            </w:r>
          </w:p>
        </w:tc>
      </w:tr>
      <w:tr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监管权限</w:t>
            </w:r>
          </w:p>
        </w:tc>
        <w:tc>
          <w:tcPr>
            <w:tcW w:type="dxa" w:w="468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监管驾驶舱、下钻、风险处置、审计日志已接入授权过滤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8"/>
      </w:rPr>
      <w:t>多租户注册制升级方案 | 内部评审稿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55555"/>
        <w:sz w:val="18"/>
      </w:rPr>
      <w:t>鼎盛阳光物业治理与公共收益监管平台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