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5.10.0 -->
  <w:body>
    <w:p w:rsidR="00A77B3E">
      <w:pPr>
        <w:jc w:val="center"/>
        <w:rPr>
          <w:b/>
          <w:sz w:val="56"/>
        </w:rPr>
      </w:pPr>
    </w:p>
    <w:p w:rsidR="00A77B3E">
      <w:pPr>
        <w:jc w:val="center"/>
        <w:rPr>
          <w:b/>
          <w:sz w:val="56"/>
        </w:rPr>
      </w:pPr>
    </w:p>
    <w:p w:rsidR="00A77B3E">
      <w:pPr>
        <w:jc w:val="center"/>
        <w:rPr>
          <w:b/>
          <w:sz w:val="56"/>
        </w:rPr>
      </w:pPr>
      <w:r>
        <w:rPr>
          <w:b/>
          <w:sz w:val="56"/>
        </w:rPr>
        <w:t>中楚拍卖pc端</w:t>
      </w:r>
    </w:p>
    <w:p w:rsidR="00A77B3E">
      <w:pPr>
        <w:jc w:val="center"/>
        <w:rPr>
          <w:b/>
          <w:sz w:val="48"/>
        </w:rPr>
      </w:pPr>
      <w:r>
        <w:rPr>
          <w:b/>
          <w:sz w:val="48"/>
        </w:rPr>
        <w:t>功能设计说明书</w:t>
      </w:r>
    </w:p>
    <w:p w:rsidR="00A77B3E">
      <w:pPr>
        <w:jc w:val="center"/>
        <w:rPr>
          <w:b/>
          <w:sz w:val="48"/>
        </w:rPr>
      </w:pPr>
    </w:p>
    <w:p w:rsidR="00A77B3E">
      <w:pPr>
        <w:jc w:val="center"/>
        <w:rPr>
          <w:b/>
          <w:sz w:val="48"/>
        </w:rPr>
      </w:pPr>
    </w:p>
    <w:p w:rsidR="00A77B3E">
      <w:pPr>
        <w:jc w:val="center"/>
        <w:rPr>
          <w:b/>
          <w:sz w:val="48"/>
        </w:rPr>
      </w:pPr>
    </w:p>
    <w:p w:rsidR="00A77B3E">
      <w:pPr>
        <w:jc w:val="center"/>
        <w:rPr>
          <w:b/>
          <w:sz w:val="48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  <w:r>
        <w:rPr>
          <w:rFonts w:ascii="宋体" w:eastAsia="宋体" w:hAnsi="宋体" w:cs="宋体"/>
          <w:b/>
          <w:sz w:val="40"/>
        </w:rPr>
        <w:tab/>
        <w:tab/>
      </w:r>
      <w:r>
        <w:rPr>
          <w:rFonts w:ascii="宋体" w:eastAsia="宋体" w:hAnsi="宋体" w:cs="宋体"/>
          <w:b/>
          <w:sz w:val="40"/>
        </w:rPr>
        <w:t>英文名称：</w:t>
      </w:r>
      <w:r>
        <w:rPr>
          <w:rFonts w:ascii="宋体" w:eastAsia="宋体" w:hAnsi="宋体" w:cs="宋体"/>
          <w:b w:val="0"/>
          <w:sz w:val="40"/>
          <w:u w:val="single"/>
        </w:rPr>
        <w:t xml:space="preserve">  中楚拍卖pc端                                                </w:t>
      </w: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  <w:r>
        <w:rPr>
          <w:rFonts w:ascii="宋体" w:eastAsia="宋体" w:hAnsi="宋体" w:cs="宋体"/>
          <w:b/>
          <w:sz w:val="40"/>
          <w:u w:val="none"/>
        </w:rPr>
        <w:tab/>
        <w:tab/>
      </w:r>
      <w:r>
        <w:rPr>
          <w:rFonts w:ascii="宋体" w:eastAsia="宋体" w:hAnsi="宋体" w:cs="宋体"/>
          <w:b/>
          <w:sz w:val="40"/>
          <w:u w:val="none"/>
        </w:rPr>
        <w:t>创 建 人：</w:t>
      </w:r>
      <w:r>
        <w:rPr>
          <w:rFonts w:ascii="宋体" w:eastAsia="宋体" w:hAnsi="宋体" w:cs="宋体"/>
          <w:b w:val="0"/>
          <w:sz w:val="40"/>
          <w:u w:val="single"/>
        </w:rPr>
        <w:t xml:space="preserve">  U00029                                                </w:t>
      </w: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  <w:r>
        <w:rPr>
          <w:rFonts w:ascii="宋体" w:eastAsia="宋体" w:hAnsi="宋体" w:cs="宋体"/>
          <w:b/>
          <w:sz w:val="40"/>
          <w:u w:val="none"/>
        </w:rPr>
        <w:tab/>
        <w:tab/>
      </w:r>
      <w:r>
        <w:rPr>
          <w:rFonts w:ascii="宋体" w:eastAsia="宋体" w:hAnsi="宋体" w:cs="宋体"/>
          <w:b/>
          <w:sz w:val="40"/>
          <w:u w:val="none"/>
        </w:rPr>
        <w:t>创建时间：</w:t>
      </w:r>
      <w:r>
        <w:rPr>
          <w:rFonts w:ascii="宋体" w:eastAsia="宋体" w:hAnsi="宋体" w:cs="宋体"/>
          <w:b w:val="0"/>
          <w:sz w:val="40"/>
          <w:u w:val="single"/>
        </w:rPr>
        <w:t xml:space="preserve">  2026-06-03 18:27:02                                                </w:t>
      </w: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  <w:r>
        <w:rPr>
          <w:rFonts w:ascii="宋体" w:eastAsia="宋体" w:hAnsi="宋体" w:cs="宋体"/>
          <w:b/>
          <w:sz w:val="40"/>
          <w:u w:val="none"/>
        </w:rPr>
        <w:tab/>
        <w:tab/>
      </w:r>
      <w:r>
        <w:rPr>
          <w:rFonts w:ascii="宋体" w:eastAsia="宋体" w:hAnsi="宋体" w:cs="宋体"/>
          <w:b/>
          <w:sz w:val="40"/>
          <w:u w:val="none"/>
        </w:rPr>
        <w:t>企业名称：</w:t>
      </w:r>
      <w:r>
        <w:rPr>
          <w:rFonts w:ascii="宋体" w:eastAsia="宋体" w:hAnsi="宋体" w:cs="宋体"/>
          <w:b w:val="0"/>
          <w:sz w:val="40"/>
          <w:u w:val="single"/>
        </w:rPr>
        <w:t xml:space="preserve">  武汉领码科技有限公司                                                </w:t>
      </w: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  <w:r>
        <w:rPr>
          <w:rFonts w:ascii="宋体" w:eastAsia="宋体" w:hAnsi="宋体" w:cs="宋体"/>
          <w:b/>
          <w:sz w:val="40"/>
          <w:u w:val="none"/>
        </w:rPr>
        <w:tab/>
        <w:tab/>
      </w:r>
      <w:r>
        <w:rPr>
          <w:rFonts w:ascii="宋体" w:eastAsia="宋体" w:hAnsi="宋体" w:cs="宋体"/>
          <w:b/>
          <w:sz w:val="40"/>
          <w:u w:val="none"/>
        </w:rPr>
        <w:t>开 发 商：</w:t>
      </w:r>
      <w:r>
        <w:rPr>
          <w:rFonts w:ascii="宋体" w:eastAsia="宋体" w:hAnsi="宋体" w:cs="宋体"/>
          <w:b w:val="0"/>
          <w:sz w:val="40"/>
          <w:u w:val="single"/>
        </w:rPr>
        <w:t xml:space="preserve">  武汉领码科技有限公司                                                </w:t>
      </w: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</w:pPr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40"/>
          <w:u w:val="none"/>
        </w:rPr>
        <w:sectPr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pPr>
    </w:p>
    <w:p w:rsidR="00A77B3E">
      <w:pPr>
        <w:tabs>
          <w:tab w:val="left" w:pos="400"/>
        </w:tabs>
        <w:jc w:val="center"/>
        <w:rPr>
          <w:rFonts w:ascii="宋体" w:eastAsia="宋体" w:hAnsi="宋体" w:cs="宋体"/>
          <w:b/>
          <w:sz w:val="32"/>
          <w:u w:val="none"/>
        </w:rPr>
      </w:pPr>
      <w:r>
        <w:rPr>
          <w:rFonts w:ascii="宋体" w:eastAsia="宋体" w:hAnsi="宋体" w:cs="宋体"/>
          <w:b/>
          <w:sz w:val="32"/>
          <w:u w:val="none"/>
        </w:rPr>
        <w:t>目 录</w:t>
      </w:r>
    </w:p>
    <w:p w:rsidR="00A77B3E">
      <w:pPr>
        <w:tabs>
          <w:tab w:val="left" w:pos="400"/>
        </w:tabs>
        <w:jc w:val="center"/>
        <w:rPr>
          <w:rFonts w:ascii="宋体" w:eastAsia="宋体" w:hAnsi="宋体" w:cs="宋体"/>
          <w:b/>
          <w:sz w:val="32"/>
          <w:u w:val="none"/>
        </w:rPr>
      </w:pPr>
    </w:p>
    <w:p>
      <w:pPr>
        <w:pStyle w:val="TOC1"/>
        <w:tabs>
          <w:tab w:val="right" w:leader="dot" w:pos="9016"/>
        </w:tabs>
        <w:rPr>
          <w:rFonts w:ascii="Calibri" w:hAnsi="Calibri"/>
          <w:noProof/>
          <w:sz w:val="22"/>
        </w:rPr>
      </w:pPr>
      <w:r w:rsidR="00A77B3E">
        <w:rPr>
          <w:rFonts w:ascii="宋体" w:eastAsia="宋体" w:hAnsi="宋体" w:cs="宋体"/>
          <w:b w:val="0"/>
          <w:sz w:val="24"/>
          <w:u w:val="none"/>
        </w:rPr>
        <w:fldChar w:fldCharType="begin"/>
      </w:r>
      <w:r w:rsidR="00A77B3E">
        <w:rPr>
          <w:rFonts w:ascii="宋体" w:eastAsia="宋体" w:hAnsi="宋体" w:cs="宋体"/>
          <w:b w:val="0"/>
          <w:sz w:val="24"/>
          <w:u w:val="none"/>
        </w:rPr>
        <w:instrText>TOC \o "1-3" \h \z \u</w:instrText>
      </w:r>
      <w:r w:rsidR="00A77B3E">
        <w:rPr>
          <w:rFonts w:ascii="宋体" w:eastAsia="宋体" w:hAnsi="宋体" w:cs="宋体"/>
          <w:b w:val="0"/>
          <w:sz w:val="24"/>
          <w:u w:val="none"/>
        </w:rPr>
        <w:fldChar w:fldCharType="separate"/>
      </w:r>
      <w:hyperlink w:anchor="_Toc256000000" w:history="1">
        <w:r w:rsidR="00A77B3E">
          <w:rPr>
            <w:rStyle w:val="Hyperlink"/>
            <w:rFonts w:ascii="宋体" w:eastAsia="宋体" w:hAnsi="宋体" w:cs="宋体"/>
          </w:rPr>
          <w:t xml:space="preserve">1 </w:t>
        </w:r>
        <w:r w:rsidR="00A77B3E">
          <w:rPr>
            <w:rStyle w:val="Hyperlink"/>
            <w:rFonts w:ascii="宋体" w:eastAsia="宋体" w:hAnsi="宋体" w:cs="宋体"/>
          </w:rPr>
          <w:t>中楚拍卖pc端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1" w:history="1">
        <w:r w:rsidR="00A77B3E">
          <w:rPr>
            <w:rStyle w:val="Hyperlink"/>
            <w:rFonts w:ascii="黑体" w:eastAsia="黑体" w:hAnsi="黑体" w:cs="黑体"/>
          </w:rPr>
          <w:t xml:space="preserve">1.1 </w:t>
        </w:r>
        <w:r w:rsidR="00A77B3E">
          <w:rPr>
            <w:rStyle w:val="Hyperlink"/>
            <w:rFonts w:ascii="黑体" w:eastAsia="黑体" w:hAnsi="黑体" w:cs="黑体"/>
          </w:rPr>
          <w:t>拍卖行前台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2" w:history="1">
        <w:r w:rsidR="00A77B3E">
          <w:rPr>
            <w:rStyle w:val="Hyperlink"/>
            <w:rFonts w:ascii="黑体" w:eastAsia="黑体" w:hAnsi="黑体" w:cs="黑体"/>
          </w:rPr>
          <w:t xml:space="preserve">1.1.1 </w:t>
        </w:r>
        <w:r w:rsidR="00A77B3E">
          <w:rPr>
            <w:rStyle w:val="Hyperlink"/>
            <w:rFonts w:ascii="黑体" w:eastAsia="黑体" w:hAnsi="黑体" w:cs="黑体"/>
          </w:rPr>
          <w:t>我的交易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3" w:history="1">
        <w:r w:rsidR="00A77B3E">
          <w:rPr>
            <w:rStyle w:val="Hyperlink"/>
            <w:rFonts w:ascii="黑体" w:eastAsia="黑体" w:hAnsi="黑体" w:cs="黑体"/>
          </w:rPr>
          <w:t xml:space="preserve">1.1.2 </w:t>
        </w:r>
        <w:r w:rsidR="00A77B3E">
          <w:rPr>
            <w:rStyle w:val="Hyperlink"/>
            <w:rFonts w:ascii="黑体" w:eastAsia="黑体" w:hAnsi="黑体" w:cs="黑体"/>
          </w:rPr>
          <w:t>公告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4" w:history="1">
        <w:r w:rsidR="00A77B3E">
          <w:rPr>
            <w:rStyle w:val="Hyperlink"/>
            <w:rFonts w:ascii="黑体" w:eastAsia="黑体" w:hAnsi="黑体" w:cs="黑体"/>
          </w:rPr>
          <w:t xml:space="preserve">1.1.3 </w:t>
        </w:r>
        <w:r w:rsidR="00A77B3E">
          <w:rPr>
            <w:rStyle w:val="Hyperlink"/>
            <w:rFonts w:ascii="黑体" w:eastAsia="黑体" w:hAnsi="黑体" w:cs="黑体"/>
          </w:rPr>
          <w:t>竞价标的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5" w:history="1">
        <w:r w:rsidR="00A77B3E">
          <w:rPr>
            <w:rStyle w:val="Hyperlink"/>
            <w:rFonts w:ascii="黑体" w:eastAsia="黑体" w:hAnsi="黑体" w:cs="黑体"/>
          </w:rPr>
          <w:t xml:space="preserve">1.1.4 </w:t>
        </w:r>
        <w:r w:rsidR="00A77B3E">
          <w:rPr>
            <w:rStyle w:val="Hyperlink"/>
            <w:rFonts w:ascii="黑体" w:eastAsia="黑体" w:hAnsi="黑体" w:cs="黑体"/>
          </w:rPr>
          <w:t>结果公示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6" w:history="1">
        <w:r w:rsidR="00A77B3E">
          <w:rPr>
            <w:rStyle w:val="Hyperlink"/>
            <w:rFonts w:ascii="黑体" w:eastAsia="黑体" w:hAnsi="黑体" w:cs="黑体"/>
          </w:rPr>
          <w:t xml:space="preserve">1.1.5 </w:t>
        </w:r>
        <w:r w:rsidR="00A77B3E">
          <w:rPr>
            <w:rStyle w:val="Hyperlink"/>
            <w:rFonts w:ascii="黑体" w:eastAsia="黑体" w:hAnsi="黑体" w:cs="黑体"/>
          </w:rPr>
          <w:t>交易大厅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7" w:history="1">
        <w:r w:rsidR="00A77B3E">
          <w:rPr>
            <w:rStyle w:val="Hyperlink"/>
            <w:rFonts w:ascii="黑体" w:eastAsia="黑体" w:hAnsi="黑体" w:cs="黑体"/>
          </w:rPr>
          <w:t xml:space="preserve">1.1.6 </w:t>
        </w:r>
        <w:r w:rsidR="00A77B3E">
          <w:rPr>
            <w:rStyle w:val="Hyperlink"/>
            <w:rFonts w:ascii="黑体" w:eastAsia="黑体" w:hAnsi="黑体" w:cs="黑体"/>
          </w:rPr>
          <w:t>首页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8" w:history="1">
        <w:r w:rsidR="00A77B3E">
          <w:rPr>
            <w:rStyle w:val="Hyperlink"/>
            <w:rFonts w:ascii="黑体" w:eastAsia="黑体" w:hAnsi="黑体" w:cs="黑体"/>
          </w:rPr>
          <w:t xml:space="preserve">1.1.7 </w:t>
        </w:r>
        <w:r w:rsidR="00A77B3E">
          <w:rPr>
            <w:rStyle w:val="Hyperlink"/>
            <w:rFonts w:ascii="黑体" w:eastAsia="黑体" w:hAnsi="黑体" w:cs="黑体"/>
          </w:rPr>
          <w:t>个人中心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09" w:history="1">
        <w:r w:rsidR="00A77B3E">
          <w:rPr>
            <w:rStyle w:val="Hyperlink"/>
            <w:rFonts w:ascii="黑体" w:eastAsia="黑体" w:hAnsi="黑体" w:cs="黑体"/>
          </w:rPr>
          <w:t xml:space="preserve">1.1.8 </w:t>
        </w:r>
        <w:r w:rsidR="00A77B3E">
          <w:rPr>
            <w:rStyle w:val="Hyperlink"/>
            <w:rFonts w:ascii="黑体" w:eastAsia="黑体" w:hAnsi="黑体" w:cs="黑体"/>
          </w:rPr>
          <w:t>挂牌标的</w:t>
        </w:r>
        <w:r>
          <w:tab/>
        </w:r>
        <w:r>
          <w:fldChar w:fldCharType="begin"/>
        </w:r>
        <w:r>
          <w:instrText xml:space="preserve"> PAGEREF _Toc256000009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0" w:history="1">
        <w:r w:rsidR="00A77B3E">
          <w:rPr>
            <w:rStyle w:val="Hyperlink"/>
            <w:rFonts w:ascii="黑体" w:eastAsia="黑体" w:hAnsi="黑体" w:cs="黑体"/>
          </w:rPr>
          <w:t xml:space="preserve">1.2 </w:t>
        </w:r>
        <w:r w:rsidR="00A77B3E">
          <w:rPr>
            <w:rStyle w:val="Hyperlink"/>
            <w:rFonts w:ascii="黑体" w:eastAsia="黑体" w:hAnsi="黑体" w:cs="黑体"/>
          </w:rPr>
          <w:t>商家用户端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1" w:history="1">
        <w:r w:rsidR="00A77B3E">
          <w:rPr>
            <w:rStyle w:val="Hyperlink"/>
            <w:rFonts w:ascii="黑体" w:eastAsia="黑体" w:hAnsi="黑体" w:cs="黑体"/>
          </w:rPr>
          <w:t xml:space="preserve">1.2.1 </w:t>
        </w:r>
        <w:r w:rsidR="00A77B3E">
          <w:rPr>
            <w:rStyle w:val="Hyperlink"/>
            <w:rFonts w:ascii="黑体" w:eastAsia="黑体" w:hAnsi="黑体" w:cs="黑体"/>
          </w:rPr>
          <w:t>竞买人管理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2" w:history="1">
        <w:r w:rsidR="00A77B3E">
          <w:rPr>
            <w:rStyle w:val="Hyperlink"/>
            <w:rFonts w:ascii="黑体" w:eastAsia="黑体" w:hAnsi="黑体" w:cs="黑体"/>
          </w:rPr>
          <w:t xml:space="preserve">1.2.2 </w:t>
        </w:r>
        <w:r w:rsidR="00A77B3E">
          <w:rPr>
            <w:rStyle w:val="Hyperlink"/>
            <w:rFonts w:ascii="黑体" w:eastAsia="黑体" w:hAnsi="黑体" w:cs="黑体"/>
          </w:rPr>
          <w:t>交易管理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3" w:history="1">
        <w:r w:rsidR="00A77B3E">
          <w:rPr>
            <w:rStyle w:val="Hyperlink"/>
            <w:rFonts w:ascii="黑体" w:eastAsia="黑体" w:hAnsi="黑体" w:cs="黑体"/>
          </w:rPr>
          <w:t xml:space="preserve">1.2.3 </w:t>
        </w:r>
        <w:r w:rsidR="00A77B3E">
          <w:rPr>
            <w:rStyle w:val="Hyperlink"/>
            <w:rFonts w:ascii="黑体" w:eastAsia="黑体" w:hAnsi="黑体" w:cs="黑体"/>
          </w:rPr>
          <w:t>账号管理</w:t>
        </w:r>
        <w:r>
          <w:tab/>
        </w:r>
        <w:r>
          <w:fldChar w:fldCharType="begin"/>
        </w:r>
        <w:r>
          <w:instrText xml:space="preserve"> PAGEREF _Toc256000013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4" w:history="1">
        <w:r w:rsidR="00A77B3E">
          <w:rPr>
            <w:rStyle w:val="Hyperlink"/>
            <w:rFonts w:ascii="黑体" w:eastAsia="黑体" w:hAnsi="黑体" w:cs="黑体"/>
          </w:rPr>
          <w:t xml:space="preserve">1.2.4 </w:t>
        </w:r>
        <w:r w:rsidR="00A77B3E">
          <w:rPr>
            <w:rStyle w:val="Hyperlink"/>
            <w:rFonts w:ascii="黑体" w:eastAsia="黑体" w:hAnsi="黑体" w:cs="黑体"/>
          </w:rPr>
          <w:t>商家登录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41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5" w:history="1">
        <w:r w:rsidR="00A77B3E">
          <w:rPr>
            <w:rStyle w:val="Hyperlink"/>
            <w:rFonts w:ascii="黑体" w:eastAsia="黑体" w:hAnsi="黑体" w:cs="黑体"/>
          </w:rPr>
          <w:t xml:space="preserve">1.3 </w:t>
        </w:r>
        <w:r w:rsidR="00A77B3E">
          <w:rPr>
            <w:rStyle w:val="Hyperlink"/>
            <w:rFonts w:ascii="黑体" w:eastAsia="黑体" w:hAnsi="黑体" w:cs="黑体"/>
          </w:rPr>
          <w:t>平台用户端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6" w:history="1">
        <w:r w:rsidR="00A77B3E">
          <w:rPr>
            <w:rStyle w:val="Hyperlink"/>
            <w:rFonts w:ascii="黑体" w:eastAsia="黑体" w:hAnsi="黑体" w:cs="黑体"/>
          </w:rPr>
          <w:t xml:space="preserve">1.3.1 </w:t>
        </w:r>
        <w:r w:rsidR="00A77B3E">
          <w:rPr>
            <w:rStyle w:val="Hyperlink"/>
            <w:rFonts w:ascii="黑体" w:eastAsia="黑体" w:hAnsi="黑体" w:cs="黑体"/>
          </w:rPr>
          <w:t>商户入驻</w:t>
        </w:r>
        <w:r>
          <w:tab/>
        </w:r>
        <w:r>
          <w:fldChar w:fldCharType="begin"/>
        </w:r>
        <w:r>
          <w:instrText xml:space="preserve"> PAGEREF _Toc256000016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7" w:history="1">
        <w:r w:rsidR="00A77B3E">
          <w:rPr>
            <w:rStyle w:val="Hyperlink"/>
            <w:rFonts w:ascii="黑体" w:eastAsia="黑体" w:hAnsi="黑体" w:cs="黑体"/>
          </w:rPr>
          <w:t xml:space="preserve">1.3.2 </w:t>
        </w:r>
        <w:r w:rsidR="00A77B3E">
          <w:rPr>
            <w:rStyle w:val="Hyperlink"/>
            <w:rFonts w:ascii="黑体" w:eastAsia="黑体" w:hAnsi="黑体" w:cs="黑体"/>
          </w:rPr>
          <w:t>系统管理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8" w:history="1">
        <w:r w:rsidR="00A77B3E">
          <w:rPr>
            <w:rStyle w:val="Hyperlink"/>
            <w:rFonts w:ascii="黑体" w:eastAsia="黑体" w:hAnsi="黑体" w:cs="黑体"/>
          </w:rPr>
          <w:t xml:space="preserve">1.3.3 </w:t>
        </w:r>
        <w:r w:rsidR="00A77B3E">
          <w:rPr>
            <w:rStyle w:val="Hyperlink"/>
            <w:rFonts w:ascii="黑体" w:eastAsia="黑体" w:hAnsi="黑体" w:cs="黑体"/>
          </w:rPr>
          <w:t>交易管理</w:t>
        </w:r>
        <w:r>
          <w:tab/>
        </w:r>
        <w:r>
          <w:fldChar w:fldCharType="begin"/>
        </w:r>
        <w:r>
          <w:instrText xml:space="preserve"> PAGEREF _Toc256000018 \h </w:instrText>
        </w:r>
        <w:r>
          <w:fldChar w:fldCharType="separate"/>
        </w:r>
        <w:r>
          <w:t>48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19" w:history="1">
        <w:r w:rsidR="00A77B3E">
          <w:rPr>
            <w:rStyle w:val="Hyperlink"/>
            <w:rFonts w:ascii="黑体" w:eastAsia="黑体" w:hAnsi="黑体" w:cs="黑体"/>
          </w:rPr>
          <w:t xml:space="preserve">1.3.4 </w:t>
        </w:r>
        <w:r w:rsidR="00A77B3E">
          <w:rPr>
            <w:rStyle w:val="Hyperlink"/>
            <w:rFonts w:ascii="黑体" w:eastAsia="黑体" w:hAnsi="黑体" w:cs="黑体"/>
          </w:rPr>
          <w:t>平台登陆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72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20" w:history="1">
        <w:r w:rsidR="00A77B3E">
          <w:rPr>
            <w:rStyle w:val="Hyperlink"/>
            <w:rFonts w:ascii="黑体" w:eastAsia="黑体" w:hAnsi="黑体" w:cs="黑体"/>
          </w:rPr>
          <w:t xml:space="preserve">1.3.5 </w:t>
        </w:r>
        <w:r w:rsidR="00A77B3E">
          <w:rPr>
            <w:rStyle w:val="Hyperlink"/>
            <w:rFonts w:ascii="黑体" w:eastAsia="黑体" w:hAnsi="黑体" w:cs="黑体"/>
          </w:rPr>
          <w:t>挂牌交易</w:t>
        </w:r>
        <w:r>
          <w:tab/>
        </w:r>
        <w:r>
          <w:fldChar w:fldCharType="begin"/>
        </w:r>
        <w:r>
          <w:instrText xml:space="preserve"> PAGEREF _Toc256000020 \h </w:instrText>
        </w:r>
        <w:r>
          <w:fldChar w:fldCharType="separate"/>
        </w:r>
        <w:r>
          <w:t>73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21" w:history="1">
        <w:r w:rsidR="00A77B3E">
          <w:rPr>
            <w:rStyle w:val="Hyperlink"/>
            <w:rFonts w:ascii="黑体" w:eastAsia="黑体" w:hAnsi="黑体" w:cs="黑体"/>
          </w:rPr>
          <w:t xml:space="preserve">1.3.6 </w:t>
        </w:r>
        <w:r w:rsidR="00A77B3E">
          <w:rPr>
            <w:rStyle w:val="Hyperlink"/>
            <w:rFonts w:ascii="黑体" w:eastAsia="黑体" w:hAnsi="黑体" w:cs="黑体"/>
          </w:rPr>
          <w:t>账号管理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88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rPr>
          <w:rFonts w:ascii="Calibri" w:hAnsi="Calibri"/>
          <w:noProof/>
          <w:sz w:val="22"/>
        </w:rPr>
      </w:pPr>
      <w:hyperlink w:anchor="_Toc256000022" w:history="1">
        <w:r w:rsidR="00A77B3E">
          <w:rPr>
            <w:rStyle w:val="Hyperlink"/>
            <w:rFonts w:ascii="黑体" w:eastAsia="黑体" w:hAnsi="黑体" w:cs="黑体"/>
          </w:rPr>
          <w:t xml:space="preserve">1.3.7 </w:t>
        </w:r>
        <w:r w:rsidR="00A77B3E">
          <w:rPr>
            <w:rStyle w:val="Hyperlink"/>
            <w:rFonts w:ascii="黑体" w:eastAsia="黑体" w:hAnsi="黑体" w:cs="黑体"/>
          </w:rPr>
          <w:t>系统配置</w:t>
        </w:r>
        <w:r>
          <w:tab/>
        </w:r>
        <w:r>
          <w:fldChar w:fldCharType="begin"/>
        </w:r>
        <w:r>
          <w:instrText xml:space="preserve"> PAGEREF _Toc256000022 \h </w:instrText>
        </w:r>
        <w:r>
          <w:fldChar w:fldCharType="separate"/>
        </w:r>
        <w:r>
          <w:t>91</w:t>
        </w:r>
        <w:r>
          <w:fldChar w:fldCharType="end"/>
        </w:r>
      </w:hyperlink>
    </w:p>
    <w:p w:rsidR="00A77B3E">
      <w:pPr>
        <w:tabs>
          <w:tab w:val="left" w:pos="400"/>
        </w:tabs>
        <w:jc w:val="left"/>
        <w:rPr>
          <w:rFonts w:ascii="宋体" w:eastAsia="宋体" w:hAnsi="宋体" w:cs="宋体"/>
          <w:b w:val="0"/>
          <w:sz w:val="24"/>
          <w:u w:val="none"/>
        </w:rPr>
        <w:sectPr>
          <w:type w:val="nextPage"/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pPr>
      <w:r>
        <w:rPr>
          <w:rFonts w:ascii="宋体" w:eastAsia="宋体" w:hAnsi="宋体" w:cs="宋体"/>
          <w:b w:val="0"/>
          <w:sz w:val="24"/>
          <w:u w:val="none"/>
        </w:rPr>
        <w:fldChar w:fldCharType="end"/>
      </w:r>
    </w:p>
    <w:p w:rsidR="00A77B3E">
      <w:pPr>
        <w:pStyle w:val="Heading1"/>
        <w:tabs>
          <w:tab w:val="left" w:pos="400"/>
        </w:tabs>
        <w:jc w:val="left"/>
        <w:rPr>
          <w:rFonts w:ascii="宋体" w:eastAsia="宋体" w:hAnsi="宋体" w:cs="宋体"/>
          <w:b/>
          <w:i w:val="0"/>
          <w:sz w:val="26"/>
          <w:u w:val="none"/>
        </w:rPr>
      </w:pPr>
      <w:bookmarkStart w:id="0" w:name="_Toc256000000"/>
      <w:r>
        <w:rPr>
          <w:rFonts w:ascii="宋体" w:eastAsia="宋体" w:hAnsi="宋体" w:cs="宋体"/>
          <w:b/>
          <w:i w:val="0"/>
          <w:sz w:val="26"/>
          <w:u w:val="none"/>
        </w:rPr>
        <w:t xml:space="preserve">1 </w:t>
      </w:r>
      <w:r>
        <w:rPr>
          <w:rFonts w:ascii="宋体" w:eastAsia="宋体" w:hAnsi="宋体" w:cs="宋体"/>
          <w:b/>
          <w:i w:val="0"/>
          <w:sz w:val="26"/>
          <w:u w:val="none"/>
        </w:rPr>
        <w:t>中楚拍卖pc端</w:t>
      </w:r>
      <w:bookmarkEnd w:id="0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中楚拍卖pc端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简述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中楚拍卖pc端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2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4"/>
          <w:u w:val="none"/>
        </w:rPr>
      </w:pPr>
      <w:bookmarkStart w:id="1" w:name="_Toc256000001"/>
      <w:r>
        <w:rPr>
          <w:rFonts w:ascii="黑体" w:eastAsia="黑体" w:hAnsi="黑体" w:cs="黑体"/>
          <w:b/>
          <w:i w:val="0"/>
          <w:sz w:val="24"/>
          <w:u w:val="none"/>
        </w:rPr>
        <w:t xml:space="preserve">1.1 </w:t>
      </w:r>
      <w:r>
        <w:rPr>
          <w:rFonts w:ascii="黑体" w:eastAsia="黑体" w:hAnsi="黑体" w:cs="黑体"/>
          <w:b/>
          <w:i w:val="0"/>
          <w:sz w:val="24"/>
          <w:u w:val="none"/>
        </w:rPr>
        <w:t>拍卖行前台</w:t>
      </w:r>
      <w:bookmarkEnd w:id="1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拍卖行前台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2" w:name="_Toc256000002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1.1.1 </w:t>
      </w:r>
      <w:r>
        <w:rPr>
          <w:rFonts w:ascii="黑体" w:eastAsia="黑体" w:hAnsi="黑体" w:cs="黑体"/>
          <w:b/>
          <w:i w:val="0"/>
          <w:sz w:val="22"/>
          <w:u w:val="none"/>
        </w:rPr>
        <w:t>我的交易</w:t>
      </w:r>
      <w:bookmarkEnd w:id="2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我的交易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3" w:name="_Toc256000003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1.1.2 </w:t>
      </w:r>
      <w:r>
        <w:rPr>
          <w:rFonts w:ascii="黑体" w:eastAsia="黑体" w:hAnsi="黑体" w:cs="黑体"/>
          <w:b/>
          <w:i w:val="0"/>
          <w:sz w:val="22"/>
          <w:u w:val="none"/>
        </w:rPr>
        <w:t>公告</w:t>
      </w:r>
      <w:bookmarkEnd w:id="3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14"/>
        <w:gridCol w:w="732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公告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4" w:name="_Toc256000004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1.1.3 </w:t>
      </w:r>
      <w:r>
        <w:rPr>
          <w:rFonts w:ascii="黑体" w:eastAsia="黑体" w:hAnsi="黑体" w:cs="黑体"/>
          <w:b/>
          <w:i w:val="0"/>
          <w:sz w:val="22"/>
          <w:u w:val="none"/>
        </w:rPr>
        <w:t>竞价标的</w:t>
      </w:r>
      <w:bookmarkEnd w:id="4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竞价标的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1.1.3.1 </w:t>
      </w:r>
      <w:r>
        <w:rPr>
          <w:rFonts w:ascii="黑体" w:eastAsia="黑体" w:hAnsi="黑体" w:cs="黑体"/>
          <w:b/>
          <w:i w:val="0"/>
          <w:sz w:val="20"/>
          <w:u w:val="none"/>
        </w:rPr>
        <w:t>标的详情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标的详情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5" w:name="_Toc256000005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1.1.4 </w:t>
      </w:r>
      <w:r>
        <w:rPr>
          <w:rFonts w:ascii="黑体" w:eastAsia="黑体" w:hAnsi="黑体" w:cs="黑体"/>
          <w:b/>
          <w:i w:val="0"/>
          <w:sz w:val="22"/>
          <w:u w:val="none"/>
        </w:rPr>
        <w:t>结果公示</w:t>
      </w:r>
      <w:bookmarkEnd w:id="5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结果公示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6" w:name="_Toc256000006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1.1.5 </w:t>
      </w:r>
      <w:r>
        <w:rPr>
          <w:rFonts w:ascii="黑体" w:eastAsia="黑体" w:hAnsi="黑体" w:cs="黑体"/>
          <w:b/>
          <w:i w:val="0"/>
          <w:sz w:val="22"/>
          <w:u w:val="none"/>
        </w:rPr>
        <w:t>交易大厅</w:t>
      </w:r>
      <w:bookmarkEnd w:id="6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交易大厅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1.1.5.1 </w:t>
      </w:r>
      <w:r>
        <w:rPr>
          <w:rFonts w:ascii="黑体" w:eastAsia="黑体" w:hAnsi="黑体" w:cs="黑体"/>
          <w:b/>
          <w:i w:val="0"/>
          <w:sz w:val="20"/>
          <w:u w:val="none"/>
        </w:rPr>
        <w:t>标的目录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标的目录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1.1.5.2 </w:t>
      </w:r>
      <w:r>
        <w:rPr>
          <w:rFonts w:ascii="黑体" w:eastAsia="黑体" w:hAnsi="黑体" w:cs="黑体"/>
          <w:b/>
          <w:i w:val="0"/>
          <w:sz w:val="20"/>
          <w:u w:val="none"/>
        </w:rPr>
        <w:t>交意大厅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交意大厅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7" w:name="_Toc256000007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1.1.6 </w:t>
      </w:r>
      <w:r>
        <w:rPr>
          <w:rFonts w:ascii="黑体" w:eastAsia="黑体" w:hAnsi="黑体" w:cs="黑体"/>
          <w:b/>
          <w:i w:val="0"/>
          <w:sz w:val="22"/>
          <w:u w:val="none"/>
        </w:rPr>
        <w:t>首页</w:t>
      </w:r>
      <w:bookmarkEnd w:id="7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14"/>
        <w:gridCol w:w="732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首页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Style w:val="ql-cursor"/>
          <w:rFonts w:ascii="Times New Roman" w:eastAsia="Times New Roman" w:hAnsi="Times New Roman" w:cs="Times New Roman"/>
        </w:rPr>
        <w:t>﻿</w:t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304843" cy="304843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1.1.6.1 </w:t>
      </w:r>
      <w:r>
        <w:rPr>
          <w:rFonts w:ascii="黑体" w:eastAsia="黑体" w:hAnsi="黑体" w:cs="黑体"/>
          <w:b/>
          <w:i w:val="0"/>
          <w:sz w:val="20"/>
          <w:u w:val="none"/>
        </w:rPr>
        <w:t>企业入驻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企业入驻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5731510" cy="3596241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1.1.6.2 </w:t>
      </w:r>
      <w:r>
        <w:rPr>
          <w:rFonts w:ascii="黑体" w:eastAsia="黑体" w:hAnsi="黑体" w:cs="黑体"/>
          <w:b/>
          <w:i w:val="0"/>
          <w:sz w:val="20"/>
          <w:u w:val="none"/>
        </w:rPr>
        <w:t>合作企业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合作企业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1.1.6.3 </w:t>
      </w:r>
      <w:r>
        <w:rPr>
          <w:rFonts w:ascii="黑体" w:eastAsia="黑体" w:hAnsi="黑体" w:cs="黑体"/>
          <w:b/>
          <w:i w:val="0"/>
          <w:sz w:val="20"/>
          <w:u w:val="none"/>
        </w:rPr>
        <w:t>帮助中心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帮助中心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1.1.6.4 </w:t>
      </w:r>
      <w:r>
        <w:rPr>
          <w:rFonts w:ascii="黑体" w:eastAsia="黑体" w:hAnsi="黑体" w:cs="黑体"/>
          <w:b/>
          <w:i w:val="0"/>
          <w:sz w:val="20"/>
          <w:u w:val="none"/>
        </w:rPr>
        <w:t>新闻中心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新闻中心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8" w:name="_Toc256000008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1.1.7 </w:t>
      </w:r>
      <w:r>
        <w:rPr>
          <w:rFonts w:ascii="黑体" w:eastAsia="黑体" w:hAnsi="黑体" w:cs="黑体"/>
          <w:b/>
          <w:i w:val="0"/>
          <w:sz w:val="22"/>
          <w:u w:val="none"/>
        </w:rPr>
        <w:t>个人中心</w:t>
      </w:r>
      <w:bookmarkEnd w:id="8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个人中心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1.1.7.1 </w:t>
      </w:r>
      <w:r>
        <w:rPr>
          <w:rFonts w:ascii="黑体" w:eastAsia="黑体" w:hAnsi="黑体" w:cs="黑体"/>
          <w:b/>
          <w:i w:val="0"/>
          <w:sz w:val="20"/>
          <w:u w:val="none"/>
        </w:rPr>
        <w:t>登录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14"/>
        <w:gridCol w:w="732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登录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8294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1.1.7.2 </w:t>
      </w:r>
      <w:r>
        <w:rPr>
          <w:rFonts w:ascii="黑体" w:eastAsia="黑体" w:hAnsi="黑体" w:cs="黑体"/>
          <w:b/>
          <w:i w:val="0"/>
          <w:sz w:val="20"/>
          <w:u w:val="none"/>
        </w:rPr>
        <w:t>注册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14"/>
        <w:gridCol w:w="732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注册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5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18"/>
          <w:u w:val="none"/>
        </w:rPr>
      </w:pPr>
      <w:r>
        <w:rPr>
          <w:rFonts w:ascii="黑体" w:eastAsia="黑体" w:hAnsi="黑体" w:cs="黑体"/>
          <w:b/>
          <w:i w:val="0"/>
          <w:sz w:val="18"/>
          <w:u w:val="none"/>
        </w:rPr>
        <w:t xml:space="preserve">1.1.7.2.1 </w:t>
      </w:r>
      <w:r>
        <w:rPr>
          <w:rFonts w:ascii="黑体" w:eastAsia="黑体" w:hAnsi="黑体" w:cs="黑体"/>
          <w:b/>
          <w:i w:val="0"/>
          <w:sz w:val="18"/>
          <w:u w:val="none"/>
        </w:rPr>
        <w:t>商户注册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商户注册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5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18"/>
          <w:u w:val="none"/>
        </w:rPr>
      </w:pPr>
      <w:r>
        <w:rPr>
          <w:rFonts w:ascii="黑体" w:eastAsia="黑体" w:hAnsi="黑体" w:cs="黑体"/>
          <w:b/>
          <w:i w:val="0"/>
          <w:sz w:val="18"/>
          <w:u w:val="none"/>
        </w:rPr>
        <w:t xml:space="preserve">1.1.7.2.2 </w:t>
      </w:r>
      <w:r>
        <w:rPr>
          <w:rFonts w:ascii="黑体" w:eastAsia="黑体" w:hAnsi="黑体" w:cs="黑体"/>
          <w:b/>
          <w:i w:val="0"/>
          <w:sz w:val="18"/>
          <w:u w:val="none"/>
        </w:rPr>
        <w:t>个人注册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个人注册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1.1.7.3 </w:t>
      </w:r>
      <w:r>
        <w:rPr>
          <w:rFonts w:ascii="黑体" w:eastAsia="黑体" w:hAnsi="黑体" w:cs="黑体"/>
          <w:b/>
          <w:i w:val="0"/>
          <w:sz w:val="20"/>
          <w:u w:val="none"/>
        </w:rPr>
        <w:t>我的交易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我的交易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8427294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84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1.1.7.4 </w:t>
      </w:r>
      <w:r>
        <w:rPr>
          <w:rFonts w:ascii="黑体" w:eastAsia="黑体" w:hAnsi="黑体" w:cs="黑体"/>
          <w:b/>
          <w:i w:val="0"/>
          <w:sz w:val="20"/>
          <w:u w:val="none"/>
        </w:rPr>
        <w:t>账户安全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账户安全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5601533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56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4786894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47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5576038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55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5387228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53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547292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5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079009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0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4717519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47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5107755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51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1.1.7.5 </w:t>
      </w:r>
      <w:r>
        <w:rPr>
          <w:rFonts w:ascii="黑体" w:eastAsia="黑体" w:hAnsi="黑体" w:cs="黑体"/>
          <w:b/>
          <w:i w:val="0"/>
          <w:sz w:val="20"/>
          <w:u w:val="none"/>
        </w:rPr>
        <w:t>我的消息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我的消息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868390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86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9" w:name="_Toc256000009"/>
      <w:r>
        <w:rPr>
          <w:rFonts w:ascii="黑体" w:eastAsia="黑体" w:hAnsi="黑体" w:cs="黑体"/>
          <w:b/>
          <w:i w:val="0"/>
          <w:sz w:val="22"/>
          <w:u w:val="none"/>
        </w:rPr>
        <w:t xml:space="preserve">1.1.8 </w:t>
      </w:r>
      <w:r>
        <w:rPr>
          <w:rFonts w:ascii="黑体" w:eastAsia="黑体" w:hAnsi="黑体" w:cs="黑体"/>
          <w:b/>
          <w:i w:val="0"/>
          <w:sz w:val="22"/>
          <w:u w:val="none"/>
        </w:rPr>
        <w:t>挂牌标的</w:t>
      </w:r>
      <w:bookmarkEnd w:id="9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挂牌标的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1.1.8.1 </w:t>
      </w:r>
      <w:r>
        <w:rPr>
          <w:rFonts w:ascii="黑体" w:eastAsia="黑体" w:hAnsi="黑体" w:cs="黑体"/>
          <w:b/>
          <w:i w:val="0"/>
          <w:sz w:val="20"/>
          <w:u w:val="none"/>
        </w:rPr>
        <w:t>标的详情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标的详情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2172950" cy="6042094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60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2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4"/>
          <w:u w:val="none"/>
        </w:rPr>
      </w:pPr>
      <w:bookmarkStart w:id="10" w:name="_Toc256000010"/>
      <w:r>
        <w:rPr>
          <w:rFonts w:ascii="黑体" w:eastAsia="黑体" w:hAnsi="黑体" w:cs="黑体"/>
          <w:b/>
          <w:i w:val="0"/>
          <w:sz w:val="24"/>
          <w:u w:val="none"/>
        </w:rPr>
        <w:t xml:space="preserve">1.2 </w:t>
      </w:r>
      <w:r>
        <w:rPr>
          <w:rFonts w:ascii="黑体" w:eastAsia="黑体" w:hAnsi="黑体" w:cs="黑体"/>
          <w:b/>
          <w:i w:val="0"/>
          <w:sz w:val="24"/>
          <w:u w:val="none"/>
        </w:rPr>
        <w:t>商家用户端</w:t>
      </w:r>
      <w:bookmarkEnd w:id="10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商家用户端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1" w:name="_Toc256000011"/>
      <w:r>
        <w:rPr>
          <w:rFonts w:ascii="黑体" w:eastAsia="黑体" w:hAnsi="黑体" w:cs="黑体"/>
          <w:b/>
          <w:i w:val="0"/>
          <w:sz w:val="22"/>
          <w:u w:val="none"/>
        </w:rPr>
        <w:t xml:space="preserve">1.2.1 </w:t>
      </w:r>
      <w:r>
        <w:rPr>
          <w:rFonts w:ascii="黑体" w:eastAsia="黑体" w:hAnsi="黑体" w:cs="黑体"/>
          <w:b/>
          <w:i w:val="0"/>
          <w:sz w:val="22"/>
          <w:u w:val="none"/>
        </w:rPr>
        <w:t>竞买人管理</w:t>
      </w:r>
      <w:bookmarkEnd w:id="11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竞买人管理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1.2.1.1 </w:t>
      </w:r>
      <w:r>
        <w:rPr>
          <w:rFonts w:ascii="黑体" w:eastAsia="黑体" w:hAnsi="黑体" w:cs="黑体"/>
          <w:b/>
          <w:i w:val="0"/>
          <w:sz w:val="20"/>
          <w:u w:val="none"/>
        </w:rPr>
        <w:t>竞买人管理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竞买人管理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245059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2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159922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2" w:name="_Toc256000012"/>
      <w:r>
        <w:rPr>
          <w:rFonts w:ascii="黑体" w:eastAsia="黑体" w:hAnsi="黑体" w:cs="黑体"/>
          <w:b/>
          <w:i w:val="0"/>
          <w:sz w:val="22"/>
          <w:u w:val="none"/>
        </w:rPr>
        <w:t xml:space="preserve">1.2.2 </w:t>
      </w:r>
      <w:r>
        <w:rPr>
          <w:rFonts w:ascii="黑体" w:eastAsia="黑体" w:hAnsi="黑体" w:cs="黑体"/>
          <w:b/>
          <w:i w:val="0"/>
          <w:sz w:val="22"/>
          <w:u w:val="none"/>
        </w:rPr>
        <w:t>交易管理</w:t>
      </w:r>
      <w:bookmarkEnd w:id="12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参照平台用户端中的交易管理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1.2.2.1 </w:t>
      </w:r>
      <w:r>
        <w:rPr>
          <w:rFonts w:ascii="黑体" w:eastAsia="黑体" w:hAnsi="黑体" w:cs="黑体"/>
          <w:b/>
          <w:i w:val="0"/>
          <w:sz w:val="20"/>
          <w:u w:val="none"/>
        </w:rPr>
        <w:t>标的数量证明材料管理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892"/>
        <w:gridCol w:w="7350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标的数量证明材料管理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1.2.2.2 </w:t>
      </w:r>
      <w:r>
        <w:rPr>
          <w:rFonts w:ascii="黑体" w:eastAsia="黑体" w:hAnsi="黑体" w:cs="黑体"/>
          <w:b/>
          <w:i w:val="0"/>
          <w:sz w:val="20"/>
          <w:u w:val="none"/>
        </w:rPr>
        <w:t>交易公告管理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交易公告管理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245059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2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1.2.2.3 </w:t>
      </w:r>
      <w:r>
        <w:rPr>
          <w:rFonts w:ascii="黑体" w:eastAsia="黑体" w:hAnsi="黑体" w:cs="黑体"/>
          <w:b/>
          <w:i w:val="0"/>
          <w:sz w:val="20"/>
          <w:u w:val="none"/>
        </w:rPr>
        <w:t>标的管理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1.2.2.4 </w:t>
      </w:r>
      <w:r>
        <w:rPr>
          <w:rFonts w:ascii="黑体" w:eastAsia="黑体" w:hAnsi="黑体" w:cs="黑体"/>
          <w:b/>
          <w:i w:val="0"/>
          <w:sz w:val="20"/>
          <w:u w:val="none"/>
        </w:rPr>
        <w:t>信息公示管理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信息公示管理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1.2.2.5 </w:t>
      </w:r>
      <w:r>
        <w:rPr>
          <w:rFonts w:ascii="黑体" w:eastAsia="黑体" w:hAnsi="黑体" w:cs="黑体"/>
          <w:b/>
          <w:i w:val="0"/>
          <w:sz w:val="20"/>
          <w:u w:val="none"/>
        </w:rPr>
        <w:t>交易会管理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交易会管理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245059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2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3" w:name="_Toc256000013"/>
      <w:r>
        <w:rPr>
          <w:rFonts w:ascii="黑体" w:eastAsia="黑体" w:hAnsi="黑体" w:cs="黑体"/>
          <w:b/>
          <w:i w:val="0"/>
          <w:sz w:val="22"/>
          <w:u w:val="none"/>
        </w:rPr>
        <w:t xml:space="preserve">1.2.3 </w:t>
      </w:r>
      <w:r>
        <w:rPr>
          <w:rFonts w:ascii="黑体" w:eastAsia="黑体" w:hAnsi="黑体" w:cs="黑体"/>
          <w:b/>
          <w:i w:val="0"/>
          <w:sz w:val="22"/>
          <w:u w:val="none"/>
        </w:rPr>
        <w:t>账号管理</w:t>
      </w:r>
      <w:bookmarkEnd w:id="13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账号管理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1.2.3.1 </w:t>
      </w:r>
      <w:r>
        <w:rPr>
          <w:rFonts w:ascii="黑体" w:eastAsia="黑体" w:hAnsi="黑体" w:cs="黑体"/>
          <w:b/>
          <w:i w:val="0"/>
          <w:sz w:val="20"/>
          <w:u w:val="none"/>
        </w:rPr>
        <w:t>企业信息维护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企业信息维护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245059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2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159922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159922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4" w:name="_Toc256000014"/>
      <w:r>
        <w:rPr>
          <w:rFonts w:ascii="黑体" w:eastAsia="黑体" w:hAnsi="黑体" w:cs="黑体"/>
          <w:b/>
          <w:i w:val="0"/>
          <w:sz w:val="22"/>
          <w:u w:val="none"/>
        </w:rPr>
        <w:t xml:space="preserve">1.2.4 </w:t>
      </w:r>
      <w:r>
        <w:rPr>
          <w:rFonts w:ascii="黑体" w:eastAsia="黑体" w:hAnsi="黑体" w:cs="黑体"/>
          <w:b/>
          <w:i w:val="0"/>
          <w:sz w:val="22"/>
          <w:u w:val="none"/>
        </w:rPr>
        <w:t>商家登录</w:t>
      </w:r>
      <w:bookmarkEnd w:id="14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商家登录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245059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24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2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4"/>
          <w:u w:val="none"/>
        </w:rPr>
      </w:pPr>
      <w:bookmarkStart w:id="15" w:name="_Toc256000015"/>
      <w:r>
        <w:rPr>
          <w:rFonts w:ascii="黑体" w:eastAsia="黑体" w:hAnsi="黑体" w:cs="黑体"/>
          <w:b/>
          <w:i w:val="0"/>
          <w:sz w:val="24"/>
          <w:u w:val="none"/>
        </w:rPr>
        <w:t xml:space="preserve">1.3 </w:t>
      </w:r>
      <w:r>
        <w:rPr>
          <w:rFonts w:ascii="黑体" w:eastAsia="黑体" w:hAnsi="黑体" w:cs="黑体"/>
          <w:b/>
          <w:i w:val="0"/>
          <w:sz w:val="24"/>
          <w:u w:val="none"/>
        </w:rPr>
        <w:t>平台用户端</w:t>
      </w:r>
      <w:bookmarkEnd w:id="15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平台用户端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6" w:name="_Toc256000016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1.3.1 </w:t>
      </w:r>
      <w:r>
        <w:rPr>
          <w:rFonts w:ascii="黑体" w:eastAsia="黑体" w:hAnsi="黑体" w:cs="黑体"/>
          <w:b/>
          <w:i w:val="0"/>
          <w:sz w:val="22"/>
          <w:u w:val="none"/>
        </w:rPr>
        <w:t>商户入驻</w:t>
      </w:r>
      <w:bookmarkEnd w:id="16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商户入驻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1.3.1.1 </w:t>
      </w:r>
      <w:r>
        <w:rPr>
          <w:rFonts w:ascii="黑体" w:eastAsia="黑体" w:hAnsi="黑体" w:cs="黑体"/>
          <w:b/>
          <w:i w:val="0"/>
          <w:sz w:val="20"/>
          <w:u w:val="none"/>
        </w:rPr>
        <w:t>入驻申请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入驻申请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166421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1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这个可以换成我们的企业入驻申请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7" w:name="_Toc256000017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1.3.2 </w:t>
      </w:r>
      <w:r>
        <w:rPr>
          <w:rFonts w:ascii="黑体" w:eastAsia="黑体" w:hAnsi="黑体" w:cs="黑体"/>
          <w:b/>
          <w:i w:val="0"/>
          <w:sz w:val="22"/>
          <w:u w:val="none"/>
        </w:rPr>
        <w:t>系统管理</w:t>
      </w:r>
      <w:bookmarkEnd w:id="17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系统管理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1.3.2.1 </w:t>
      </w:r>
      <w:r>
        <w:rPr>
          <w:rFonts w:ascii="黑体" w:eastAsia="黑体" w:hAnsi="黑体" w:cs="黑体"/>
          <w:b/>
          <w:i w:val="0"/>
          <w:sz w:val="20"/>
          <w:u w:val="none"/>
        </w:rPr>
        <w:t>在线用户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在线用户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1.3.2.2 </w:t>
      </w:r>
      <w:r>
        <w:rPr>
          <w:rFonts w:ascii="黑体" w:eastAsia="黑体" w:hAnsi="黑体" w:cs="黑体"/>
          <w:b/>
          <w:i w:val="0"/>
          <w:sz w:val="20"/>
          <w:u w:val="none"/>
        </w:rPr>
        <w:t>机构管理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机构管理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8082"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73910"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1.3.2.3 </w:t>
      </w:r>
      <w:r>
        <w:rPr>
          <w:rFonts w:ascii="黑体" w:eastAsia="黑体" w:hAnsi="黑体" w:cs="黑体"/>
          <w:b/>
          <w:i w:val="0"/>
          <w:sz w:val="20"/>
          <w:u w:val="none"/>
        </w:rPr>
        <w:t>部门管理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部门管理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1.3.2.4 </w:t>
      </w:r>
      <w:r>
        <w:rPr>
          <w:rFonts w:ascii="黑体" w:eastAsia="黑体" w:hAnsi="黑体" w:cs="黑体"/>
          <w:b/>
          <w:i w:val="0"/>
          <w:sz w:val="20"/>
          <w:u w:val="none"/>
        </w:rPr>
        <w:t>分级授权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分级授权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1.3.2.5 </w:t>
      </w:r>
      <w:r>
        <w:rPr>
          <w:rFonts w:ascii="黑体" w:eastAsia="黑体" w:hAnsi="黑体" w:cs="黑体"/>
          <w:b/>
          <w:i w:val="0"/>
          <w:sz w:val="20"/>
          <w:u w:val="none"/>
        </w:rPr>
        <w:t>用户审核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用户审核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1.3.2.6 </w:t>
      </w:r>
      <w:r>
        <w:rPr>
          <w:rFonts w:ascii="黑体" w:eastAsia="黑体" w:hAnsi="黑体" w:cs="黑体"/>
          <w:b/>
          <w:i w:val="0"/>
          <w:sz w:val="20"/>
          <w:u w:val="none"/>
        </w:rPr>
        <w:t>用户管理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用户管理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8" w:name="_Toc256000018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1.3.3 </w:t>
      </w:r>
      <w:r>
        <w:rPr>
          <w:rFonts w:ascii="黑体" w:eastAsia="黑体" w:hAnsi="黑体" w:cs="黑体"/>
          <w:b/>
          <w:i w:val="0"/>
          <w:sz w:val="22"/>
          <w:u w:val="none"/>
        </w:rPr>
        <w:t>交易管理</w:t>
      </w:r>
      <w:bookmarkEnd w:id="18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1.3.3.1 </w:t>
      </w:r>
      <w:r>
        <w:rPr>
          <w:rFonts w:ascii="黑体" w:eastAsia="黑体" w:hAnsi="黑体" w:cs="黑体"/>
          <w:b/>
          <w:i w:val="0"/>
          <w:sz w:val="20"/>
          <w:u w:val="none"/>
        </w:rPr>
        <w:t>信息公示管理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信息公示管理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944124"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9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预览跳转信息公共详情页面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39296"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3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1.3.3.2 </w:t>
      </w:r>
      <w:r>
        <w:rPr>
          <w:rFonts w:ascii="黑体" w:eastAsia="黑体" w:hAnsi="黑体" w:cs="黑体"/>
          <w:b/>
          <w:i w:val="0"/>
          <w:sz w:val="20"/>
          <w:u w:val="none"/>
        </w:rPr>
        <w:t>交易公告管理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交易公告管理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37614"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点击预览后跳转公共详情页面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1.3.3.3 </w:t>
      </w:r>
      <w:r>
        <w:rPr>
          <w:rFonts w:ascii="黑体" w:eastAsia="黑体" w:hAnsi="黑体" w:cs="黑体"/>
          <w:b/>
          <w:i w:val="0"/>
          <w:sz w:val="20"/>
          <w:u w:val="none"/>
        </w:rPr>
        <w:t>交易会管理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7"/>
        <w:gridCol w:w="7335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交易会管理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37614"/>
            <wp:docPr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标的竞价记录</w:t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标的成交信息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43021"/>
            <wp:docPr id="1000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4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标的成交确认书pdf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8189867"/>
            <wp:docPr id="100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81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交易会成交信息pdf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8229708"/>
            <wp:docPr id="100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82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交易会竞买人信息下载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5619750" cy="2562225"/>
            <wp:docPr id="1001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pdf模板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excel模板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674780"/>
            <wp:docPr id="1001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6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下载档案点不动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1.3.3.4 </w:t>
      </w:r>
      <w:r>
        <w:rPr>
          <w:rFonts w:ascii="黑体" w:eastAsia="黑体" w:hAnsi="黑体" w:cs="黑体"/>
          <w:b/>
          <w:i w:val="0"/>
          <w:sz w:val="20"/>
          <w:u w:val="none"/>
        </w:rPr>
        <w:t>标的数量证明材料管理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892"/>
        <w:gridCol w:w="7350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标的数量证明材料管理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808654"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8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1.3.3.5 </w:t>
      </w:r>
      <w:r>
        <w:rPr>
          <w:rFonts w:ascii="黑体" w:eastAsia="黑体" w:hAnsi="黑体" w:cs="黑体"/>
          <w:b/>
          <w:i w:val="0"/>
          <w:sz w:val="20"/>
          <w:u w:val="none"/>
        </w:rPr>
        <w:t>标的管理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标的管理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8294"/>
            <wp:docPr id="100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5731510" cy="2185745"/>
            <wp:docPr id="100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5731510" cy="2099662"/>
            <wp:docPr id="100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终止操作三次确认校验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删除点不动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19" w:name="_Toc256000019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1.3.4 </w:t>
      </w:r>
      <w:r>
        <w:rPr>
          <w:rFonts w:ascii="黑体" w:eastAsia="黑体" w:hAnsi="黑体" w:cs="黑体"/>
          <w:b/>
          <w:i w:val="0"/>
          <w:sz w:val="22"/>
          <w:u w:val="none"/>
        </w:rPr>
        <w:t>平台登陆</w:t>
      </w:r>
      <w:bookmarkEnd w:id="19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平台登陆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8294"/>
            <wp:docPr id="1001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20" w:name="_Toc256000020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1.3.5 </w:t>
      </w:r>
      <w:r>
        <w:rPr>
          <w:rFonts w:ascii="黑体" w:eastAsia="黑体" w:hAnsi="黑体" w:cs="黑体"/>
          <w:b/>
          <w:i w:val="0"/>
          <w:sz w:val="22"/>
          <w:u w:val="none"/>
        </w:rPr>
        <w:t>挂牌交易</w:t>
      </w:r>
      <w:bookmarkEnd w:id="20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挂牌交易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1.3.5.1 </w:t>
      </w:r>
      <w:r>
        <w:rPr>
          <w:rFonts w:ascii="黑体" w:eastAsia="黑体" w:hAnsi="黑体" w:cs="黑体"/>
          <w:b/>
          <w:i w:val="0"/>
          <w:sz w:val="20"/>
          <w:u w:val="none"/>
        </w:rPr>
        <w:t>挂牌信息公示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挂牌信息公示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37614"/>
            <wp:docPr id="1001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这里的提交、审核 撤回按钮也是没有二次确认</w:t>
      </w:r>
      <w:r>
        <w:rPr>
          <w:rFonts w:ascii="Times New Roman" w:eastAsia="Times New Roman" w:hAnsi="Times New Roman" w:cs="Times New Roman"/>
        </w:rPr>
        <w:br/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1.3.5.2 </w:t>
      </w:r>
      <w:r>
        <w:rPr>
          <w:rFonts w:ascii="黑体" w:eastAsia="黑体" w:hAnsi="黑体" w:cs="黑体"/>
          <w:b/>
          <w:i w:val="0"/>
          <w:sz w:val="20"/>
          <w:u w:val="none"/>
        </w:rPr>
        <w:t>挂牌公告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挂牌公告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5533548"/>
            <wp:docPr id="1001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55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5734"/>
            <wp:docPr id="1001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这边撤回、提交、下架都没有二次提示，点击按钮后就直接执行对应的操作了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1.3.5.3 </w:t>
      </w:r>
      <w:r>
        <w:rPr>
          <w:rFonts w:ascii="黑体" w:eastAsia="黑体" w:hAnsi="黑体" w:cs="黑体"/>
          <w:b/>
          <w:i w:val="0"/>
          <w:sz w:val="20"/>
          <w:u w:val="none"/>
        </w:rPr>
        <w:t>挂牌报名人审核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1"/>
        <w:gridCol w:w="7341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挂牌报名人审核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37614"/>
            <wp:docPr id="1001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这边保证金也是直接缴纳，没有弹窗确认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1.3.5.4 </w:t>
      </w:r>
      <w:r>
        <w:rPr>
          <w:rFonts w:ascii="黑体" w:eastAsia="黑体" w:hAnsi="黑体" w:cs="黑体"/>
          <w:b/>
          <w:i w:val="0"/>
          <w:sz w:val="20"/>
          <w:u w:val="none"/>
        </w:rPr>
        <w:t>挂牌标的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挂牌标的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448489"/>
            <wp:docPr id="1001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4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21" w:name="_Toc256000021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1.3.6 </w:t>
      </w:r>
      <w:r>
        <w:rPr>
          <w:rFonts w:ascii="黑体" w:eastAsia="黑体" w:hAnsi="黑体" w:cs="黑体"/>
          <w:b/>
          <w:i w:val="0"/>
          <w:sz w:val="22"/>
          <w:u w:val="none"/>
        </w:rPr>
        <w:t>账号管理</w:t>
      </w:r>
      <w:bookmarkEnd w:id="21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账号管理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1.3.6.1 </w:t>
      </w:r>
      <w:r>
        <w:rPr>
          <w:rFonts w:ascii="黑体" w:eastAsia="黑体" w:hAnsi="黑体" w:cs="黑体"/>
          <w:b/>
          <w:i w:val="0"/>
          <w:sz w:val="20"/>
          <w:u w:val="none"/>
        </w:rPr>
        <w:t>用户管理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用户管理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808654"/>
            <wp:docPr id="100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8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3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2"/>
          <w:u w:val="none"/>
        </w:rPr>
      </w:pPr>
      <w:bookmarkStart w:id="22" w:name="_Toc256000022"/>
      <w:r>
        <w:rPr>
          <w:rFonts w:ascii="黑体" w:eastAsia="黑体" w:hAnsi="黑体" w:cs="黑体"/>
          <w:b/>
          <w:i w:val="0"/>
          <w:sz w:val="22"/>
          <w:u w:val="none"/>
        </w:rPr>
        <w:t xml:space="preserve">1.3.7 </w:t>
      </w:r>
      <w:r>
        <w:rPr>
          <w:rFonts w:ascii="黑体" w:eastAsia="黑体" w:hAnsi="黑体" w:cs="黑体"/>
          <w:b/>
          <w:i w:val="0"/>
          <w:sz w:val="22"/>
          <w:u w:val="none"/>
        </w:rPr>
        <w:t>系统配置</w:t>
      </w:r>
      <w:bookmarkEnd w:id="22"/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系统配置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1.3.7.1 </w:t>
      </w:r>
      <w:r>
        <w:rPr>
          <w:rFonts w:ascii="黑体" w:eastAsia="黑体" w:hAnsi="黑体" w:cs="黑体"/>
          <w:b/>
          <w:i w:val="0"/>
          <w:sz w:val="20"/>
          <w:u w:val="none"/>
        </w:rPr>
        <w:t>新闻中心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9"/>
        <w:gridCol w:w="7333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新闻中心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528082"/>
            <wp:docPr id="1001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5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pStyle w:val="Heading4"/>
        <w:tabs>
          <w:tab w:val="left" w:pos="400"/>
        </w:tabs>
        <w:jc w:val="left"/>
        <w:rPr>
          <w:rFonts w:ascii="黑体" w:eastAsia="黑体" w:hAnsi="黑体" w:cs="黑体"/>
          <w:b/>
          <w:i w:val="0"/>
          <w:sz w:val="20"/>
          <w:u w:val="none"/>
        </w:rPr>
      </w:pPr>
      <w:r>
        <w:rPr>
          <w:rFonts w:ascii="黑体" w:eastAsia="黑体" w:hAnsi="黑体" w:cs="黑体"/>
          <w:b/>
          <w:i w:val="0"/>
          <w:sz w:val="20"/>
          <w:u w:val="none"/>
        </w:rPr>
        <w:t xml:space="preserve">1.3.7.2 </w:t>
      </w:r>
      <w:r>
        <w:rPr>
          <w:rFonts w:ascii="黑体" w:eastAsia="黑体" w:hAnsi="黑体" w:cs="黑体"/>
          <w:b/>
          <w:i w:val="0"/>
          <w:sz w:val="20"/>
          <w:u w:val="none"/>
        </w:rPr>
        <w:t>静态资源配置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(1)基本信息</w:t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04"/>
        <w:gridCol w:w="7338"/>
      </w:tblGrid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功能名称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>静态资源配置</w:t>
            </w:r>
          </w:p>
        </w:tc>
      </w:tr>
      <w:tr>
        <w:tblPrEx>
          <w:tblW w:w="5000" w:type="pct"/>
        </w:tblPrEx>
        <w:tc>
          <w:tcPr>
            <w:tcW w:w="2000" w:type="dxa"/>
            <w:tcMar>
              <w:top w:w="1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</w:pPr>
            <w:r>
              <w:rPr>
                <w:rFonts w:ascii="黑体" w:eastAsia="黑体" w:hAnsi="黑体" w:cs="黑体"/>
                <w:b w:val="0"/>
                <w:i w:val="0"/>
                <w:sz w:val="21"/>
                <w:u w:val="none"/>
              </w:rPr>
              <w:t>功能码</w:t>
            </w:r>
          </w:p>
        </w:tc>
        <w:tc>
          <w:tcPr>
            <w:tcW w:w="8000" w:type="dxa"/>
            <w:tcMar>
              <w:top w:w="200" w:type="dxa"/>
            </w:tcMar>
            <w:vAlign w:val="center"/>
          </w:tcPr>
          <w:p w:rsidR="00A77B3E">
            <w:pPr>
              <w:tabs>
                <w:tab w:val="left" w:pos="400"/>
              </w:tabs>
              <w:jc w:val="center"/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</w:pPr>
            <w:r>
              <w:rPr>
                <w:rFonts w:ascii="宋体" w:eastAsia="宋体" w:hAnsi="宋体" w:cs="宋体"/>
                <w:b w:val="0"/>
                <w:i w:val="0"/>
                <w:sz w:val="21"/>
                <w:u w:val="none"/>
              </w:rPr>
              <w:t xml:space="preserve"> </w:t>
            </w:r>
          </w:p>
        </w:tc>
      </w:tr>
    </w:tbl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4"/>
          <w:u w:val="none"/>
        </w:rPr>
      </w:pPr>
      <w:r>
        <w:rPr>
          <w:rFonts w:ascii="黑体" w:eastAsia="黑体" w:hAnsi="黑体" w:cs="黑体"/>
          <w:b w:val="0"/>
          <w:i w:val="0"/>
          <w:sz w:val="24"/>
          <w:u w:val="none"/>
        </w:rPr>
        <w:t>(2)原型描述</w:t>
      </w:r>
    </w:p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877675" cy="6808654"/>
            <wp:docPr id="1001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877675" cy="68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类别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eastAsia="Times New Roman" w:hAnsi="Times New Roman" w:cs="Times New Roman"/>
        </w:rPr>
      </w:pP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类别下面的数据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u w:val="none"/>
        </w:rPr>
        <w:drawing>
          <wp:inline>
            <wp:extent cx="11715750" cy="6715833"/>
            <wp:docPr id="1001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0" cy="67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p w:rsidR="00A77B3E">
      <w:pPr>
        <w:tabs>
          <w:tab w:val="left" w:pos="400"/>
        </w:tabs>
        <w:jc w:val="left"/>
        <w:rPr>
          <w:rFonts w:ascii="黑体" w:eastAsia="黑体" w:hAnsi="黑体" w:cs="黑体"/>
          <w:b w:val="0"/>
          <w:i w:val="0"/>
          <w:sz w:val="21"/>
          <w:u w:val="none"/>
        </w:rPr>
      </w:pPr>
    </w:p>
    <w:sectPr>
      <w:headerReference w:type="default" r:id="rId86"/>
      <w:footerReference w:type="default" r:id="rId87"/>
      <w:type w:val="nextPage"/>
      <w:pgSz w:w="11906" w:h="16838"/>
      <w:pgMar w:top="1440" w:right="1440" w:bottom="1440" w:left="1440" w:header="1200" w:footer="120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sz w:val="18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97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sz w:val="18"/>
      </w:rPr>
    </w:pPr>
    <w:r>
      <w:rPr>
        <w:sz w:val="18"/>
      </w:rPr>
      <w:t>功能设计说明书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ql-cursor">
    <w:name w:val="ql-cursor"/>
    <w:basedOn w:val="DefaultParagraphFont"/>
  </w:style>
  <w:style w:type="paragraph" w:styleId="TOC1">
    <w:name w:val="toc 1"/>
    <w:basedOn w:val="Normal"/>
    <w:next w:val="Normal"/>
    <w:autoRedefine/>
    <w:rsid w:val="00805BCE"/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paragraph" w:styleId="TOC3">
    <w:name w:val="toc 3"/>
    <w:basedOn w:val="Normal"/>
    <w:next w:val="Normal"/>
    <w:autoRedefine/>
    <w:rsid w:val="00805BCE"/>
    <w:pPr>
      <w:ind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header" Target="header1.xml" /><Relationship Id="rId87" Type="http://schemas.openxmlformats.org/officeDocument/2006/relationships/footer" Target="footer1.xml" /><Relationship Id="rId88" Type="http://schemas.openxmlformats.org/officeDocument/2006/relationships/theme" Target="theme/theme1.xml" /><Relationship Id="rId89" Type="http://schemas.openxmlformats.org/officeDocument/2006/relationships/styles" Target="styles.xml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99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