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Use-Case Flow Specification</w:t>
      </w:r>
    </w:p>
    <w:p>
      <w:pPr>
        <w:spacing w:after="40"/>
        <w:jc w:val="center"/>
      </w:pPr>
      <w:r>
        <w:rPr>
          <w:b/>
          <w:bCs/>
          <w:color w:val="2C5F8A"/>
          <w:sz w:val="22"/>
          <w:szCs w:val="22"/>
        </w:rPr>
        <w:t xml:space="preserve">Problem Statement #47: Domain &amp; SSL Certificate Expiry Alert System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UC-03: Generate Expiry Alert  (includes UC-08 Send Notification; extended by UC-04 Escalate Unacknowledged Alert)</w:t>
      </w:r>
    </w:p>
    <w:p>
      <w:pPr>
        <w:spacing w:after="80" w:before="200"/>
      </w:pPr>
      <w:r>
        <w:rPr>
          <w:b/>
          <w:bCs/>
          <w:color w:val="2C5F8A"/>
          <w:sz w:val="22"/>
          <w:szCs w:val="22"/>
        </w:rPr>
        <w:t xml:space="preserve">Use Case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UC-03 – Generate Expiry Alert</w:t>
      </w:r>
    </w:p>
    <w:p>
      <w:pPr>
        <w:spacing w:after="80" w:before="200"/>
      </w:pPr>
      <w:r>
        <w:rPr>
          <w:b/>
          <w:bCs/>
          <w:color w:val="2C5F8A"/>
          <w:sz w:val="22"/>
          <w:szCs w:val="22"/>
        </w:rPr>
        <w:t xml:space="preserve">Primary Actor(s)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SysAdmin (recipient), Security Officer (recipient on escalation)</w:t>
      </w:r>
    </w:p>
    <w:p>
      <w:pPr>
        <w:spacing w:after="80" w:before="200"/>
      </w:pPr>
      <w:r>
        <w:rPr>
          <w:b/>
          <w:bCs/>
          <w:color w:val="2C5F8A"/>
          <w:sz w:val="22"/>
          <w:szCs w:val="22"/>
        </w:rPr>
        <w:t xml:space="preserve">Related Use Cases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Includes: UC-08 Send Notification  |  Triggered by: UC-01 Run WHOIS Domain Audit, UC-02 Run SSL/TLS Certificate Audit  |  Extended by: UC-04 Escalate Unacknowledged Alert</w:t>
      </w:r>
    </w:p>
    <w:p>
      <w:pPr>
        <w:spacing w:after="80" w:before="200"/>
      </w:pPr>
      <w:r>
        <w:rPr>
          <w:b/>
          <w:bCs/>
          <w:color w:val="2C5F8A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domain/SSL monitoring engine has completed a scheduled WHOIS or TLS handshake audit for at least one monitored asset.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asset's computed expiry date falls within a configured alert threshold (30, 15, or 3 days).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Notification Gateway (email/SMS/chat integration) is reachable and configured for the assigned SysAdmin.</w:t>
      </w:r>
    </w:p>
    <w:p>
      <w:pPr>
        <w:spacing w:after="80" w:before="200"/>
      </w:pPr>
      <w:r>
        <w:rPr>
          <w:b/>
          <w:bCs/>
          <w:color w:val="2C5F8A"/>
          <w:sz w:val="22"/>
          <w:szCs w:val="22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 new alert record is created with a unique Alert ID, status "Open", severity, and threshold that triggered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 notification has been dispatched to the assigned SysAdmin via the Notification Gateway.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The alert is visible on the compliance dashboard until it is acknowledged or resolved.</w:t>
      </w:r>
    </w:p>
    <w:p>
      <w:pPr>
        <w:spacing w:after="80" w:before="200"/>
      </w:pPr>
      <w:r>
        <w:rPr>
          <w:b/>
          <w:bCs/>
          <w:color w:val="2C5F8A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Audit engine (UC-01/UC-02) reports that a monitored domain or certificate will expire within a configured threshold (30, 15, or 3 days).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System creates a new alert record, assigning a unique Alert ID, timestamp, asset identifier, severity, and the SysAdmin responsible for that asset.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System determines the notification channel(s) configured for the responsible SysAdmin (email, SMS, chat).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System includes UC-08 Send Notification, passing the alert details and chosen channel(s).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Notification Gateway delivers the message to the SysAdmin.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System logs the delivery confirmation and sets the alert status to "Open – Notified".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Alert appears on the compliance dashboard, visible to SysAdmin and Security Officer.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Use case ends successfully.</w:t>
      </w:r>
    </w:p>
    <w:p>
      <w:pPr>
        <w:spacing w:after="80" w:before="200"/>
      </w:pPr>
      <w:r>
        <w:rPr>
          <w:b/>
          <w:bCs/>
          <w:color w:val="2C5F8A"/>
          <w:sz w:val="22"/>
          <w:szCs w:val="22"/>
        </w:rPr>
        <w:t xml:space="preserve">Alternate Flow – 6a. Notification Delivery Fails</w:t>
      </w:r>
    </w:p>
    <w:p>
      <w:pPr>
        <w:pStyle w:val="ListParagraph"/>
        <w:numPr>
          <w:ilvl w:val="0"/>
          <w:numId w:val="1"/>
        </w:numPr>
        <w:spacing w:after="40"/>
        <w:ind w:left="900"/>
      </w:pPr>
      <w:r>
        <w:rPr>
          <w:sz w:val="20"/>
          <w:szCs w:val="20"/>
        </w:rPr>
        <w:t xml:space="preserve">6a1. Notification Gateway returns a delivery failure (e.g., invalid endpoint, service outage).</w:t>
      </w:r>
    </w:p>
    <w:p>
      <w:pPr>
        <w:pStyle w:val="ListParagraph"/>
        <w:numPr>
          <w:ilvl w:val="0"/>
          <w:numId w:val="1"/>
        </w:numPr>
        <w:spacing w:after="40"/>
        <w:ind w:left="900"/>
      </w:pPr>
      <w:r>
        <w:rPr>
          <w:sz w:val="20"/>
          <w:szCs w:val="20"/>
        </w:rPr>
        <w:t xml:space="preserve">6a2. System retries delivery up to 2 additional times over the next 15 minutes.</w:t>
      </w:r>
    </w:p>
    <w:p>
      <w:pPr>
        <w:pStyle w:val="ListParagraph"/>
        <w:numPr>
          <w:ilvl w:val="0"/>
          <w:numId w:val="1"/>
        </w:numPr>
        <w:spacing w:after="40"/>
        <w:ind w:left="900"/>
      </w:pPr>
      <w:r>
        <w:rPr>
          <w:sz w:val="20"/>
          <w:szCs w:val="20"/>
        </w:rPr>
        <w:t xml:space="preserve">6a3. If all retries fail, system marks the alert "Open – Delivery Failed", logs the failure reason, and immediately triggers UC-04 Escalate Unacknowledged Alert so the Security Officer is notified through a secondary channel.</w:t>
      </w:r>
    </w:p>
    <w:p>
      <w:pPr>
        <w:pStyle w:val="ListParagraph"/>
        <w:numPr>
          <w:ilvl w:val="0"/>
          <w:numId w:val="1"/>
        </w:numPr>
        <w:spacing w:after="40"/>
        <w:ind w:left="900"/>
      </w:pPr>
      <w:r>
        <w:rPr>
          <w:sz w:val="20"/>
          <w:szCs w:val="20"/>
        </w:rPr>
        <w:t xml:space="preserve">6a4. Use case resumes at step 7 once the Security Officer channel confirms delivery.</w:t>
      </w:r>
    </w:p>
    <w:p>
      <w:pPr>
        <w:spacing w:after="80" w:before="200"/>
      </w:pPr>
      <w:r>
        <w:rPr>
          <w:b/>
          <w:bCs/>
          <w:color w:val="2C5F8A"/>
          <w:sz w:val="22"/>
          <w:szCs w:val="22"/>
        </w:rPr>
        <w:t xml:space="preserve">Extension Point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If the alert remains unacknowledged 24 hours after step 7 (see FR-003), UC-04 Escalate Unacknowledged Alert extends this use case to notify the Security Officer.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2026-08-24T03:54:42.145Z</dcterms:created>
  <dcterms:modified xsi:type="dcterms:W3CDTF">2026-08-24T03:54:42.145Z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